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0DBCB" w14:textId="30FCC199" w:rsidR="001D29AB" w:rsidRPr="001D29AB" w:rsidRDefault="001D29AB" w:rsidP="001D29AB">
      <w:pPr>
        <w:pStyle w:val="1"/>
        <w:jc w:val="both"/>
        <w:rPr>
          <w:sz w:val="28"/>
          <w:szCs w:val="28"/>
        </w:rPr>
      </w:pPr>
      <w:r>
        <w:rPr>
          <w:sz w:val="28"/>
          <w:szCs w:val="28"/>
        </w:rPr>
        <w:t xml:space="preserve">2025: </w:t>
      </w:r>
      <w:r w:rsidRPr="001D29AB">
        <w:rPr>
          <w:sz w:val="28"/>
          <w:szCs w:val="28"/>
        </w:rPr>
        <w:t>ОХОРОНА ЗДОРОВ'Я</w:t>
      </w:r>
    </w:p>
    <w:p w14:paraId="18ECD21D" w14:textId="77777777" w:rsidR="001D29AB" w:rsidRPr="001D29AB" w:rsidRDefault="001D29AB" w:rsidP="001D29AB">
      <w:pPr>
        <w:pStyle w:val="isselectedend"/>
        <w:jc w:val="both"/>
        <w:rPr>
          <w:sz w:val="28"/>
          <w:szCs w:val="28"/>
        </w:rPr>
      </w:pPr>
      <w:r w:rsidRPr="001D29AB">
        <w:rPr>
          <w:sz w:val="28"/>
          <w:szCs w:val="28"/>
        </w:rPr>
        <w:t>Одним із ключових пріоритетів діяльності Калуської міської територіальної громади у 2025 році залишалося забезпечення жителів якісною, доступною та безперервною медичною допомогою. Робота закладів охорони здоров'я була спрямована на надання своєчасної медичної допомоги населенню, розвиток матеріально-технічної бази, залучення та підтримку медичних кадрів, а також ефективне використання фінансових ресурсів.</w:t>
      </w:r>
    </w:p>
    <w:p w14:paraId="5045746E" w14:textId="77777777" w:rsidR="001D29AB" w:rsidRPr="001D29AB" w:rsidRDefault="001D29AB" w:rsidP="001D29AB">
      <w:pPr>
        <w:pStyle w:val="isselectedend"/>
        <w:jc w:val="both"/>
        <w:rPr>
          <w:sz w:val="28"/>
          <w:szCs w:val="28"/>
        </w:rPr>
      </w:pPr>
      <w:r w:rsidRPr="001D29AB">
        <w:rPr>
          <w:sz w:val="28"/>
          <w:szCs w:val="28"/>
        </w:rPr>
        <w:t>Протягом 2025 року мережа закладів охорони здоров'я громади забезпечувала надання первинної, спеціалізованої та стаціонарної медичної допомоги відповідно до укладених договорів із Національною службою здоров'я України.</w:t>
      </w:r>
    </w:p>
    <w:p w14:paraId="13908E42" w14:textId="77777777" w:rsidR="001D29AB" w:rsidRPr="001D29AB" w:rsidRDefault="001D29AB" w:rsidP="001D29AB">
      <w:pPr>
        <w:pStyle w:val="a3"/>
        <w:jc w:val="both"/>
        <w:rPr>
          <w:sz w:val="28"/>
          <w:szCs w:val="28"/>
        </w:rPr>
      </w:pPr>
      <w:r w:rsidRPr="001D29AB">
        <w:rPr>
          <w:sz w:val="28"/>
          <w:szCs w:val="28"/>
        </w:rPr>
        <w:t>Особлива увага приділялася забезпеченню доступності медичних послуг для всіх категорій населення, зокрема людей похилого віку, внутрішньо переміщених осіб, військовослужбовців, ветеранів та членів їхніх сімей.</w:t>
      </w:r>
    </w:p>
    <w:p w14:paraId="5D94CFC5" w14:textId="3EC9EFFB" w:rsid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b/>
          <w:bCs/>
          <w:color w:val="080809"/>
          <w:szCs w:val="28"/>
          <w:lang w:val="uk-UA" w:eastAsia="uk-UA"/>
        </w:rPr>
        <w:t xml:space="preserve">Висококваліфікована якісна, безпечна та доступна допомога: кластерна лікарня Калуського кластеру Івано-Франківського госпітального округу КНП “Калуська ЦРЛ” </w:t>
      </w:r>
    </w:p>
    <w:p w14:paraId="64083531" w14:textId="77777777" w:rsidR="00877D82" w:rsidRPr="00877D82" w:rsidRDefault="00877D82" w:rsidP="00877D82">
      <w:pPr>
        <w:shd w:val="clear" w:color="auto" w:fill="FFFFFF"/>
        <w:spacing w:after="0"/>
        <w:jc w:val="both"/>
        <w:rPr>
          <w:rFonts w:eastAsia="Times New Roman" w:cs="Times New Roman"/>
          <w:color w:val="080809"/>
          <w:szCs w:val="28"/>
          <w:lang w:val="uk-UA" w:eastAsia="uk-UA"/>
        </w:rPr>
      </w:pPr>
    </w:p>
    <w:p w14:paraId="30F38DE9" w14:textId="757A49D0"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54C23595" wp14:editId="5855FA90">
            <wp:extent cx="152400" cy="152400"/>
            <wp:effectExtent l="0" t="0" r="0" b="0"/>
            <wp:docPr id="43" name="Рисунок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КНП «Калуська ЦРЛ» надає широкий спектр медичних послуг, зокрема:</w:t>
      </w:r>
    </w:p>
    <w:p w14:paraId="0A97F937" w14:textId="42EC640E"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398E6D78" wp14:editId="0F1C1208">
            <wp:extent cx="152400" cy="152400"/>
            <wp:effectExtent l="0" t="0" r="0" b="0"/>
            <wp:docPr id="42" name="Рисунок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Екстрена допомога: в структурі закладу функціонує відділення надання невідкладної медичної допомоги. Як кластерний заклад, лікарня забезпечує цілодобову готовність до приймання пацієнтів у невідкладних станах.</w:t>
      </w:r>
    </w:p>
    <w:p w14:paraId="03407718" w14:textId="3507A154"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280A745B" wp14:editId="45464D13">
            <wp:extent cx="152400" cy="152400"/>
            <wp:effectExtent l="0" t="0" r="0" b="0"/>
            <wp:docPr id="41" name="Рисунок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Діагностичні відділення: функціонує рентгенологічне відділення, кабінет магнітно-резонансної томографії, кабінет комп’ютерної томографії, діагностичне відділення, клініко-діагностичне відділення.</w:t>
      </w:r>
    </w:p>
    <w:p w14:paraId="5B258B77" w14:textId="7E055CAA"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341E7FC8" wp14:editId="44DA1932">
            <wp:extent cx="152400" cy="152400"/>
            <wp:effectExtent l="0" t="0" r="0" b="0"/>
            <wp:docPr id="40" name="Рисунок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Стаціонарні відділення: лікарня, як багатопрофільний заклад, має у своєму складі:</w:t>
      </w:r>
    </w:p>
    <w:p w14:paraId="4A643377" w14:textId="349A3A93"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1118E264" wp14:editId="03B7934A">
            <wp:extent cx="152400" cy="152400"/>
            <wp:effectExtent l="0" t="0" r="0" b="0"/>
            <wp:docPr id="39" name="Рисунок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 xml:space="preserve">хірургічне відділення з </w:t>
      </w:r>
      <w:proofErr w:type="spellStart"/>
      <w:r w:rsidRPr="00877D82">
        <w:rPr>
          <w:rFonts w:eastAsia="Times New Roman" w:cs="Times New Roman"/>
          <w:color w:val="080809"/>
          <w:szCs w:val="28"/>
          <w:lang w:val="uk-UA" w:eastAsia="uk-UA"/>
        </w:rPr>
        <w:t>малоінвазивними</w:t>
      </w:r>
      <w:proofErr w:type="spellEnd"/>
      <w:r w:rsidRPr="00877D82">
        <w:rPr>
          <w:rFonts w:eastAsia="Times New Roman" w:cs="Times New Roman"/>
          <w:color w:val="080809"/>
          <w:szCs w:val="28"/>
          <w:lang w:val="uk-UA" w:eastAsia="uk-UA"/>
        </w:rPr>
        <w:t xml:space="preserve"> методами діагностики та лікування, </w:t>
      </w:r>
    </w:p>
    <w:p w14:paraId="011747E8" w14:textId="5D11958D"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02B1DBCA" wp14:editId="458366F5">
            <wp:extent cx="152400" cy="152400"/>
            <wp:effectExtent l="0" t="0" r="0" b="0"/>
            <wp:docPr id="38"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нейрохірургічне відділення,</w:t>
      </w:r>
    </w:p>
    <w:p w14:paraId="752E436E" w14:textId="6A156BCE"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7C499677" wp14:editId="2BA4BDE3">
            <wp:extent cx="152400" cy="152400"/>
            <wp:effectExtent l="0" t="0" r="0" b="0"/>
            <wp:docPr id="37"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roofErr w:type="spellStart"/>
      <w:r w:rsidRPr="00877D82">
        <w:rPr>
          <w:rFonts w:eastAsia="Times New Roman" w:cs="Times New Roman"/>
          <w:color w:val="080809"/>
          <w:szCs w:val="28"/>
          <w:lang w:val="uk-UA" w:eastAsia="uk-UA"/>
        </w:rPr>
        <w:t>інсультне</w:t>
      </w:r>
      <w:proofErr w:type="spellEnd"/>
      <w:r w:rsidRPr="00877D82">
        <w:rPr>
          <w:rFonts w:eastAsia="Times New Roman" w:cs="Times New Roman"/>
          <w:color w:val="080809"/>
          <w:szCs w:val="28"/>
          <w:lang w:val="uk-UA" w:eastAsia="uk-UA"/>
        </w:rPr>
        <w:t xml:space="preserve"> відділення з неврологічними ліжками,</w:t>
      </w:r>
    </w:p>
    <w:p w14:paraId="0ADDBCFD" w14:textId="61759BFA"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2E1E5B61" wp14:editId="46E88651">
            <wp:extent cx="152400" cy="152400"/>
            <wp:effectExtent l="0" t="0" r="0" b="0"/>
            <wp:docPr id="36" name="Рисунок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 xml:space="preserve">урологічне відділення, </w:t>
      </w:r>
    </w:p>
    <w:p w14:paraId="77A7F5D2" w14:textId="2647006A"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5DA4644A" wp14:editId="28642E0A">
            <wp:extent cx="152400" cy="152400"/>
            <wp:effectExtent l="0" t="0" r="0" b="0"/>
            <wp:docPr id="35" name="Рисунок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 xml:space="preserve">кардіологічне відділення, </w:t>
      </w:r>
    </w:p>
    <w:p w14:paraId="018E772C" w14:textId="77777777"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відділення інтервенційної кардіології,</w:t>
      </w:r>
    </w:p>
    <w:p w14:paraId="517E8C74" w14:textId="0EFBF04F"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06A852BD" wp14:editId="6F9A56AC">
            <wp:extent cx="152400" cy="152400"/>
            <wp:effectExtent l="0" t="0" r="0" b="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 xml:space="preserve">терапевтичне відділення з </w:t>
      </w:r>
      <w:proofErr w:type="spellStart"/>
      <w:r w:rsidRPr="00877D82">
        <w:rPr>
          <w:rFonts w:eastAsia="Times New Roman" w:cs="Times New Roman"/>
          <w:color w:val="080809"/>
          <w:szCs w:val="28"/>
          <w:lang w:val="uk-UA" w:eastAsia="uk-UA"/>
        </w:rPr>
        <w:t>пульмонологічними</w:t>
      </w:r>
      <w:proofErr w:type="spellEnd"/>
      <w:r w:rsidRPr="00877D82">
        <w:rPr>
          <w:rFonts w:eastAsia="Times New Roman" w:cs="Times New Roman"/>
          <w:color w:val="080809"/>
          <w:szCs w:val="28"/>
          <w:lang w:val="uk-UA" w:eastAsia="uk-UA"/>
        </w:rPr>
        <w:t xml:space="preserve"> ліжками,</w:t>
      </w:r>
    </w:p>
    <w:p w14:paraId="7EDF2431" w14:textId="072F908F"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027AC6B3" wp14:editId="7736AA48">
            <wp:extent cx="152400" cy="152400"/>
            <wp:effectExtent l="0" t="0" r="0"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відділення ендокринології з гастроентерологічними ліжками,</w:t>
      </w:r>
    </w:p>
    <w:p w14:paraId="517C603D" w14:textId="7E5F9AD5"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3B2570AF" wp14:editId="1C1C2261">
            <wp:extent cx="152400" cy="152400"/>
            <wp:effectExtent l="0" t="0" r="0" b="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відділення паліативної допомоги,</w:t>
      </w:r>
    </w:p>
    <w:p w14:paraId="2B84E87E" w14:textId="4BB9CF2C"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2660B123" wp14:editId="61671C69">
            <wp:extent cx="152400" cy="152400"/>
            <wp:effectExtent l="0" t="0" r="0"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відділення медичної реабілітації та фізичної терапії,</w:t>
      </w:r>
    </w:p>
    <w:p w14:paraId="24D7E591" w14:textId="0808CC96"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667841BC" wp14:editId="2FC3DD2D">
            <wp:extent cx="152400" cy="152400"/>
            <wp:effectExtent l="0" t="0" r="0"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 xml:space="preserve">педіатричне відділення, </w:t>
      </w:r>
    </w:p>
    <w:p w14:paraId="098EC392" w14:textId="40AF4A14"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2E7EC814" wp14:editId="5E676C36">
            <wp:extent cx="152400" cy="152400"/>
            <wp:effectExtent l="0" t="0" r="0"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відділення нефрології і діалізу,</w:t>
      </w:r>
    </w:p>
    <w:p w14:paraId="44F16DFD" w14:textId="1A27457D"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lastRenderedPageBreak/>
        <w:drawing>
          <wp:inline distT="0" distB="0" distL="0" distR="0" wp14:anchorId="50CE67A1" wp14:editId="434A72EA">
            <wp:extent cx="152400" cy="152400"/>
            <wp:effectExtent l="0" t="0" r="0"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пологовий будинок структурні підрозділи якого забезпечують надання акушерсько-гінекологічної допомоги та ведення вагітності.</w:t>
      </w:r>
    </w:p>
    <w:p w14:paraId="7D15545B" w14:textId="39C73E29" w:rsidR="00877D82" w:rsidRPr="00877D82" w:rsidRDefault="00877D82" w:rsidP="00877D82">
      <w:pPr>
        <w:pStyle w:val="a4"/>
        <w:numPr>
          <w:ilvl w:val="0"/>
          <w:numId w:val="1"/>
        </w:numPr>
        <w:shd w:val="clear" w:color="auto" w:fill="FFFFFF"/>
        <w:spacing w:after="0"/>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Операційний блок та відділення анестезіології та інтенсивної терапії, відділення переливання крові.</w:t>
      </w:r>
    </w:p>
    <w:p w14:paraId="17001BFC" w14:textId="77777777" w:rsidR="00877D82" w:rsidRPr="00877D82" w:rsidRDefault="00877D82" w:rsidP="00877D82">
      <w:pPr>
        <w:pStyle w:val="a4"/>
        <w:shd w:val="clear" w:color="auto" w:fill="FFFFFF"/>
        <w:spacing w:after="0"/>
        <w:jc w:val="both"/>
        <w:rPr>
          <w:rFonts w:eastAsia="Times New Roman" w:cs="Times New Roman"/>
          <w:color w:val="080809"/>
          <w:szCs w:val="28"/>
          <w:lang w:val="uk-UA" w:eastAsia="uk-UA"/>
        </w:rPr>
      </w:pPr>
    </w:p>
    <w:p w14:paraId="365211E8" w14:textId="63B69E3A" w:rsidR="00877D82" w:rsidRPr="00877D82" w:rsidRDefault="00877D82" w:rsidP="00877D82">
      <w:pPr>
        <w:shd w:val="clear" w:color="auto" w:fill="FFFFFF"/>
        <w:spacing w:after="0"/>
        <w:ind w:firstLine="360"/>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Поліклінічна допомога: функціонує Консультативна поліклініка на базі якої розгорнуто поліклінічне відділення, кабінет військово-лікарської комісії Калуського РТЦК та СП, кабінет оцінювання повсякденного функціонування особи (ЕКОПФО), кабінет профілактичних медичних оглядів.</w:t>
      </w:r>
    </w:p>
    <w:p w14:paraId="0585CC06" w14:textId="77777777"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 xml:space="preserve">Зона медичного обслуговування багатопрофільної лікарні спроможної мережі охоплює близько 280 000 тисяч населення Калуського району до якого ввійшли </w:t>
      </w:r>
      <w:proofErr w:type="spellStart"/>
      <w:r w:rsidRPr="00877D82">
        <w:rPr>
          <w:rFonts w:eastAsia="Times New Roman" w:cs="Times New Roman"/>
          <w:color w:val="080809"/>
          <w:szCs w:val="28"/>
          <w:lang w:val="uk-UA" w:eastAsia="uk-UA"/>
        </w:rPr>
        <w:t>Болехівський</w:t>
      </w:r>
      <w:proofErr w:type="spellEnd"/>
      <w:r w:rsidRPr="00877D82">
        <w:rPr>
          <w:rFonts w:eastAsia="Times New Roman" w:cs="Times New Roman"/>
          <w:color w:val="080809"/>
          <w:szCs w:val="28"/>
          <w:lang w:val="uk-UA" w:eastAsia="uk-UA"/>
        </w:rPr>
        <w:t>, Калуський, Долинський, Рожнятівський регіони.</w:t>
      </w:r>
    </w:p>
    <w:p w14:paraId="2B348C8B" w14:textId="77777777" w:rsidR="00877D82" w:rsidRDefault="00877D82" w:rsidP="00877D82">
      <w:pPr>
        <w:shd w:val="clear" w:color="auto" w:fill="FFFFFF"/>
        <w:spacing w:after="0"/>
        <w:jc w:val="both"/>
        <w:rPr>
          <w:rFonts w:eastAsia="Times New Roman" w:cs="Times New Roman"/>
          <w:noProof/>
          <w:color w:val="080809"/>
          <w:szCs w:val="28"/>
          <w:lang w:val="uk-UA" w:eastAsia="uk-UA"/>
        </w:rPr>
      </w:pPr>
    </w:p>
    <w:p w14:paraId="78F0B461" w14:textId="26050F9C" w:rsidR="00877D82" w:rsidRPr="00877D82" w:rsidRDefault="00877D82" w:rsidP="00877D82">
      <w:pPr>
        <w:shd w:val="clear" w:color="auto" w:fill="FFFFFF"/>
        <w:spacing w:after="0"/>
        <w:ind w:firstLine="708"/>
        <w:jc w:val="both"/>
        <w:rPr>
          <w:rFonts w:eastAsia="Times New Roman" w:cs="Times New Roman"/>
          <w:color w:val="080809"/>
          <w:szCs w:val="28"/>
          <w:lang w:val="uk-UA" w:eastAsia="uk-UA"/>
        </w:rPr>
      </w:pPr>
      <w:proofErr w:type="spellStart"/>
      <w:r w:rsidRPr="00877D82">
        <w:rPr>
          <w:rFonts w:eastAsia="Times New Roman" w:cs="Times New Roman"/>
          <w:color w:val="080809"/>
          <w:szCs w:val="28"/>
          <w:lang w:val="uk-UA" w:eastAsia="uk-UA"/>
        </w:rPr>
        <w:t>Наприкінець</w:t>
      </w:r>
      <w:proofErr w:type="spellEnd"/>
      <w:r w:rsidRPr="00877D82">
        <w:rPr>
          <w:rFonts w:eastAsia="Times New Roman" w:cs="Times New Roman"/>
          <w:color w:val="080809"/>
          <w:szCs w:val="28"/>
          <w:lang w:val="uk-UA" w:eastAsia="uk-UA"/>
        </w:rPr>
        <w:t xml:space="preserve"> 2025 року на базі медичного закладу розгорнуто 480 стаціонарних ліжок за відповідним профілем. В звітному періоді стаціонарно проліковано 16 690 пацієнти та надано амбулаторну медичну допомогу 35 331 пацієнту. Зокрема, стаціонарно надано медичну допомогу 350 пацієнту з числа внутрішньо переміщених осіб, та 1 631 пацієнту з числа військовослужбовців та ветеранів.</w:t>
      </w:r>
    </w:p>
    <w:p w14:paraId="21017FD7" w14:textId="77777777" w:rsidR="00877D82" w:rsidRDefault="00877D82" w:rsidP="00877D82">
      <w:pPr>
        <w:shd w:val="clear" w:color="auto" w:fill="FFFFFF"/>
        <w:spacing w:after="0"/>
        <w:jc w:val="both"/>
        <w:rPr>
          <w:rFonts w:eastAsia="Times New Roman" w:cs="Times New Roman"/>
          <w:color w:val="080809"/>
          <w:szCs w:val="28"/>
          <w:lang w:val="uk-UA" w:eastAsia="uk-UA"/>
        </w:rPr>
      </w:pPr>
    </w:p>
    <w:p w14:paraId="7E9B2DB6" w14:textId="1A00852B" w:rsidR="00877D82" w:rsidRPr="00877D82" w:rsidRDefault="00877D82" w:rsidP="00877D82">
      <w:pPr>
        <w:shd w:val="clear" w:color="auto" w:fill="FFFFFF"/>
        <w:spacing w:after="0"/>
        <w:ind w:firstLine="708"/>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 xml:space="preserve">Впродовж останніх років спостерігається стабільне зростання кількості пролікованих пацієнтів. По відношенню до періоду початку повномасштабного вторгнення </w:t>
      </w:r>
      <w:proofErr w:type="spellStart"/>
      <w:r w:rsidRPr="00877D82">
        <w:rPr>
          <w:rFonts w:eastAsia="Times New Roman" w:cs="Times New Roman"/>
          <w:color w:val="080809"/>
          <w:szCs w:val="28"/>
          <w:lang w:val="uk-UA" w:eastAsia="uk-UA"/>
        </w:rPr>
        <w:t>рф</w:t>
      </w:r>
      <w:proofErr w:type="spellEnd"/>
      <w:r w:rsidRPr="00877D82">
        <w:rPr>
          <w:rFonts w:eastAsia="Times New Roman" w:cs="Times New Roman"/>
          <w:color w:val="080809"/>
          <w:szCs w:val="28"/>
          <w:lang w:val="uk-UA" w:eastAsia="uk-UA"/>
        </w:rPr>
        <w:t xml:space="preserve"> кількість пролікованих пацієнтів в закладі зросла на близько 23% (13 579 пацієнтів (2021 рік) та 16 690 пацієнтів (2025 рік)).</w:t>
      </w:r>
    </w:p>
    <w:p w14:paraId="2235944F" w14:textId="1DE60A35"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46E272D0" wp14:editId="13E045E4">
            <wp:extent cx="152400" cy="152400"/>
            <wp:effectExtent l="0" t="0" r="0" b="0"/>
            <wp:docPr id="23" name="Рисунок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 xml:space="preserve">В структурі зайнятості близько 85% займає персонал безпосередньо задіяний до надання медичної допомоги – це лікарі, середній та молодший медичний персонал, а також інший персонал. На підприємстві у 2025 оці працювало 864 особа, у тому числі: 186 лікарів, 344 медичних сестер, 164 санітарки, 1 фармацевт та 2 асистенти </w:t>
      </w:r>
      <w:proofErr w:type="spellStart"/>
      <w:r w:rsidRPr="00877D82">
        <w:rPr>
          <w:rFonts w:eastAsia="Times New Roman" w:cs="Times New Roman"/>
          <w:color w:val="080809"/>
          <w:szCs w:val="28"/>
          <w:lang w:val="uk-UA" w:eastAsia="uk-UA"/>
        </w:rPr>
        <w:t>фармацевта</w:t>
      </w:r>
      <w:proofErr w:type="spellEnd"/>
      <w:r w:rsidRPr="00877D82">
        <w:rPr>
          <w:rFonts w:eastAsia="Times New Roman" w:cs="Times New Roman"/>
          <w:color w:val="080809"/>
          <w:szCs w:val="28"/>
          <w:lang w:val="uk-UA" w:eastAsia="uk-UA"/>
        </w:rPr>
        <w:t xml:space="preserve">, 21 спеціаліст з вищою немедичною освітою, 146 інших працівників. </w:t>
      </w:r>
    </w:p>
    <w:p w14:paraId="4ED3CC73" w14:textId="77777777" w:rsidR="00877D82" w:rsidRDefault="00877D82" w:rsidP="00877D82">
      <w:pPr>
        <w:shd w:val="clear" w:color="auto" w:fill="FFFFFF"/>
        <w:spacing w:after="0"/>
        <w:jc w:val="both"/>
        <w:rPr>
          <w:rFonts w:eastAsia="Times New Roman" w:cs="Times New Roman"/>
          <w:noProof/>
          <w:color w:val="080809"/>
          <w:szCs w:val="28"/>
          <w:lang w:val="uk-UA" w:eastAsia="uk-UA"/>
        </w:rPr>
      </w:pPr>
    </w:p>
    <w:p w14:paraId="7C875178" w14:textId="38E1BC03" w:rsidR="00877D82" w:rsidRDefault="00877D82" w:rsidP="00877D82">
      <w:pPr>
        <w:shd w:val="clear" w:color="auto" w:fill="FFFFFF"/>
        <w:spacing w:after="0"/>
        <w:ind w:firstLine="708"/>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 xml:space="preserve">У 2025 році у лікарні проведено 4116 операцій. Кількість посад лікарів хірургічного профілю, які працювали в лікарні, становила 52,5 посад, а на одного лікаря припадало в середньому 78,4 операції. </w:t>
      </w:r>
    </w:p>
    <w:p w14:paraId="46F696FB" w14:textId="26484E16" w:rsidR="00CC0B49" w:rsidRPr="00877D82" w:rsidRDefault="00CC0B49" w:rsidP="00877D82">
      <w:pPr>
        <w:shd w:val="clear" w:color="auto" w:fill="FFFFFF"/>
        <w:spacing w:after="0"/>
        <w:ind w:firstLine="708"/>
        <w:jc w:val="both"/>
        <w:rPr>
          <w:rFonts w:eastAsia="Times New Roman" w:cs="Times New Roman"/>
          <w:color w:val="080809"/>
          <w:szCs w:val="28"/>
          <w:lang w:val="uk-UA" w:eastAsia="uk-UA"/>
        </w:rPr>
      </w:pPr>
      <w:r>
        <w:rPr>
          <w:rFonts w:eastAsia="Times New Roman" w:cs="Times New Roman"/>
          <w:noProof/>
          <w:color w:val="080809"/>
          <w:szCs w:val="28"/>
          <w:lang w:val="uk-UA" w:eastAsia="uk-UA"/>
        </w:rPr>
        <w:lastRenderedPageBreak/>
        <w:drawing>
          <wp:inline distT="0" distB="0" distL="0" distR="0" wp14:anchorId="168F245C" wp14:editId="6691942D">
            <wp:extent cx="4198620" cy="3362177"/>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10359" cy="3371577"/>
                    </a:xfrm>
                    <a:prstGeom prst="rect">
                      <a:avLst/>
                    </a:prstGeom>
                    <a:noFill/>
                  </pic:spPr>
                </pic:pic>
              </a:graphicData>
            </a:graphic>
          </wp:inline>
        </w:drawing>
      </w:r>
    </w:p>
    <w:p w14:paraId="4C052490" w14:textId="77777777" w:rsidR="00CC0B49" w:rsidRDefault="00CC0B49" w:rsidP="00877D82">
      <w:pPr>
        <w:shd w:val="clear" w:color="auto" w:fill="FFFFFF"/>
        <w:spacing w:after="0"/>
        <w:jc w:val="both"/>
        <w:rPr>
          <w:rFonts w:eastAsia="Times New Roman" w:cs="Times New Roman"/>
          <w:color w:val="080809"/>
          <w:szCs w:val="28"/>
          <w:lang w:val="uk-UA" w:eastAsia="uk-UA"/>
        </w:rPr>
      </w:pPr>
    </w:p>
    <w:p w14:paraId="6E4D6054" w14:textId="79EE74D6"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 xml:space="preserve">В закладі впроваджено та використовуються </w:t>
      </w:r>
      <w:proofErr w:type="spellStart"/>
      <w:r w:rsidRPr="00877D82">
        <w:rPr>
          <w:rFonts w:eastAsia="Times New Roman" w:cs="Times New Roman"/>
          <w:color w:val="080809"/>
          <w:szCs w:val="28"/>
          <w:lang w:val="uk-UA" w:eastAsia="uk-UA"/>
        </w:rPr>
        <w:t>малоінвазивні</w:t>
      </w:r>
      <w:proofErr w:type="spellEnd"/>
      <w:r w:rsidRPr="00877D82">
        <w:rPr>
          <w:rFonts w:eastAsia="Times New Roman" w:cs="Times New Roman"/>
          <w:color w:val="080809"/>
          <w:szCs w:val="28"/>
          <w:lang w:val="uk-UA" w:eastAsia="uk-UA"/>
        </w:rPr>
        <w:t xml:space="preserve"> хірургічні техніки: ендоскопічна хірургія; </w:t>
      </w:r>
      <w:proofErr w:type="spellStart"/>
      <w:r w:rsidRPr="00877D82">
        <w:rPr>
          <w:rFonts w:eastAsia="Times New Roman" w:cs="Times New Roman"/>
          <w:color w:val="080809"/>
          <w:szCs w:val="28"/>
          <w:lang w:val="uk-UA" w:eastAsia="uk-UA"/>
        </w:rPr>
        <w:t>лапароскопічна</w:t>
      </w:r>
      <w:proofErr w:type="spellEnd"/>
      <w:r w:rsidRPr="00877D82">
        <w:rPr>
          <w:rFonts w:eastAsia="Times New Roman" w:cs="Times New Roman"/>
          <w:color w:val="080809"/>
          <w:szCs w:val="28"/>
          <w:lang w:val="uk-UA" w:eastAsia="uk-UA"/>
        </w:rPr>
        <w:t xml:space="preserve"> хірургія; </w:t>
      </w:r>
      <w:proofErr w:type="spellStart"/>
      <w:r w:rsidRPr="00877D82">
        <w:rPr>
          <w:rFonts w:eastAsia="Times New Roman" w:cs="Times New Roman"/>
          <w:color w:val="080809"/>
          <w:szCs w:val="28"/>
          <w:lang w:val="uk-UA" w:eastAsia="uk-UA"/>
        </w:rPr>
        <w:t>ендоваскулярна</w:t>
      </w:r>
      <w:proofErr w:type="spellEnd"/>
      <w:r w:rsidRPr="00877D82">
        <w:rPr>
          <w:rFonts w:eastAsia="Times New Roman" w:cs="Times New Roman"/>
          <w:color w:val="080809"/>
          <w:szCs w:val="28"/>
          <w:lang w:val="uk-UA" w:eastAsia="uk-UA"/>
        </w:rPr>
        <w:t xml:space="preserve"> хірургія; рентген-контрольовані операції; </w:t>
      </w:r>
      <w:proofErr w:type="spellStart"/>
      <w:r w:rsidRPr="00877D82">
        <w:rPr>
          <w:rFonts w:eastAsia="Times New Roman" w:cs="Times New Roman"/>
          <w:color w:val="080809"/>
          <w:szCs w:val="28"/>
          <w:lang w:val="uk-UA" w:eastAsia="uk-UA"/>
        </w:rPr>
        <w:t>артроскопічні</w:t>
      </w:r>
      <w:proofErr w:type="spellEnd"/>
      <w:r w:rsidRPr="00877D82">
        <w:rPr>
          <w:rFonts w:eastAsia="Times New Roman" w:cs="Times New Roman"/>
          <w:color w:val="080809"/>
          <w:szCs w:val="28"/>
          <w:lang w:val="uk-UA" w:eastAsia="uk-UA"/>
        </w:rPr>
        <w:t xml:space="preserve"> втручання. Більше 20% оперативних </w:t>
      </w:r>
      <w:proofErr w:type="spellStart"/>
      <w:r w:rsidRPr="00877D82">
        <w:rPr>
          <w:rFonts w:eastAsia="Times New Roman" w:cs="Times New Roman"/>
          <w:color w:val="080809"/>
          <w:szCs w:val="28"/>
          <w:lang w:val="uk-UA" w:eastAsia="uk-UA"/>
        </w:rPr>
        <w:t>втручань</w:t>
      </w:r>
      <w:proofErr w:type="spellEnd"/>
      <w:r w:rsidRPr="00877D82">
        <w:rPr>
          <w:rFonts w:eastAsia="Times New Roman" w:cs="Times New Roman"/>
          <w:color w:val="080809"/>
          <w:szCs w:val="28"/>
          <w:lang w:val="uk-UA" w:eastAsia="uk-UA"/>
        </w:rPr>
        <w:t xml:space="preserve"> проводиться з використанням </w:t>
      </w:r>
      <w:proofErr w:type="spellStart"/>
      <w:r w:rsidRPr="00877D82">
        <w:rPr>
          <w:rFonts w:eastAsia="Times New Roman" w:cs="Times New Roman"/>
          <w:color w:val="080809"/>
          <w:szCs w:val="28"/>
          <w:lang w:val="uk-UA" w:eastAsia="uk-UA"/>
        </w:rPr>
        <w:t>малоінвазивних</w:t>
      </w:r>
      <w:proofErr w:type="spellEnd"/>
      <w:r w:rsidRPr="00877D82">
        <w:rPr>
          <w:rFonts w:eastAsia="Times New Roman" w:cs="Times New Roman"/>
          <w:color w:val="080809"/>
          <w:szCs w:val="28"/>
          <w:lang w:val="uk-UA" w:eastAsia="uk-UA"/>
        </w:rPr>
        <w:t xml:space="preserve"> технологій, в </w:t>
      </w:r>
      <w:proofErr w:type="spellStart"/>
      <w:r w:rsidRPr="00877D82">
        <w:rPr>
          <w:rFonts w:eastAsia="Times New Roman" w:cs="Times New Roman"/>
          <w:color w:val="080809"/>
          <w:szCs w:val="28"/>
          <w:lang w:val="uk-UA" w:eastAsia="uk-UA"/>
        </w:rPr>
        <w:t>т.ч</w:t>
      </w:r>
      <w:proofErr w:type="spellEnd"/>
      <w:r w:rsidRPr="00877D82">
        <w:rPr>
          <w:rFonts w:eastAsia="Times New Roman" w:cs="Times New Roman"/>
          <w:color w:val="080809"/>
          <w:szCs w:val="28"/>
          <w:lang w:val="uk-UA" w:eastAsia="uk-UA"/>
        </w:rPr>
        <w:t>. такі втручання, як резекція нирки, резекція шлунку.</w:t>
      </w:r>
    </w:p>
    <w:p w14:paraId="2896A13D" w14:textId="20A23FBF" w:rsidR="00CC0B49" w:rsidRPr="00CC0B49" w:rsidRDefault="00CC0B49" w:rsidP="00CC0B49">
      <w:pPr>
        <w:shd w:val="clear" w:color="auto" w:fill="FFFFFF"/>
        <w:spacing w:after="0"/>
        <w:jc w:val="both"/>
        <w:rPr>
          <w:rFonts w:eastAsia="Times New Roman" w:cs="Times New Roman"/>
          <w:color w:val="080809"/>
          <w:szCs w:val="28"/>
          <w:lang w:val="uk-UA" w:eastAsia="uk-UA"/>
        </w:rPr>
      </w:pPr>
      <w:r w:rsidRPr="00CC0B49">
        <w:rPr>
          <w:rFonts w:eastAsia="Times New Roman" w:cs="Times New Roman"/>
          <w:color w:val="080809"/>
          <w:szCs w:val="28"/>
          <w:lang w:val="uk-UA" w:eastAsia="uk-UA"/>
        </w:rPr>
        <w:t>У Калуській ЦРЛ вперше проведено забір органів від посмертного донора: молода людина отримала шанс на життя</w:t>
      </w:r>
      <w:r>
        <w:rPr>
          <w:rFonts w:eastAsia="Times New Roman" w:cs="Times New Roman"/>
          <w:color w:val="080809"/>
          <w:szCs w:val="28"/>
          <w:lang w:val="uk-UA" w:eastAsia="uk-UA"/>
        </w:rPr>
        <w:t>.</w:t>
      </w:r>
    </w:p>
    <w:p w14:paraId="348F04DE" w14:textId="7AB0D9C7" w:rsidR="00877D82" w:rsidRDefault="00CC0B49" w:rsidP="00CC0B49">
      <w:pPr>
        <w:shd w:val="clear" w:color="auto" w:fill="FFFFFF"/>
        <w:spacing w:after="0"/>
        <w:jc w:val="both"/>
        <w:rPr>
          <w:rFonts w:eastAsia="Times New Roman" w:cs="Times New Roman"/>
          <w:color w:val="080809"/>
          <w:szCs w:val="28"/>
          <w:lang w:val="uk-UA" w:eastAsia="uk-UA"/>
        </w:rPr>
      </w:pPr>
      <w:r>
        <w:rPr>
          <w:rFonts w:eastAsia="Times New Roman" w:cs="Times New Roman"/>
          <w:noProof/>
          <w:color w:val="080809"/>
          <w:szCs w:val="28"/>
          <w:lang w:val="uk-UA" w:eastAsia="uk-UA"/>
        </w:rPr>
        <w:drawing>
          <wp:inline distT="0" distB="0" distL="0" distR="0" wp14:anchorId="5BDB39C3" wp14:editId="3E7AA6D5">
            <wp:extent cx="1671266" cy="3638550"/>
            <wp:effectExtent l="0" t="0" r="571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5548" cy="3647874"/>
                    </a:xfrm>
                    <a:prstGeom prst="rect">
                      <a:avLst/>
                    </a:prstGeom>
                    <a:noFill/>
                  </pic:spPr>
                </pic:pic>
              </a:graphicData>
            </a:graphic>
          </wp:inline>
        </w:drawing>
      </w:r>
    </w:p>
    <w:p w14:paraId="760E4060" w14:textId="6DBA829A" w:rsidR="00877D82" w:rsidRPr="00877D82" w:rsidRDefault="00877D82" w:rsidP="00877D82">
      <w:pPr>
        <w:shd w:val="clear" w:color="auto" w:fill="FFFFFF"/>
        <w:spacing w:after="0"/>
        <w:jc w:val="both"/>
        <w:rPr>
          <w:rFonts w:eastAsia="Times New Roman" w:cs="Times New Roman"/>
          <w:b/>
          <w:bCs/>
          <w:color w:val="080809"/>
          <w:szCs w:val="28"/>
          <w:lang w:val="uk-UA" w:eastAsia="uk-UA"/>
        </w:rPr>
      </w:pPr>
      <w:r w:rsidRPr="00877D82">
        <w:rPr>
          <w:rFonts w:eastAsia="Times New Roman" w:cs="Times New Roman"/>
          <w:b/>
          <w:bCs/>
          <w:color w:val="080809"/>
          <w:szCs w:val="28"/>
          <w:lang w:val="uk-UA" w:eastAsia="uk-UA"/>
        </w:rPr>
        <w:t xml:space="preserve">За 2025 рік доходи склали 319 746,1 тис. грн, а саме: </w:t>
      </w:r>
    </w:p>
    <w:p w14:paraId="1BC88FE6" w14:textId="77777777"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 власні надходження: дохід за Договором з НСЗУ 247 026,7 тис. грн (77%);</w:t>
      </w:r>
    </w:p>
    <w:p w14:paraId="7845291E" w14:textId="77777777"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lastRenderedPageBreak/>
        <w:t xml:space="preserve">- надходження з місцевого бюджету – 44 150,4 тис. (14%), в </w:t>
      </w:r>
      <w:proofErr w:type="spellStart"/>
      <w:r w:rsidRPr="00877D82">
        <w:rPr>
          <w:rFonts w:eastAsia="Times New Roman" w:cs="Times New Roman"/>
          <w:color w:val="080809"/>
          <w:szCs w:val="28"/>
          <w:lang w:val="uk-UA" w:eastAsia="uk-UA"/>
        </w:rPr>
        <w:t>т.ч</w:t>
      </w:r>
      <w:proofErr w:type="spellEnd"/>
      <w:r w:rsidRPr="00877D82">
        <w:rPr>
          <w:rFonts w:eastAsia="Times New Roman" w:cs="Times New Roman"/>
          <w:color w:val="080809"/>
          <w:szCs w:val="28"/>
          <w:lang w:val="uk-UA" w:eastAsia="uk-UA"/>
        </w:rPr>
        <w:t>.: на відшкодування комунальних послуг – 29 886,0 тис. грн; за цільовою місцевою програмою розвитку та фінансової підтримки підприємства – 14 264,3 тис. грн;</w:t>
      </w:r>
    </w:p>
    <w:p w14:paraId="10475771" w14:textId="77777777"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 інші доходи (гуманітарна та благодійна допомога і централізоване постачання, субвенція з державного бюджету/субвенція з обласного бюджету на оплату праці фахівця з супроводу ветеранів війни та демобілізованих осіб, дохід від реалізації продукції (товарів, робіт, послуг), інші надходження) – 28 569,0 тис. грн (9%).</w:t>
      </w:r>
    </w:p>
    <w:p w14:paraId="1B1E14CD" w14:textId="77777777" w:rsidR="00877D82" w:rsidRDefault="00877D82" w:rsidP="00877D82">
      <w:pPr>
        <w:shd w:val="clear" w:color="auto" w:fill="FFFFFF"/>
        <w:spacing w:after="0"/>
        <w:jc w:val="both"/>
        <w:rPr>
          <w:rFonts w:eastAsia="Times New Roman" w:cs="Times New Roman"/>
          <w:noProof/>
          <w:color w:val="080809"/>
          <w:szCs w:val="28"/>
          <w:lang w:val="uk-UA" w:eastAsia="uk-UA"/>
        </w:rPr>
      </w:pPr>
    </w:p>
    <w:p w14:paraId="1BF24120" w14:textId="568896F7" w:rsidR="00877D82" w:rsidRPr="00877D82" w:rsidRDefault="00877D82" w:rsidP="00877D82">
      <w:pPr>
        <w:shd w:val="clear" w:color="auto" w:fill="FFFFFF"/>
        <w:spacing w:after="0"/>
        <w:jc w:val="both"/>
        <w:rPr>
          <w:rFonts w:eastAsia="Times New Roman" w:cs="Times New Roman"/>
          <w:color w:val="080809"/>
          <w:szCs w:val="28"/>
          <w:lang w:val="uk-UA" w:eastAsia="uk-UA"/>
        </w:rPr>
      </w:pPr>
      <w:r>
        <w:rPr>
          <w:rFonts w:eastAsia="Times New Roman" w:cs="Times New Roman"/>
          <w:color w:val="080809"/>
          <w:szCs w:val="28"/>
          <w:lang w:val="uk-UA" w:eastAsia="uk-UA"/>
        </w:rPr>
        <w:t>В</w:t>
      </w:r>
      <w:r w:rsidRPr="00877D82">
        <w:rPr>
          <w:rFonts w:eastAsia="Times New Roman" w:cs="Times New Roman"/>
          <w:color w:val="080809"/>
          <w:szCs w:val="28"/>
          <w:lang w:val="uk-UA" w:eastAsia="uk-UA"/>
        </w:rPr>
        <w:t xml:space="preserve">идатки склали 329 617,0 тис. грн, серед основних статей видатків: </w:t>
      </w:r>
    </w:p>
    <w:p w14:paraId="37B92F82" w14:textId="1268FD99"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4957CD62" wp14:editId="04AD963B">
            <wp:extent cx="152400" cy="152400"/>
            <wp:effectExtent l="0" t="0" r="0" b="0"/>
            <wp:docPr id="17"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заробітна плата та нарахування на заробітну плату (ЄСВ) – 187 526,8 тис. грн (57%) (з нарахованої заробітної плати працівникам підприємством сплачено ПДФО в розмірі 29 873,0 тис. грн (з яких 19 118,72 тис. грн (64%) повернуто до місцевого бюджету) та військовий збір в розмірі 7 767,6 млн. грн);</w:t>
      </w:r>
    </w:p>
    <w:p w14:paraId="5660619F" w14:textId="3B5EA03B"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486F0F41" wp14:editId="2BB78B10">
            <wp:extent cx="152400" cy="152400"/>
            <wp:effectExtent l="0" t="0" r="0" b="0"/>
            <wp:docPr id="16"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медикаменти та перев’язувальні матеріали – 55 422,8 тис. грн (17%);</w:t>
      </w:r>
    </w:p>
    <w:p w14:paraId="4A8DF0F8" w14:textId="4A77F155"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noProof/>
          <w:color w:val="080809"/>
          <w:szCs w:val="28"/>
          <w:lang w:val="uk-UA" w:eastAsia="uk-UA"/>
        </w:rPr>
        <w:drawing>
          <wp:inline distT="0" distB="0" distL="0" distR="0" wp14:anchorId="67A9049B" wp14:editId="2D30F6C7">
            <wp:extent cx="152400" cy="152400"/>
            <wp:effectExtent l="0" t="0" r="0" b="0"/>
            <wp:docPr id="15"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877D82">
        <w:rPr>
          <w:rFonts w:eastAsia="Times New Roman" w:cs="Times New Roman"/>
          <w:color w:val="080809"/>
          <w:szCs w:val="28"/>
          <w:lang w:val="uk-UA" w:eastAsia="uk-UA"/>
        </w:rPr>
        <w:t>витрати на оплату комунальних послуг – 30 673,9 тис. грн (9%);</w:t>
      </w:r>
    </w:p>
    <w:p w14:paraId="18C416C7" w14:textId="77777777" w:rsidR="00877D82" w:rsidRDefault="00877D82" w:rsidP="00877D82">
      <w:pPr>
        <w:shd w:val="clear" w:color="auto" w:fill="FFFFFF"/>
        <w:spacing w:after="0"/>
        <w:jc w:val="both"/>
        <w:rPr>
          <w:rFonts w:eastAsia="Times New Roman" w:cs="Times New Roman"/>
          <w:color w:val="080809"/>
          <w:szCs w:val="28"/>
          <w:lang w:val="uk-UA" w:eastAsia="uk-UA"/>
        </w:rPr>
      </w:pPr>
    </w:p>
    <w:p w14:paraId="42623CA0" w14:textId="51147472" w:rsidR="00877D82" w:rsidRPr="00877D82" w:rsidRDefault="00877D82" w:rsidP="00877D82">
      <w:pPr>
        <w:shd w:val="clear" w:color="auto" w:fill="FFFFFF"/>
        <w:spacing w:after="0"/>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 xml:space="preserve">Витрати на капітальні видатки склали 15 750,2 тис. грн, в </w:t>
      </w:r>
      <w:proofErr w:type="spellStart"/>
      <w:r w:rsidRPr="00877D82">
        <w:rPr>
          <w:rFonts w:eastAsia="Times New Roman" w:cs="Times New Roman"/>
          <w:color w:val="080809"/>
          <w:szCs w:val="28"/>
          <w:lang w:val="uk-UA" w:eastAsia="uk-UA"/>
        </w:rPr>
        <w:t>т.ч</w:t>
      </w:r>
      <w:proofErr w:type="spellEnd"/>
      <w:r w:rsidRPr="00877D82">
        <w:rPr>
          <w:rFonts w:eastAsia="Times New Roman" w:cs="Times New Roman"/>
          <w:color w:val="080809"/>
          <w:szCs w:val="28"/>
          <w:lang w:val="uk-UA" w:eastAsia="uk-UA"/>
        </w:rPr>
        <w:t>. за рахунок коштів з місцевого бюджету 5 104,3 тис. грн (32%).</w:t>
      </w:r>
    </w:p>
    <w:p w14:paraId="6B6B18C5" w14:textId="77777777" w:rsidR="00877D82" w:rsidRDefault="00877D82" w:rsidP="00877D82">
      <w:pPr>
        <w:shd w:val="clear" w:color="auto" w:fill="FFFFFF"/>
        <w:spacing w:after="0"/>
        <w:jc w:val="both"/>
        <w:rPr>
          <w:rFonts w:eastAsia="Times New Roman" w:cs="Times New Roman"/>
          <w:color w:val="080809"/>
          <w:szCs w:val="28"/>
          <w:lang w:val="uk-UA" w:eastAsia="uk-UA"/>
        </w:rPr>
      </w:pPr>
    </w:p>
    <w:p w14:paraId="4DBC9A7E" w14:textId="35AA9035" w:rsidR="00877D82" w:rsidRPr="00877D82" w:rsidRDefault="00877D82" w:rsidP="00877D82">
      <w:pPr>
        <w:shd w:val="clear" w:color="auto" w:fill="FFFFFF"/>
        <w:spacing w:after="0"/>
        <w:ind w:firstLine="708"/>
        <w:jc w:val="both"/>
        <w:rPr>
          <w:rFonts w:eastAsia="Times New Roman" w:cs="Times New Roman"/>
          <w:color w:val="080809"/>
          <w:szCs w:val="28"/>
          <w:lang w:val="uk-UA" w:eastAsia="uk-UA"/>
        </w:rPr>
      </w:pPr>
      <w:r w:rsidRPr="00877D82">
        <w:rPr>
          <w:rFonts w:eastAsia="Times New Roman" w:cs="Times New Roman"/>
          <w:color w:val="080809"/>
          <w:szCs w:val="28"/>
          <w:lang w:val="uk-UA" w:eastAsia="uk-UA"/>
        </w:rPr>
        <w:t xml:space="preserve">В грудні 2025 року рішенням Калуської міської ради з метою стабільного функціонування та сталого розвитку медичного закладу кластерного рівня, для запобігання і зниження рівня захворюваності, </w:t>
      </w:r>
      <w:proofErr w:type="spellStart"/>
      <w:r w:rsidRPr="00877D82">
        <w:rPr>
          <w:rFonts w:eastAsia="Times New Roman" w:cs="Times New Roman"/>
          <w:color w:val="080809"/>
          <w:szCs w:val="28"/>
          <w:lang w:val="uk-UA" w:eastAsia="uk-UA"/>
        </w:rPr>
        <w:t>інвалідизації</w:t>
      </w:r>
      <w:proofErr w:type="spellEnd"/>
      <w:r w:rsidRPr="00877D82">
        <w:rPr>
          <w:rFonts w:eastAsia="Times New Roman" w:cs="Times New Roman"/>
          <w:color w:val="080809"/>
          <w:szCs w:val="28"/>
          <w:lang w:val="uk-UA" w:eastAsia="uk-UA"/>
        </w:rPr>
        <w:t xml:space="preserve">, смертності та покращення спеціалізованої комплексної медичної допомоги, а також збільшення тривалості і підвищення якості життя населення Калуської міської територіальної громади, зокрема, КНП «Калуська ЦРЛ» надано дозвіл на отримання кредиту для закупівлі </w:t>
      </w:r>
      <w:proofErr w:type="spellStart"/>
      <w:r w:rsidRPr="00877D82">
        <w:rPr>
          <w:rFonts w:eastAsia="Times New Roman" w:cs="Times New Roman"/>
          <w:color w:val="080809"/>
          <w:szCs w:val="28"/>
          <w:lang w:val="uk-UA" w:eastAsia="uk-UA"/>
        </w:rPr>
        <w:t>дороговартісного</w:t>
      </w:r>
      <w:proofErr w:type="spellEnd"/>
      <w:r w:rsidRPr="00877D82">
        <w:rPr>
          <w:rFonts w:eastAsia="Times New Roman" w:cs="Times New Roman"/>
          <w:color w:val="080809"/>
          <w:szCs w:val="28"/>
          <w:lang w:val="uk-UA" w:eastAsia="uk-UA"/>
        </w:rPr>
        <w:t xml:space="preserve"> медичного обладнання. Це рішення сприяє забезпеченню сталості та стабільному розвитку багатопрофільному медичному закладу, адже передбачає фінансову підтримку медичного закладу з бюджету Калуської МТГ на весь термін дії кредитного договору в обсягах достатніх для його погашення.</w:t>
      </w:r>
    </w:p>
    <w:p w14:paraId="5001318C" w14:textId="0032D411" w:rsidR="00F12C76" w:rsidRDefault="00CC0B49" w:rsidP="00877D82">
      <w:pPr>
        <w:shd w:val="clear" w:color="auto" w:fill="FFFFFF"/>
        <w:spacing w:after="0"/>
        <w:jc w:val="both"/>
        <w:outlineLvl w:val="0"/>
        <w:rPr>
          <w:rFonts w:eastAsia="Times New Roman" w:cs="Times New Roman"/>
          <w:color w:val="080809"/>
          <w:szCs w:val="28"/>
          <w:lang w:val="uk-UA" w:eastAsia="uk-UA"/>
        </w:rPr>
      </w:pPr>
      <w:r>
        <w:rPr>
          <w:rFonts w:eastAsia="Times New Roman" w:cs="Times New Roman"/>
          <w:noProof/>
          <w:color w:val="080809"/>
          <w:szCs w:val="28"/>
          <w:lang w:val="uk-UA" w:eastAsia="uk-UA"/>
        </w:rPr>
        <w:drawing>
          <wp:inline distT="0" distB="0" distL="0" distR="0" wp14:anchorId="1355D3A2" wp14:editId="792A28B8">
            <wp:extent cx="2538501" cy="1695202"/>
            <wp:effectExtent l="0" t="0" r="0" b="63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8608" cy="1708629"/>
                    </a:xfrm>
                    <a:prstGeom prst="rect">
                      <a:avLst/>
                    </a:prstGeom>
                    <a:noFill/>
                  </pic:spPr>
                </pic:pic>
              </a:graphicData>
            </a:graphic>
          </wp:inline>
        </w:drawing>
      </w:r>
    </w:p>
    <w:p w14:paraId="322EF87A" w14:textId="77777777" w:rsidR="00CC0B49" w:rsidRDefault="00CC0B49" w:rsidP="00877D82">
      <w:pPr>
        <w:shd w:val="clear" w:color="auto" w:fill="FFFFFF"/>
        <w:spacing w:after="0"/>
        <w:jc w:val="both"/>
        <w:rPr>
          <w:rFonts w:eastAsia="Times New Roman" w:cs="Times New Roman"/>
          <w:color w:val="080809"/>
          <w:szCs w:val="28"/>
          <w:lang w:val="uk-UA" w:eastAsia="uk-UA"/>
        </w:rPr>
      </w:pPr>
    </w:p>
    <w:p w14:paraId="33C291FB" w14:textId="612A6343" w:rsidR="00877D82" w:rsidRPr="00877D82" w:rsidRDefault="00CC0B49" w:rsidP="00877D82">
      <w:pPr>
        <w:shd w:val="clear" w:color="auto" w:fill="FFFFFF"/>
        <w:spacing w:after="0"/>
        <w:jc w:val="both"/>
        <w:rPr>
          <w:rFonts w:eastAsia="Times New Roman" w:cs="Times New Roman"/>
          <w:color w:val="080809"/>
          <w:szCs w:val="28"/>
          <w:lang w:val="uk-UA" w:eastAsia="uk-UA"/>
        </w:rPr>
      </w:pPr>
      <w:r>
        <w:rPr>
          <w:rFonts w:eastAsia="Times New Roman" w:cs="Times New Roman"/>
          <w:color w:val="080809"/>
          <w:szCs w:val="28"/>
          <w:lang w:val="uk-UA" w:eastAsia="uk-UA"/>
        </w:rPr>
        <w:t>В 2025 році</w:t>
      </w:r>
      <w:r w:rsidR="00877D82" w:rsidRPr="00877D82">
        <w:rPr>
          <w:rFonts w:eastAsia="Times New Roman" w:cs="Times New Roman"/>
          <w:color w:val="080809"/>
          <w:szCs w:val="28"/>
          <w:lang w:val="uk-UA" w:eastAsia="uk-UA"/>
        </w:rPr>
        <w:t xml:space="preserve"> лікарня отримала нову партію</w:t>
      </w:r>
      <w:r>
        <w:rPr>
          <w:rFonts w:eastAsia="Times New Roman" w:cs="Times New Roman"/>
          <w:color w:val="080809"/>
          <w:szCs w:val="28"/>
          <w:lang w:val="uk-UA" w:eastAsia="uk-UA"/>
        </w:rPr>
        <w:t xml:space="preserve"> </w:t>
      </w:r>
      <w:r w:rsidR="00877D82" w:rsidRPr="00877D82">
        <w:rPr>
          <w:rFonts w:eastAsia="Times New Roman" w:cs="Times New Roman"/>
          <w:color w:val="080809"/>
          <w:szCs w:val="28"/>
          <w:lang w:val="uk-UA" w:eastAsia="uk-UA"/>
        </w:rPr>
        <w:t>сонячних панелей зі Швейцарії</w:t>
      </w:r>
      <w:r>
        <w:rPr>
          <w:rFonts w:eastAsia="Times New Roman" w:cs="Times New Roman"/>
          <w:color w:val="080809"/>
          <w:szCs w:val="28"/>
          <w:lang w:val="uk-UA" w:eastAsia="uk-UA"/>
        </w:rPr>
        <w:t xml:space="preserve"> (1500 шт.) </w:t>
      </w:r>
      <w:r w:rsidR="00877D82" w:rsidRPr="00877D82">
        <w:rPr>
          <w:rFonts w:eastAsia="Times New Roman" w:cs="Times New Roman"/>
          <w:color w:val="080809"/>
          <w:szCs w:val="28"/>
          <w:lang w:val="uk-UA" w:eastAsia="uk-UA"/>
        </w:rPr>
        <w:t xml:space="preserve"> на понад 3,6 млн грн</w:t>
      </w:r>
      <w:r>
        <w:rPr>
          <w:rFonts w:eastAsia="Times New Roman" w:cs="Times New Roman"/>
          <w:color w:val="080809"/>
          <w:szCs w:val="28"/>
          <w:lang w:val="uk-UA" w:eastAsia="uk-UA"/>
        </w:rPr>
        <w:t xml:space="preserve">. </w:t>
      </w:r>
      <w:r w:rsidR="00877D82" w:rsidRPr="00877D82">
        <w:rPr>
          <w:rFonts w:eastAsia="Times New Roman" w:cs="Times New Roman"/>
          <w:color w:val="080809"/>
          <w:szCs w:val="28"/>
          <w:lang w:val="uk-UA" w:eastAsia="uk-UA"/>
        </w:rPr>
        <w:t xml:space="preserve">Це не просто інвестиція в енергетику – це </w:t>
      </w:r>
      <w:r w:rsidR="00877D82" w:rsidRPr="00877D82">
        <w:rPr>
          <w:rFonts w:eastAsia="Times New Roman" w:cs="Times New Roman"/>
          <w:color w:val="080809"/>
          <w:szCs w:val="28"/>
          <w:lang w:val="uk-UA" w:eastAsia="uk-UA"/>
        </w:rPr>
        <w:lastRenderedPageBreak/>
        <w:t xml:space="preserve">внесок у безпеку, стабільність та сталий розвиток нашої ЦРЛ. Цей надзвичайно важливий </w:t>
      </w:r>
      <w:proofErr w:type="spellStart"/>
      <w:r w:rsidR="00877D82" w:rsidRPr="00877D82">
        <w:rPr>
          <w:rFonts w:eastAsia="Times New Roman" w:cs="Times New Roman"/>
          <w:color w:val="080809"/>
          <w:szCs w:val="28"/>
          <w:lang w:val="uk-UA" w:eastAsia="uk-UA"/>
        </w:rPr>
        <w:t>проєкт</w:t>
      </w:r>
      <w:proofErr w:type="spellEnd"/>
      <w:r w:rsidR="00877D82" w:rsidRPr="00877D82">
        <w:rPr>
          <w:rFonts w:eastAsia="Times New Roman" w:cs="Times New Roman"/>
          <w:color w:val="080809"/>
          <w:szCs w:val="28"/>
          <w:lang w:val="uk-UA" w:eastAsia="uk-UA"/>
        </w:rPr>
        <w:t xml:space="preserve"> реалізується за сприяння уряду та громадян Швейцарської Конфедерації, енергетичних компаній </w:t>
      </w:r>
      <w:proofErr w:type="spellStart"/>
      <w:r w:rsidR="00877D82" w:rsidRPr="00877D82">
        <w:rPr>
          <w:rFonts w:eastAsia="Times New Roman" w:cs="Times New Roman"/>
          <w:color w:val="080809"/>
          <w:szCs w:val="28"/>
          <w:lang w:val="uk-UA" w:eastAsia="uk-UA"/>
        </w:rPr>
        <w:t>enalpin</w:t>
      </w:r>
      <w:proofErr w:type="spellEnd"/>
      <w:r w:rsidR="00877D82" w:rsidRPr="00877D82">
        <w:rPr>
          <w:rFonts w:eastAsia="Times New Roman" w:cs="Times New Roman"/>
          <w:color w:val="080809"/>
          <w:szCs w:val="28"/>
          <w:lang w:val="uk-UA" w:eastAsia="uk-UA"/>
        </w:rPr>
        <w:t xml:space="preserve"> AG, NLP AG, BKW AG, </w:t>
      </w:r>
      <w:proofErr w:type="spellStart"/>
      <w:r w:rsidR="00877D82" w:rsidRPr="00877D82">
        <w:rPr>
          <w:rFonts w:eastAsia="Times New Roman" w:cs="Times New Roman"/>
          <w:color w:val="080809"/>
          <w:szCs w:val="28"/>
          <w:lang w:val="uk-UA" w:eastAsia="uk-UA"/>
        </w:rPr>
        <w:t>PiPo</w:t>
      </w:r>
      <w:proofErr w:type="spellEnd"/>
      <w:r w:rsidR="00877D82" w:rsidRPr="00877D82">
        <w:rPr>
          <w:rFonts w:eastAsia="Times New Roman" w:cs="Times New Roman"/>
          <w:color w:val="080809"/>
          <w:szCs w:val="28"/>
          <w:lang w:val="uk-UA" w:eastAsia="uk-UA"/>
        </w:rPr>
        <w:t xml:space="preserve"> </w:t>
      </w:r>
      <w:proofErr w:type="spellStart"/>
      <w:r w:rsidR="00877D82" w:rsidRPr="00877D82">
        <w:rPr>
          <w:rFonts w:eastAsia="Times New Roman" w:cs="Times New Roman"/>
          <w:color w:val="080809"/>
          <w:szCs w:val="28"/>
          <w:lang w:val="uk-UA" w:eastAsia="uk-UA"/>
        </w:rPr>
        <w:t>Rothermann</w:t>
      </w:r>
      <w:proofErr w:type="spellEnd"/>
      <w:r w:rsidR="00877D82" w:rsidRPr="00877D82">
        <w:rPr>
          <w:rFonts w:eastAsia="Times New Roman" w:cs="Times New Roman"/>
          <w:color w:val="080809"/>
          <w:szCs w:val="28"/>
          <w:lang w:val="uk-UA" w:eastAsia="uk-UA"/>
        </w:rPr>
        <w:t xml:space="preserve">, </w:t>
      </w:r>
      <w:proofErr w:type="spellStart"/>
      <w:r w:rsidR="00877D82" w:rsidRPr="00877D82">
        <w:rPr>
          <w:rFonts w:eastAsia="Times New Roman" w:cs="Times New Roman"/>
          <w:color w:val="080809"/>
          <w:szCs w:val="28"/>
          <w:lang w:val="uk-UA" w:eastAsia="uk-UA"/>
        </w:rPr>
        <w:t>Jost</w:t>
      </w:r>
      <w:proofErr w:type="spellEnd"/>
      <w:r w:rsidR="00877D82" w:rsidRPr="00877D82">
        <w:rPr>
          <w:rFonts w:eastAsia="Times New Roman" w:cs="Times New Roman"/>
          <w:color w:val="080809"/>
          <w:szCs w:val="28"/>
          <w:lang w:val="uk-UA" w:eastAsia="uk-UA"/>
        </w:rPr>
        <w:t xml:space="preserve"> AG, а також за підтримки Посольства України в Швейцарії»</w:t>
      </w:r>
      <w:r>
        <w:rPr>
          <w:rFonts w:eastAsia="Times New Roman" w:cs="Times New Roman"/>
          <w:color w:val="080809"/>
          <w:szCs w:val="28"/>
          <w:lang w:val="uk-UA" w:eastAsia="uk-UA"/>
        </w:rPr>
        <w:t>.</w:t>
      </w:r>
    </w:p>
    <w:p w14:paraId="41B7C0D9" w14:textId="61692576" w:rsidR="00877D82" w:rsidRDefault="00877D82" w:rsidP="001D29AB">
      <w:pPr>
        <w:shd w:val="clear" w:color="auto" w:fill="FFFFFF"/>
        <w:spacing w:after="0"/>
        <w:outlineLvl w:val="0"/>
        <w:rPr>
          <w:lang w:val="uk-UA"/>
        </w:rPr>
      </w:pPr>
    </w:p>
    <w:p w14:paraId="79FFB94E" w14:textId="77777777" w:rsidR="0059417E" w:rsidRPr="0059417E" w:rsidRDefault="0059417E" w:rsidP="0059417E">
      <w:pPr>
        <w:shd w:val="clear" w:color="auto" w:fill="FFFFFF"/>
        <w:spacing w:after="0"/>
        <w:jc w:val="both"/>
        <w:rPr>
          <w:rFonts w:eastAsia="Times New Roman" w:cs="Times New Roman"/>
          <w:b/>
          <w:bCs/>
          <w:color w:val="080809"/>
          <w:szCs w:val="28"/>
          <w:lang w:val="uk-UA" w:eastAsia="uk-UA"/>
        </w:rPr>
      </w:pPr>
      <w:r w:rsidRPr="0059417E">
        <w:rPr>
          <w:rFonts w:eastAsia="Times New Roman" w:cs="Times New Roman"/>
          <w:b/>
          <w:bCs/>
          <w:color w:val="080809"/>
          <w:szCs w:val="28"/>
          <w:lang w:val="uk-UA" w:eastAsia="uk-UA"/>
        </w:rPr>
        <w:t>Калуська міська лікарня у 2025 році: стабільна робота, оптимізація процесів та покращення якості допомоги</w:t>
      </w:r>
    </w:p>
    <w:p w14:paraId="5403BD29"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6274DEA5" w14:textId="5768369B"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КНП «Калуська міська лікарня Калуської міської ради» у 2025 році забезпечувало надання медичної допомоги населенню громади, зберігаючи стабільність ключових показників діяльності та поступово підвищуючи ефективність роботи.</w:t>
      </w:r>
    </w:p>
    <w:p w14:paraId="388E3CC7" w14:textId="356EE170"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noProof/>
          <w:color w:val="080809"/>
          <w:szCs w:val="28"/>
          <w:lang w:val="uk-UA" w:eastAsia="uk-UA"/>
        </w:rPr>
        <w:drawing>
          <wp:inline distT="0" distB="0" distL="0" distR="0" wp14:anchorId="2EBE29AD" wp14:editId="25F4A51C">
            <wp:extent cx="152400" cy="152400"/>
            <wp:effectExtent l="0" t="0" r="0" b="0"/>
            <wp:docPr id="60" name="Рисунок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17E">
        <w:rPr>
          <w:rFonts w:eastAsia="Times New Roman" w:cs="Times New Roman"/>
          <w:color w:val="080809"/>
          <w:szCs w:val="28"/>
          <w:lang w:val="uk-UA" w:eastAsia="uk-UA"/>
        </w:rPr>
        <w:t xml:space="preserve">У закладі працює 287 осіб, з них: 78 лікарів, 110 працівників середнього медичного персоналу, 49 – молодшого медичного персоналу, 1 провізор, 1 асистент </w:t>
      </w:r>
      <w:proofErr w:type="spellStart"/>
      <w:r w:rsidRPr="0059417E">
        <w:rPr>
          <w:rFonts w:eastAsia="Times New Roman" w:cs="Times New Roman"/>
          <w:color w:val="080809"/>
          <w:szCs w:val="28"/>
          <w:lang w:val="uk-UA" w:eastAsia="uk-UA"/>
        </w:rPr>
        <w:t>фармацевта</w:t>
      </w:r>
      <w:proofErr w:type="spellEnd"/>
      <w:r w:rsidRPr="0059417E">
        <w:rPr>
          <w:rFonts w:eastAsia="Times New Roman" w:cs="Times New Roman"/>
          <w:color w:val="080809"/>
          <w:szCs w:val="28"/>
          <w:lang w:val="uk-UA" w:eastAsia="uk-UA"/>
        </w:rPr>
        <w:t xml:space="preserve"> та 48 працівників іншого персоналу.</w:t>
      </w:r>
    </w:p>
    <w:p w14:paraId="43BE7A28"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Серед лікарів: вищу кваліфікаційну категорію мають 20 осіб, першу – 13, другу – 11, лікар-спеціаліст – 16; рівень атестації становить 89,7 %.</w:t>
      </w:r>
    </w:p>
    <w:p w14:paraId="7D611E87" w14:textId="76272C49"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Серед середнього медичного персоналу: вищу категорію мають 73 особи, першу – 6, другу – 9, сертифікат молодого спеціаліста – 8; рівень атестації – 87 %.</w:t>
      </w:r>
    </w:p>
    <w:p w14:paraId="57DAF350" w14:textId="05B53B94" w:rsidR="0059417E" w:rsidRDefault="0059417E" w:rsidP="0059417E">
      <w:pPr>
        <w:shd w:val="clear" w:color="auto" w:fill="FFFFFF"/>
        <w:spacing w:after="0"/>
        <w:jc w:val="both"/>
        <w:rPr>
          <w:rFonts w:eastAsia="Times New Roman" w:cs="Times New Roman"/>
          <w:color w:val="080809"/>
          <w:szCs w:val="28"/>
          <w:lang w:val="uk-UA" w:eastAsia="uk-UA"/>
        </w:rPr>
      </w:pPr>
    </w:p>
    <w:p w14:paraId="14BB4561" w14:textId="14877C4C" w:rsidR="0059417E" w:rsidRPr="0059417E" w:rsidRDefault="0059417E" w:rsidP="0059417E">
      <w:pPr>
        <w:shd w:val="clear" w:color="auto" w:fill="FFFFFF"/>
        <w:spacing w:after="0"/>
        <w:jc w:val="both"/>
        <w:rPr>
          <w:rFonts w:eastAsia="Times New Roman" w:cs="Times New Roman"/>
          <w:color w:val="080809"/>
          <w:szCs w:val="28"/>
          <w:lang w:val="uk-UA" w:eastAsia="uk-UA"/>
        </w:rPr>
      </w:pPr>
      <w:r>
        <w:rPr>
          <w:rFonts w:eastAsia="Times New Roman" w:cs="Times New Roman"/>
          <w:noProof/>
          <w:color w:val="080809"/>
          <w:szCs w:val="28"/>
          <w:lang w:val="uk-UA" w:eastAsia="uk-UA"/>
        </w:rPr>
        <w:drawing>
          <wp:inline distT="0" distB="0" distL="0" distR="0" wp14:anchorId="44C567E7" wp14:editId="5212992A">
            <wp:extent cx="2962275" cy="29622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2275" cy="2962275"/>
                    </a:xfrm>
                    <a:prstGeom prst="rect">
                      <a:avLst/>
                    </a:prstGeom>
                    <a:noFill/>
                  </pic:spPr>
                </pic:pic>
              </a:graphicData>
            </a:graphic>
          </wp:inline>
        </w:drawing>
      </w:r>
    </w:p>
    <w:p w14:paraId="11DD249F" w14:textId="2B661394"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noProof/>
          <w:color w:val="080809"/>
          <w:szCs w:val="28"/>
          <w:lang w:val="uk-UA" w:eastAsia="uk-UA"/>
        </w:rPr>
        <w:drawing>
          <wp:inline distT="0" distB="0" distL="0" distR="0" wp14:anchorId="5051AEC2" wp14:editId="75DFF279">
            <wp:extent cx="152400" cy="152400"/>
            <wp:effectExtent l="0" t="0" r="0" b="0"/>
            <wp:docPr id="59" name="Рисунок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17E">
        <w:rPr>
          <w:rFonts w:eastAsia="Times New Roman" w:cs="Times New Roman"/>
          <w:color w:val="080809"/>
          <w:szCs w:val="28"/>
          <w:lang w:val="uk-UA" w:eastAsia="uk-UA"/>
        </w:rPr>
        <w:t>Стаціонарна допомога</w:t>
      </w:r>
    </w:p>
    <w:p w14:paraId="6BD299BD"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У 2025 році стаціонар функціонував на базі 125 ліжок (на рівні 2024 року). Проліковано 4524 пацієнти (у 2024 році – 4552), виписано – 4503 (у 2024 році – 4546).</w:t>
      </w:r>
    </w:p>
    <w:p w14:paraId="0960C76C"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Рівень госпіталізації становив 52,8 % проти 53,2 % у попередньому році.</w:t>
      </w:r>
    </w:p>
    <w:p w14:paraId="60CF331A"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Кількість ліжко-днів склала 40 443 (у 2024 році – 41 248), виконання плану – 98,9 % (проти 103,0 % у 2024 році).</w:t>
      </w:r>
    </w:p>
    <w:p w14:paraId="020A48A4"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3867DEC1" w14:textId="5F917426"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noProof/>
          <w:color w:val="080809"/>
          <w:szCs w:val="28"/>
          <w:lang w:val="uk-UA" w:eastAsia="uk-UA"/>
        </w:rPr>
        <w:lastRenderedPageBreak/>
        <w:drawing>
          <wp:inline distT="0" distB="0" distL="0" distR="0" wp14:anchorId="634C3F94" wp14:editId="239543D1">
            <wp:extent cx="152400" cy="152400"/>
            <wp:effectExtent l="0" t="0" r="0" b="0"/>
            <wp:docPr id="57" name="Рисунок 5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17E">
        <w:rPr>
          <w:rFonts w:eastAsia="Times New Roman" w:cs="Times New Roman"/>
          <w:color w:val="080809"/>
          <w:szCs w:val="28"/>
          <w:lang w:val="uk-UA" w:eastAsia="uk-UA"/>
        </w:rPr>
        <w:t xml:space="preserve">У 2025 році створено паліативне відділення на 10 ліжок. </w:t>
      </w:r>
    </w:p>
    <w:p w14:paraId="2A284C70"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03D96CDB" w14:textId="6A21B4F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Загалом у лікарні розгорнуто 110 ліжок із централізованою подачею кисню.</w:t>
      </w:r>
    </w:p>
    <w:p w14:paraId="4731BFC3" w14:textId="67091CF5"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Водночас в інфекційному та </w:t>
      </w:r>
      <w:proofErr w:type="spellStart"/>
      <w:r w:rsidRPr="0059417E">
        <w:rPr>
          <w:rFonts w:eastAsia="Times New Roman" w:cs="Times New Roman"/>
          <w:color w:val="080809"/>
          <w:szCs w:val="28"/>
          <w:lang w:val="uk-UA" w:eastAsia="uk-UA"/>
        </w:rPr>
        <w:t>дерматовенерологічному</w:t>
      </w:r>
      <w:proofErr w:type="spellEnd"/>
      <w:r w:rsidRPr="0059417E">
        <w:rPr>
          <w:rFonts w:eastAsia="Times New Roman" w:cs="Times New Roman"/>
          <w:color w:val="080809"/>
          <w:szCs w:val="28"/>
          <w:lang w:val="uk-UA" w:eastAsia="uk-UA"/>
        </w:rPr>
        <w:t xml:space="preserve"> відділеннях зберігається недовиконання плану ліжко-днів, що потребує подальшого аналізу та оптимізації.</w:t>
      </w:r>
    </w:p>
    <w:p w14:paraId="63A8CCA7"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p>
    <w:p w14:paraId="5A966A23" w14:textId="1DEA027E"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noProof/>
          <w:color w:val="080809"/>
          <w:szCs w:val="28"/>
          <w:lang w:val="uk-UA" w:eastAsia="uk-UA"/>
        </w:rPr>
        <w:drawing>
          <wp:inline distT="0" distB="0" distL="0" distR="0" wp14:anchorId="7F2FEE59" wp14:editId="492B51B2">
            <wp:extent cx="152400" cy="152400"/>
            <wp:effectExtent l="0" t="0" r="0" b="0"/>
            <wp:docPr id="56" name="Рисунок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17E">
        <w:rPr>
          <w:rFonts w:eastAsia="Times New Roman" w:cs="Times New Roman"/>
          <w:color w:val="080809"/>
          <w:szCs w:val="28"/>
          <w:lang w:val="uk-UA" w:eastAsia="uk-UA"/>
        </w:rPr>
        <w:t>Денний стаціонар</w:t>
      </w:r>
    </w:p>
    <w:p w14:paraId="5772B9CC"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Денний стаціонар працював із ліжковим фондом 140 ліжок. У 2025 році проведено перепрофілювання: введено ендокринологічні ліжка, збільшено гастроентерологічні та зменшено хірургічні.</w:t>
      </w:r>
    </w:p>
    <w:p w14:paraId="674EB554"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Кількість пролікованих пацієнтів становила 3838 (у 2024 році – 3914).</w:t>
      </w:r>
    </w:p>
    <w:p w14:paraId="55D26F7F" w14:textId="6A5A8E3B"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Кількість ліжко-днів – 37 048 (у 2024 році – 40 159).</w:t>
      </w:r>
    </w:p>
    <w:p w14:paraId="1EA2E5E7"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7AF9D9E5"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3FB1E378"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Поліклінічна служба</w:t>
      </w:r>
    </w:p>
    <w:p w14:paraId="442A8085" w14:textId="6D14529B"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У 2025 році лікарями поліклінічного відділення прийнято 106 608 пацієнтів, що на 7 979 менше, ніж у 2024 році.</w:t>
      </w:r>
    </w:p>
    <w:p w14:paraId="2D9159FD" w14:textId="0808B9D9"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noProof/>
          <w:color w:val="080809"/>
          <w:szCs w:val="28"/>
          <w:lang w:val="uk-UA" w:eastAsia="uk-UA"/>
        </w:rPr>
        <w:drawing>
          <wp:inline distT="0" distB="0" distL="0" distR="0" wp14:anchorId="2D0DDE1C" wp14:editId="31F1103D">
            <wp:extent cx="152400" cy="152400"/>
            <wp:effectExtent l="0" t="0" r="0" b="0"/>
            <wp:docPr id="54" name="Рисунок 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17E">
        <w:rPr>
          <w:rFonts w:eastAsia="Times New Roman" w:cs="Times New Roman"/>
          <w:color w:val="080809"/>
          <w:szCs w:val="28"/>
          <w:lang w:val="uk-UA" w:eastAsia="uk-UA"/>
        </w:rPr>
        <w:t xml:space="preserve">Зменшення відвідувань спостерігається, зокрема, у офтальмолога, хірургів, онколога, отоларинголога, </w:t>
      </w:r>
      <w:proofErr w:type="spellStart"/>
      <w:r w:rsidRPr="0059417E">
        <w:rPr>
          <w:rFonts w:eastAsia="Times New Roman" w:cs="Times New Roman"/>
          <w:color w:val="080809"/>
          <w:szCs w:val="28"/>
          <w:lang w:val="uk-UA" w:eastAsia="uk-UA"/>
        </w:rPr>
        <w:t>дерматовенеролога</w:t>
      </w:r>
      <w:proofErr w:type="spellEnd"/>
      <w:r w:rsidRPr="0059417E">
        <w:rPr>
          <w:rFonts w:eastAsia="Times New Roman" w:cs="Times New Roman"/>
          <w:color w:val="080809"/>
          <w:szCs w:val="28"/>
          <w:lang w:val="uk-UA" w:eastAsia="uk-UA"/>
        </w:rPr>
        <w:t xml:space="preserve">, </w:t>
      </w:r>
      <w:proofErr w:type="spellStart"/>
      <w:r w:rsidRPr="0059417E">
        <w:rPr>
          <w:rFonts w:eastAsia="Times New Roman" w:cs="Times New Roman"/>
          <w:color w:val="080809"/>
          <w:szCs w:val="28"/>
          <w:lang w:val="uk-UA" w:eastAsia="uk-UA"/>
        </w:rPr>
        <w:t>ендоскопіста</w:t>
      </w:r>
      <w:proofErr w:type="spellEnd"/>
      <w:r w:rsidRPr="0059417E">
        <w:rPr>
          <w:rFonts w:eastAsia="Times New Roman" w:cs="Times New Roman"/>
          <w:color w:val="080809"/>
          <w:szCs w:val="28"/>
          <w:lang w:val="uk-UA" w:eastAsia="uk-UA"/>
        </w:rPr>
        <w:t>, акушерів-гінекологів.</w:t>
      </w:r>
    </w:p>
    <w:p w14:paraId="3C36196D"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Причинами є кадровий дефіцит, нерівномірне навантаження, міграція пацієнтів та конкуренція між закладами.</w:t>
      </w:r>
    </w:p>
    <w:p w14:paraId="027A2E43" w14:textId="26704072"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У лікарні працюють 2 лікарі загальної практики – сімейної медицини та 1 лікар-терапевт (1,75 посади), а також 3 медичні сестри.</w:t>
      </w:r>
    </w:p>
    <w:p w14:paraId="3B6524B0" w14:textId="323D5485" w:rsidR="0059417E" w:rsidRDefault="0059417E" w:rsidP="0059417E">
      <w:pPr>
        <w:shd w:val="clear" w:color="auto" w:fill="FFFFFF"/>
        <w:spacing w:after="0"/>
        <w:jc w:val="both"/>
        <w:rPr>
          <w:rFonts w:eastAsia="Times New Roman" w:cs="Times New Roman"/>
          <w:color w:val="080809"/>
          <w:szCs w:val="28"/>
          <w:lang w:val="uk-UA" w:eastAsia="uk-UA"/>
        </w:rPr>
      </w:pPr>
    </w:p>
    <w:p w14:paraId="75E05153"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p>
    <w:p w14:paraId="244D74A4" w14:textId="399CC348" w:rsidR="0059417E" w:rsidRPr="0059417E" w:rsidRDefault="0059417E" w:rsidP="0059417E">
      <w:pPr>
        <w:shd w:val="clear" w:color="auto" w:fill="FFFFFF"/>
        <w:spacing w:after="0"/>
        <w:jc w:val="both"/>
        <w:rPr>
          <w:rFonts w:eastAsia="Times New Roman" w:cs="Times New Roman"/>
          <w:b/>
          <w:bCs/>
          <w:color w:val="080809"/>
          <w:szCs w:val="28"/>
          <w:lang w:val="uk-UA" w:eastAsia="uk-UA"/>
        </w:rPr>
      </w:pPr>
      <w:r w:rsidRPr="0059417E">
        <w:rPr>
          <w:rFonts w:eastAsia="Times New Roman" w:cs="Times New Roman"/>
          <w:b/>
          <w:bCs/>
          <w:color w:val="080809"/>
          <w:szCs w:val="28"/>
          <w:lang w:val="uk-UA" w:eastAsia="uk-UA"/>
        </w:rPr>
        <w:t>Фінансування та витрати</w:t>
      </w:r>
    </w:p>
    <w:p w14:paraId="4A80892D"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У 2025 році заклад отримав від НСЗУ 54 186,6 тис. грн.</w:t>
      </w:r>
    </w:p>
    <w:p w14:paraId="679A763E"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Кошти спрямовано на: </w:t>
      </w:r>
    </w:p>
    <w:p w14:paraId="7EC4FAAC"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оплату праці – 46 289,0 тис. грн; </w:t>
      </w:r>
    </w:p>
    <w:p w14:paraId="401B6CC6" w14:textId="3F06B11A"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медикаменти – 4 193,5 тис. грн;</w:t>
      </w:r>
    </w:p>
    <w:p w14:paraId="3570E2F6"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матеріали та інвентар – 905,0 тис. грн; </w:t>
      </w:r>
    </w:p>
    <w:p w14:paraId="45656B79"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продукти харчування – 742,6 тис. грн; </w:t>
      </w:r>
    </w:p>
    <w:p w14:paraId="3F8DFE72"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послуги – 1 322,4 тис. грн; </w:t>
      </w:r>
    </w:p>
    <w:p w14:paraId="2483E400"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пільгові пенсії – 208,6 тис. грн; </w:t>
      </w:r>
    </w:p>
    <w:p w14:paraId="7728B135" w14:textId="45673C5F"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капітальний ремонт – 371,8 тис. грн.</w:t>
      </w:r>
    </w:p>
    <w:p w14:paraId="6F2330D1" w14:textId="72CEA585"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Повернуто до НСЗУ 157,5 тис. грн. </w:t>
      </w:r>
    </w:p>
    <w:p w14:paraId="7CB0D121"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p>
    <w:p w14:paraId="5FEDA407"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З місцевого бюджету отримано 6 368,5 тис. грн, зокрема на: к</w:t>
      </w:r>
    </w:p>
    <w:p w14:paraId="1FE7486A" w14:textId="77777777" w:rsidR="0059417E" w:rsidRDefault="0059417E" w:rsidP="0059417E">
      <w:pPr>
        <w:shd w:val="clear" w:color="auto" w:fill="FFFFFF"/>
        <w:spacing w:after="0"/>
        <w:jc w:val="both"/>
        <w:rPr>
          <w:rFonts w:eastAsia="Times New Roman" w:cs="Times New Roman"/>
          <w:color w:val="080809"/>
          <w:szCs w:val="28"/>
          <w:lang w:val="uk-UA" w:eastAsia="uk-UA"/>
        </w:rPr>
      </w:pPr>
      <w:proofErr w:type="spellStart"/>
      <w:r w:rsidRPr="0059417E">
        <w:rPr>
          <w:rFonts w:eastAsia="Times New Roman" w:cs="Times New Roman"/>
          <w:color w:val="080809"/>
          <w:szCs w:val="28"/>
          <w:lang w:val="uk-UA" w:eastAsia="uk-UA"/>
        </w:rPr>
        <w:t>омунальні</w:t>
      </w:r>
      <w:proofErr w:type="spellEnd"/>
      <w:r w:rsidRPr="0059417E">
        <w:rPr>
          <w:rFonts w:eastAsia="Times New Roman" w:cs="Times New Roman"/>
          <w:color w:val="080809"/>
          <w:szCs w:val="28"/>
          <w:lang w:val="uk-UA" w:eastAsia="uk-UA"/>
        </w:rPr>
        <w:t xml:space="preserve"> послуги – 5 931,0 тис. грн; </w:t>
      </w:r>
    </w:p>
    <w:p w14:paraId="373E808C"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пільгові медикаменти – 57,4 тис. грн; </w:t>
      </w:r>
    </w:p>
    <w:p w14:paraId="00092DE0"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очищення каналізації – 164,9 тис. грн; </w:t>
      </w:r>
    </w:p>
    <w:p w14:paraId="3414B7CA" w14:textId="73D651B3"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капітальний ремонт та доступність – 159,1 тис. грн.</w:t>
      </w:r>
    </w:p>
    <w:p w14:paraId="3B2AF2BB"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3E54E712"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lastRenderedPageBreak/>
        <w:t xml:space="preserve">Придбано медичне обладнання на 2 295,9 тис. грн, у тому числі: мікробіологічний аналізатор – 892,9 тис. грн; </w:t>
      </w:r>
    </w:p>
    <w:p w14:paraId="19DB8F96" w14:textId="79AEB4A4"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хемілюмінесцентний аналізатор – 1 403,0 тис. грн. </w:t>
      </w:r>
    </w:p>
    <w:p w14:paraId="385B834A"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172020BF" w14:textId="5A31822B"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Надходження від платних послуг склали 3 302,0 тис. грн, витрати – 3 299,6 тис. грн.</w:t>
      </w:r>
    </w:p>
    <w:p w14:paraId="0A4875B2"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4694FC27" w14:textId="29C8754B"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У 2025 році вартість одного ліжко-дня харчування становила 19,18 грн; вартість медикаментів на один ліжко-день – 141,13 грн.</w:t>
      </w:r>
    </w:p>
    <w:p w14:paraId="38B796F6"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5C9A49EB" w14:textId="2F465856"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Загалом діяльність Калуської міської лікарні у 2025 році характеризується стабільною роботою, раціональним використанням ресурсів та покращенням якості стаціонарної допомоги, водночас потребує подальшої оптимізації структури окремих відділень і посилення кадрового потенціалу.</w:t>
      </w:r>
    </w:p>
    <w:p w14:paraId="19CEFB35" w14:textId="2E8AC8C9" w:rsidR="0059417E" w:rsidRDefault="0059417E" w:rsidP="0059417E">
      <w:pPr>
        <w:shd w:val="clear" w:color="auto" w:fill="FFFFFF"/>
        <w:spacing w:after="0"/>
        <w:jc w:val="both"/>
        <w:outlineLvl w:val="0"/>
        <w:rPr>
          <w:rFonts w:eastAsia="Times New Roman" w:cs="Times New Roman"/>
          <w:color w:val="080809"/>
          <w:szCs w:val="28"/>
          <w:lang w:val="uk-UA" w:eastAsia="uk-UA"/>
        </w:rPr>
      </w:pPr>
    </w:p>
    <w:p w14:paraId="1D458969" w14:textId="0FB53213" w:rsidR="0059417E" w:rsidRDefault="0059417E" w:rsidP="0059417E">
      <w:pPr>
        <w:shd w:val="clear" w:color="auto" w:fill="FFFFFF"/>
        <w:spacing w:after="0"/>
        <w:jc w:val="both"/>
        <w:outlineLvl w:val="0"/>
        <w:rPr>
          <w:rFonts w:eastAsia="Times New Roman" w:cs="Times New Roman"/>
          <w:color w:val="080809"/>
          <w:szCs w:val="28"/>
          <w:lang w:val="uk-UA" w:eastAsia="uk-UA"/>
        </w:rPr>
      </w:pPr>
    </w:p>
    <w:p w14:paraId="42732709" w14:textId="77777777" w:rsidR="0059417E" w:rsidRPr="0059417E" w:rsidRDefault="0059417E" w:rsidP="0059417E">
      <w:pPr>
        <w:shd w:val="clear" w:color="auto" w:fill="FFFFFF"/>
        <w:spacing w:after="0"/>
        <w:jc w:val="both"/>
        <w:rPr>
          <w:rFonts w:eastAsia="Times New Roman" w:cs="Times New Roman"/>
          <w:b/>
          <w:bCs/>
          <w:color w:val="080809"/>
          <w:szCs w:val="28"/>
          <w:lang w:val="uk-UA" w:eastAsia="uk-UA"/>
        </w:rPr>
      </w:pPr>
      <w:r w:rsidRPr="0059417E">
        <w:rPr>
          <w:rFonts w:eastAsia="Times New Roman" w:cs="Times New Roman"/>
          <w:b/>
          <w:bCs/>
          <w:color w:val="080809"/>
          <w:szCs w:val="28"/>
          <w:lang w:val="uk-UA" w:eastAsia="uk-UA"/>
        </w:rPr>
        <w:t>Якісна медицина для громади: підсумки роботи Калуського міського центру ПМСД у 2025 році</w:t>
      </w:r>
    </w:p>
    <w:p w14:paraId="2C26D9D9" w14:textId="77777777" w:rsidR="0059417E" w:rsidRPr="0059417E" w:rsidRDefault="0059417E" w:rsidP="0059417E">
      <w:pPr>
        <w:shd w:val="clear" w:color="auto" w:fill="FFFFFF"/>
        <w:spacing w:after="0"/>
        <w:jc w:val="both"/>
        <w:rPr>
          <w:rFonts w:eastAsia="Times New Roman" w:cs="Times New Roman"/>
          <w:b/>
          <w:bCs/>
          <w:color w:val="080809"/>
          <w:szCs w:val="28"/>
          <w:lang w:val="uk-UA" w:eastAsia="uk-UA"/>
        </w:rPr>
      </w:pPr>
    </w:p>
    <w:p w14:paraId="5616D1CA" w14:textId="7DA39B71"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noProof/>
          <w:color w:val="080809"/>
          <w:szCs w:val="28"/>
          <w:lang w:val="uk-UA" w:eastAsia="uk-UA"/>
        </w:rPr>
        <w:drawing>
          <wp:inline distT="0" distB="0" distL="0" distR="0" wp14:anchorId="5FB4E7D0" wp14:editId="07630AD7">
            <wp:extent cx="152400" cy="152400"/>
            <wp:effectExtent l="0" t="0" r="0" b="0"/>
            <wp:docPr id="71" name="Рисунок 7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17E">
        <w:rPr>
          <w:rFonts w:eastAsia="Times New Roman" w:cs="Times New Roman"/>
          <w:color w:val="080809"/>
          <w:szCs w:val="28"/>
          <w:lang w:val="uk-UA" w:eastAsia="uk-UA"/>
        </w:rPr>
        <w:t>Центр обслуговує 74 288 жителів, з них 11 356 дітей віком до 17 років.</w:t>
      </w:r>
    </w:p>
    <w:p w14:paraId="447B0C86"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У структурі закладу функціонують педіатрична та терапевтична служби, також надається вторинна спеціалізована допомога.</w:t>
      </w:r>
    </w:p>
    <w:p w14:paraId="3F9C37DD" w14:textId="0C7D7B60"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noProof/>
          <w:color w:val="080809"/>
          <w:szCs w:val="28"/>
          <w:lang w:val="uk-UA" w:eastAsia="uk-UA"/>
        </w:rPr>
        <w:drawing>
          <wp:inline distT="0" distB="0" distL="0" distR="0" wp14:anchorId="3A2DFABE" wp14:editId="352CA332">
            <wp:extent cx="152400" cy="152400"/>
            <wp:effectExtent l="0" t="0" r="0" b="0"/>
            <wp:docPr id="70" name="Рисунок 7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17E">
        <w:rPr>
          <w:rFonts w:eastAsia="Times New Roman" w:cs="Times New Roman"/>
          <w:color w:val="080809"/>
          <w:szCs w:val="28"/>
          <w:lang w:val="uk-UA" w:eastAsia="uk-UA"/>
        </w:rPr>
        <w:t>У 2025 році в КМЦ ПМСД працювало 470 фізичних осіб, у тому числі: 149 лікарів, 215 медичних сестер, 33 санітарки, 10 спеціалістів з вищою немедичною освітою, 48 інших працівників. Серед лікарів є 34 терапевти, 15 педіатрів, 15 лікарів ЗПСМ. Кваліфікаційний рівень лікарів: 32 — вищої категорії, 31 — І категорії, 19 — ІІ категорії.</w:t>
      </w:r>
    </w:p>
    <w:p w14:paraId="75E9638D"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6717E230" w14:textId="4A202160" w:rsidR="0059417E" w:rsidRDefault="0059417E" w:rsidP="0059417E">
      <w:pPr>
        <w:shd w:val="clear" w:color="auto" w:fill="FFFFFF"/>
        <w:spacing w:after="0"/>
        <w:jc w:val="both"/>
        <w:rPr>
          <w:rFonts w:eastAsia="Times New Roman" w:cs="Times New Roman"/>
          <w:color w:val="080809"/>
          <w:szCs w:val="28"/>
          <w:lang w:val="uk-UA" w:eastAsia="uk-UA"/>
        </w:rPr>
      </w:pPr>
      <w:r>
        <w:rPr>
          <w:rFonts w:eastAsia="Times New Roman" w:cs="Times New Roman"/>
          <w:color w:val="080809"/>
          <w:szCs w:val="28"/>
          <w:lang w:val="uk-UA" w:eastAsia="uk-UA"/>
        </w:rPr>
        <w:t>Тут н</w:t>
      </w:r>
      <w:r w:rsidRPr="0059417E">
        <w:rPr>
          <w:rFonts w:eastAsia="Times New Roman" w:cs="Times New Roman"/>
          <w:color w:val="080809"/>
          <w:szCs w:val="28"/>
          <w:lang w:val="uk-UA" w:eastAsia="uk-UA"/>
        </w:rPr>
        <w:t>адається також вузькоспеціалізована допомога за напрямами: ендокринологія, гастроентерологія, кардіологія, онкологія, ревматологія.</w:t>
      </w:r>
    </w:p>
    <w:p w14:paraId="4DAD47A7"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p>
    <w:p w14:paraId="1A4D4187" w14:textId="49FA5B99"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noProof/>
          <w:color w:val="080809"/>
          <w:szCs w:val="28"/>
          <w:lang w:val="uk-UA" w:eastAsia="uk-UA"/>
        </w:rPr>
        <w:drawing>
          <wp:inline distT="0" distB="0" distL="0" distR="0" wp14:anchorId="10F91F3F" wp14:editId="17CDB736">
            <wp:extent cx="152400" cy="152400"/>
            <wp:effectExtent l="0" t="0" r="0" b="0"/>
            <wp:docPr id="69" name="Рисунок 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17E">
        <w:rPr>
          <w:rFonts w:eastAsia="Times New Roman" w:cs="Times New Roman"/>
          <w:color w:val="080809"/>
          <w:szCs w:val="28"/>
          <w:lang w:val="uk-UA" w:eastAsia="uk-UA"/>
        </w:rPr>
        <w:t>Упродовж 2025 року відзначено зменшення показників навантаження на прийомах та при обслуговуванні пацієнтів удома.</w:t>
      </w:r>
    </w:p>
    <w:p w14:paraId="7B976084"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20D795B6" w14:textId="0BA2B21B"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У закладі функціонує денний стаціонар на 45 ліжок (з них 30 терапевтичного профілю та 15 гастроентерологічних), дитячий денний стаціонар на 10 ліжок (проліковано 1350 осіб), а також: АЗПСМ с. Кропивник — 2 ліжка терапевтичного профілю (проліковано 142 особи), АЗПСМ с. </w:t>
      </w:r>
      <w:proofErr w:type="spellStart"/>
      <w:r w:rsidRPr="0059417E">
        <w:rPr>
          <w:rFonts w:eastAsia="Times New Roman" w:cs="Times New Roman"/>
          <w:color w:val="080809"/>
          <w:szCs w:val="28"/>
          <w:lang w:val="uk-UA" w:eastAsia="uk-UA"/>
        </w:rPr>
        <w:t>Студінка</w:t>
      </w:r>
      <w:proofErr w:type="spellEnd"/>
      <w:r w:rsidRPr="0059417E">
        <w:rPr>
          <w:rFonts w:eastAsia="Times New Roman" w:cs="Times New Roman"/>
          <w:color w:val="080809"/>
          <w:szCs w:val="28"/>
          <w:lang w:val="uk-UA" w:eastAsia="uk-UA"/>
        </w:rPr>
        <w:t xml:space="preserve"> — 2 ліжка терапевтичного профілю (проліковано 215 осіб), АЗПСМ с. </w:t>
      </w:r>
      <w:proofErr w:type="spellStart"/>
      <w:r w:rsidRPr="0059417E">
        <w:rPr>
          <w:rFonts w:eastAsia="Times New Roman" w:cs="Times New Roman"/>
          <w:color w:val="080809"/>
          <w:szCs w:val="28"/>
          <w:lang w:val="uk-UA" w:eastAsia="uk-UA"/>
        </w:rPr>
        <w:t>Голинь</w:t>
      </w:r>
      <w:proofErr w:type="spellEnd"/>
      <w:r w:rsidRPr="0059417E">
        <w:rPr>
          <w:rFonts w:eastAsia="Times New Roman" w:cs="Times New Roman"/>
          <w:color w:val="080809"/>
          <w:szCs w:val="28"/>
          <w:lang w:val="uk-UA" w:eastAsia="uk-UA"/>
        </w:rPr>
        <w:t xml:space="preserve"> — 4 ліжка терапевтичного профілю (проліковано 163 особи).</w:t>
      </w:r>
    </w:p>
    <w:p w14:paraId="09972D67"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Загалом за 12 місяців 2025 року проліковано 1664 особи, що більше порівняно з 2024 роком (1350 осіб).</w:t>
      </w:r>
    </w:p>
    <w:p w14:paraId="3BB08A40"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07B58A6F" w14:textId="3CB9B70F"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За результатами аналізу індикаторів якості встановлено, що структура задекларованого населення відповідає показникам області та України, з </w:t>
      </w:r>
      <w:r w:rsidRPr="0059417E">
        <w:rPr>
          <w:rFonts w:eastAsia="Times New Roman" w:cs="Times New Roman"/>
          <w:color w:val="080809"/>
          <w:szCs w:val="28"/>
          <w:lang w:val="uk-UA" w:eastAsia="uk-UA"/>
        </w:rPr>
        <w:lastRenderedPageBreak/>
        <w:t>тенденцією до зменшення частки дитячого населення та збільшення кількості осіб непрацездатного віку.</w:t>
      </w:r>
    </w:p>
    <w:p w14:paraId="5A8C78C6"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Середня кількість задекларованих пацієнтів на одного лікаря становить 1257 осіб (по області — 1120, по Україні — 1266).</w:t>
      </w:r>
    </w:p>
    <w:p w14:paraId="5A022376"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Лікарі ПМД направляють до спеціалістів 15,2% пацієнтів, відсоток погашених направлень становить 71,6% (по Україні — 68,7%, по області — 70,4%).</w:t>
      </w:r>
    </w:p>
    <w:p w14:paraId="6B85F5F3"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69C9D9E2"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1F175669" w14:textId="0D39499E"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Послугами ПМД скористалися понад 71,7% задекларованого населення. Охоплення програмою «Доступні ліки» є задовільним.</w:t>
      </w:r>
    </w:p>
    <w:p w14:paraId="6A2E3B3E"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41225F68"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b/>
          <w:bCs/>
          <w:color w:val="080809"/>
          <w:szCs w:val="28"/>
          <w:lang w:val="uk-UA" w:eastAsia="uk-UA"/>
        </w:rPr>
        <w:t>Надходження у 2025 році</w:t>
      </w:r>
      <w:r w:rsidRPr="0059417E">
        <w:rPr>
          <w:rFonts w:eastAsia="Times New Roman" w:cs="Times New Roman"/>
          <w:color w:val="080809"/>
          <w:szCs w:val="28"/>
          <w:lang w:val="uk-UA" w:eastAsia="uk-UA"/>
        </w:rPr>
        <w:t xml:space="preserve"> за Програмою розвитку та фінансової підтримки підприємства з місцевого бюджету становило суму 16 500 077 грн. У тому числі: </w:t>
      </w:r>
    </w:p>
    <w:p w14:paraId="0F04B29D"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відшкодування медикаментів пільговим категоріям населення — 5 545 406 грн; </w:t>
      </w:r>
    </w:p>
    <w:p w14:paraId="692FF98D"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комунальні послуги — 4 525 894 грн; </w:t>
      </w:r>
    </w:p>
    <w:p w14:paraId="4D9E3FA7"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виплата заробітної плати працівникам ФАПів та нарахування — 2 332 776 грн; поточний ремонт ФАПу — 96 000 грн; </w:t>
      </w:r>
    </w:p>
    <w:p w14:paraId="5D5ACD3D" w14:textId="4AFCBFE9"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бюджет розвитку для закупівлі медичного обладнання — 4 000 000 грн.</w:t>
      </w:r>
    </w:p>
    <w:p w14:paraId="5D5B2A1B"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p>
    <w:p w14:paraId="2E70D81F"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Власні надходження: </w:t>
      </w:r>
    </w:p>
    <w:p w14:paraId="7401B886"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кошти НСЗУ — 152 173 329 грн; </w:t>
      </w:r>
    </w:p>
    <w:p w14:paraId="00BE52E4"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благодійні надходження — 267 536 грн; </w:t>
      </w:r>
    </w:p>
    <w:p w14:paraId="35733C5D"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спецфонд — 4 314 572 грн. </w:t>
      </w:r>
    </w:p>
    <w:p w14:paraId="3966E056"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7F8087DB" w14:textId="20DF810F"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Всього надходжень: 156 755 437 грн.</w:t>
      </w:r>
    </w:p>
    <w:p w14:paraId="681F5D02" w14:textId="77777777" w:rsidR="0059417E" w:rsidRDefault="0059417E" w:rsidP="0059417E">
      <w:pPr>
        <w:shd w:val="clear" w:color="auto" w:fill="FFFFFF"/>
        <w:spacing w:after="0"/>
        <w:jc w:val="both"/>
        <w:rPr>
          <w:rFonts w:eastAsia="Times New Roman" w:cs="Times New Roman"/>
          <w:color w:val="080809"/>
          <w:szCs w:val="28"/>
          <w:lang w:val="uk-UA" w:eastAsia="uk-UA"/>
        </w:rPr>
      </w:pPr>
    </w:p>
    <w:p w14:paraId="32A4A7FF" w14:textId="77777777" w:rsid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b/>
          <w:bCs/>
          <w:color w:val="080809"/>
          <w:szCs w:val="28"/>
          <w:lang w:val="uk-UA" w:eastAsia="uk-UA"/>
        </w:rPr>
        <w:t>Витрати</w:t>
      </w:r>
      <w:r w:rsidRPr="0059417E">
        <w:rPr>
          <w:rFonts w:eastAsia="Times New Roman" w:cs="Times New Roman"/>
          <w:color w:val="080809"/>
          <w:szCs w:val="28"/>
          <w:lang w:val="uk-UA" w:eastAsia="uk-UA"/>
        </w:rPr>
        <w:t xml:space="preserve"> </w:t>
      </w:r>
    </w:p>
    <w:p w14:paraId="00E8CF94" w14:textId="7CAF4836" w:rsidR="0059417E" w:rsidRPr="0059417E" w:rsidRDefault="0059417E" w:rsidP="0059417E">
      <w:pPr>
        <w:shd w:val="clear" w:color="auto" w:fill="FFFFFF"/>
        <w:spacing w:after="0"/>
        <w:jc w:val="both"/>
        <w:rPr>
          <w:rFonts w:eastAsia="Times New Roman" w:cs="Times New Roman"/>
          <w:color w:val="080809"/>
          <w:szCs w:val="28"/>
          <w:lang w:val="uk-UA" w:eastAsia="uk-UA"/>
        </w:rPr>
      </w:pPr>
      <w:r>
        <w:rPr>
          <w:rFonts w:eastAsia="Times New Roman" w:cs="Times New Roman"/>
          <w:color w:val="080809"/>
          <w:szCs w:val="28"/>
          <w:lang w:val="uk-UA" w:eastAsia="uk-UA"/>
        </w:rPr>
        <w:t>З</w:t>
      </w:r>
      <w:r w:rsidRPr="0059417E">
        <w:rPr>
          <w:rFonts w:eastAsia="Times New Roman" w:cs="Times New Roman"/>
          <w:color w:val="080809"/>
          <w:szCs w:val="28"/>
          <w:lang w:val="uk-UA" w:eastAsia="uk-UA"/>
        </w:rPr>
        <w:t>а Програмою з місцевого бюджету — 16 500 077 грн.</w:t>
      </w:r>
    </w:p>
    <w:p w14:paraId="2BBCEC19" w14:textId="6B3B1936" w:rsidR="0059417E" w:rsidRPr="0059417E" w:rsidRDefault="0059417E" w:rsidP="0059417E">
      <w:pPr>
        <w:shd w:val="clear" w:color="auto" w:fill="FFFFFF"/>
        <w:spacing w:after="0"/>
        <w:jc w:val="both"/>
        <w:rPr>
          <w:rFonts w:eastAsia="Times New Roman" w:cs="Times New Roman"/>
          <w:color w:val="080809"/>
          <w:szCs w:val="28"/>
          <w:lang w:val="uk-UA" w:eastAsia="uk-UA"/>
        </w:rPr>
      </w:pPr>
      <w:r>
        <w:rPr>
          <w:rFonts w:eastAsia="Times New Roman" w:cs="Times New Roman"/>
          <w:color w:val="080809"/>
          <w:szCs w:val="28"/>
          <w:lang w:val="uk-UA" w:eastAsia="uk-UA"/>
        </w:rPr>
        <w:t>З в</w:t>
      </w:r>
      <w:r w:rsidRPr="0059417E">
        <w:rPr>
          <w:rFonts w:eastAsia="Times New Roman" w:cs="Times New Roman"/>
          <w:color w:val="080809"/>
          <w:szCs w:val="28"/>
          <w:lang w:val="uk-UA" w:eastAsia="uk-UA"/>
        </w:rPr>
        <w:t>ласних надходжень: НСЗУ — 152 566 861 грн; благодійні кошти — 266 660 грн; спецфонд — 4 380 036 грн. Всього витрат: 157 213 557 грн.</w:t>
      </w:r>
    </w:p>
    <w:p w14:paraId="7064E298" w14:textId="77777777" w:rsidR="00BD5BF7" w:rsidRDefault="00BD5BF7" w:rsidP="0059417E">
      <w:pPr>
        <w:shd w:val="clear" w:color="auto" w:fill="FFFFFF"/>
        <w:spacing w:after="0"/>
        <w:jc w:val="both"/>
        <w:rPr>
          <w:rFonts w:eastAsia="Times New Roman" w:cs="Times New Roman"/>
          <w:color w:val="080809"/>
          <w:szCs w:val="28"/>
          <w:lang w:val="uk-UA" w:eastAsia="uk-UA"/>
        </w:rPr>
      </w:pPr>
    </w:p>
    <w:p w14:paraId="09BA3528" w14:textId="4CA4FC03"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Придбання обладнання довгострокового користування (власні кошти): медичне обладнання — 21 478 869 грн; меблі — 568 632 грн; комп’ютерна техніка — 470 500 грн; захисне обладнання для </w:t>
      </w:r>
      <w:proofErr w:type="spellStart"/>
      <w:r w:rsidRPr="0059417E">
        <w:rPr>
          <w:rFonts w:eastAsia="Times New Roman" w:cs="Times New Roman"/>
          <w:color w:val="080809"/>
          <w:szCs w:val="28"/>
          <w:lang w:val="uk-UA" w:eastAsia="uk-UA"/>
        </w:rPr>
        <w:t>рентгенкабінету</w:t>
      </w:r>
      <w:proofErr w:type="spellEnd"/>
      <w:r w:rsidRPr="0059417E">
        <w:rPr>
          <w:rFonts w:eastAsia="Times New Roman" w:cs="Times New Roman"/>
          <w:color w:val="080809"/>
          <w:szCs w:val="28"/>
          <w:lang w:val="uk-UA" w:eastAsia="uk-UA"/>
        </w:rPr>
        <w:t xml:space="preserve"> — 786 470 грн; киснева станція — 459 488 грн; побутова техніка — 147 884 грн; кондиціонери — 254 874 грн.</w:t>
      </w:r>
    </w:p>
    <w:p w14:paraId="1A37F1B7" w14:textId="77777777" w:rsidR="00BD5BF7" w:rsidRDefault="00BD5BF7" w:rsidP="0059417E">
      <w:pPr>
        <w:shd w:val="clear" w:color="auto" w:fill="FFFFFF"/>
        <w:spacing w:after="0"/>
        <w:jc w:val="both"/>
        <w:rPr>
          <w:rFonts w:eastAsia="Times New Roman" w:cs="Times New Roman"/>
          <w:color w:val="080809"/>
          <w:szCs w:val="28"/>
          <w:lang w:val="uk-UA" w:eastAsia="uk-UA"/>
        </w:rPr>
      </w:pPr>
    </w:p>
    <w:p w14:paraId="4795EA3E" w14:textId="6955C373"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Капітальні ремонти (власні кошти): капітальний ремонт хірургії — 1 499 968 грн; </w:t>
      </w:r>
      <w:proofErr w:type="spellStart"/>
      <w:r w:rsidRPr="0059417E">
        <w:rPr>
          <w:rFonts w:eastAsia="Times New Roman" w:cs="Times New Roman"/>
          <w:color w:val="080809"/>
          <w:szCs w:val="28"/>
          <w:lang w:val="uk-UA" w:eastAsia="uk-UA"/>
        </w:rPr>
        <w:t>рентгенопераційної</w:t>
      </w:r>
      <w:proofErr w:type="spellEnd"/>
      <w:r w:rsidRPr="0059417E">
        <w:rPr>
          <w:rFonts w:eastAsia="Times New Roman" w:cs="Times New Roman"/>
          <w:color w:val="080809"/>
          <w:szCs w:val="28"/>
          <w:lang w:val="uk-UA" w:eastAsia="uk-UA"/>
        </w:rPr>
        <w:t xml:space="preserve"> (3 поверх) — 586 915 грн; </w:t>
      </w:r>
      <w:proofErr w:type="spellStart"/>
      <w:r w:rsidRPr="0059417E">
        <w:rPr>
          <w:rFonts w:eastAsia="Times New Roman" w:cs="Times New Roman"/>
          <w:color w:val="080809"/>
          <w:szCs w:val="28"/>
          <w:lang w:val="uk-UA" w:eastAsia="uk-UA"/>
        </w:rPr>
        <w:t>рентгенвідділу</w:t>
      </w:r>
      <w:proofErr w:type="spellEnd"/>
      <w:r w:rsidRPr="0059417E">
        <w:rPr>
          <w:rFonts w:eastAsia="Times New Roman" w:cs="Times New Roman"/>
          <w:color w:val="080809"/>
          <w:szCs w:val="28"/>
          <w:lang w:val="uk-UA" w:eastAsia="uk-UA"/>
        </w:rPr>
        <w:t xml:space="preserve"> — 1 362 009 грн; пандуса — 293 659 грн; кабінетів на 3 поверсі — 1 239 373 грн.</w:t>
      </w:r>
    </w:p>
    <w:p w14:paraId="20041B7F" w14:textId="77777777" w:rsidR="00BD5BF7" w:rsidRDefault="00BD5BF7" w:rsidP="0059417E">
      <w:pPr>
        <w:shd w:val="clear" w:color="auto" w:fill="FFFFFF"/>
        <w:spacing w:after="0"/>
        <w:jc w:val="both"/>
        <w:rPr>
          <w:rFonts w:eastAsia="Times New Roman" w:cs="Times New Roman"/>
          <w:color w:val="080809"/>
          <w:szCs w:val="28"/>
          <w:lang w:val="uk-UA" w:eastAsia="uk-UA"/>
        </w:rPr>
      </w:pPr>
    </w:p>
    <w:p w14:paraId="5D481487" w14:textId="6F40B246"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noProof/>
          <w:color w:val="080809"/>
          <w:szCs w:val="28"/>
          <w:lang w:val="uk-UA" w:eastAsia="uk-UA"/>
        </w:rPr>
        <w:drawing>
          <wp:inline distT="0" distB="0" distL="0" distR="0" wp14:anchorId="0055C7A0" wp14:editId="1CDB3561">
            <wp:extent cx="152400" cy="152400"/>
            <wp:effectExtent l="0" t="0" r="0" b="0"/>
            <wp:docPr id="64" name="Рисунок 6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17E">
        <w:rPr>
          <w:rFonts w:eastAsia="Times New Roman" w:cs="Times New Roman"/>
          <w:noProof/>
          <w:color w:val="080809"/>
          <w:szCs w:val="28"/>
          <w:lang w:val="uk-UA" w:eastAsia="uk-UA"/>
        </w:rPr>
        <w:drawing>
          <wp:inline distT="0" distB="0" distL="0" distR="0" wp14:anchorId="75D7E63E" wp14:editId="00244809">
            <wp:extent cx="152400" cy="152400"/>
            <wp:effectExtent l="0" t="0" r="0" b="0"/>
            <wp:docPr id="63" name="Рисунок 6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9417E">
        <w:rPr>
          <w:rFonts w:eastAsia="Times New Roman" w:cs="Times New Roman"/>
          <w:color w:val="080809"/>
          <w:szCs w:val="28"/>
          <w:lang w:val="uk-UA" w:eastAsia="uk-UA"/>
        </w:rPr>
        <w:t xml:space="preserve">Упродовж 2025 року до КНП КМЦ ПМСД продовжувала надходити благодійна та гуманітарна допомога. </w:t>
      </w:r>
    </w:p>
    <w:p w14:paraId="31486E3D"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lastRenderedPageBreak/>
        <w:t xml:space="preserve">За благодійні кошти було придбано: 2 центрифуги лабораторні — 200 000 грн; </w:t>
      </w:r>
    </w:p>
    <w:p w14:paraId="42B9E2EA"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2 насоси шприцеві </w:t>
      </w:r>
      <w:proofErr w:type="spellStart"/>
      <w:r w:rsidRPr="0059417E">
        <w:rPr>
          <w:rFonts w:eastAsia="Times New Roman" w:cs="Times New Roman"/>
          <w:color w:val="080809"/>
          <w:szCs w:val="28"/>
          <w:lang w:val="uk-UA" w:eastAsia="uk-UA"/>
        </w:rPr>
        <w:t>інфузійні</w:t>
      </w:r>
      <w:proofErr w:type="spellEnd"/>
      <w:r w:rsidRPr="0059417E">
        <w:rPr>
          <w:rFonts w:eastAsia="Times New Roman" w:cs="Times New Roman"/>
          <w:color w:val="080809"/>
          <w:szCs w:val="28"/>
          <w:lang w:val="uk-UA" w:eastAsia="uk-UA"/>
        </w:rPr>
        <w:t xml:space="preserve"> — 66 660 грн.</w:t>
      </w:r>
    </w:p>
    <w:p w14:paraId="70431328"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Отримано благодійну та гуманітарну допомогу на суму 10 660 066 грн. У тому числі: сонячні панелі 96/6 — 2 200 140 грн; сонячні панелі 192/12 — 2 209 765 грн; 2 автомобілі — 4 532 132 грн (один передано Захисникам України у військову частину); УЗД-апарат портативний — 129 128 грн; аналізатор імунологічний — 1 400 000 грн; комп’ютерна техніка — 149 556 грн; кондиціонер — 10 510 грн; меблі медичні — 20 592 грн; мобільний телефон — 8 242 грн.</w:t>
      </w:r>
    </w:p>
    <w:p w14:paraId="7DAC22A6" w14:textId="77777777" w:rsidR="00BD5BF7" w:rsidRDefault="00BD5BF7" w:rsidP="0059417E">
      <w:pPr>
        <w:shd w:val="clear" w:color="auto" w:fill="FFFFFF"/>
        <w:spacing w:after="0"/>
        <w:jc w:val="both"/>
        <w:rPr>
          <w:rFonts w:eastAsia="Times New Roman" w:cs="Times New Roman"/>
          <w:color w:val="080809"/>
          <w:szCs w:val="28"/>
          <w:lang w:val="uk-UA" w:eastAsia="uk-UA"/>
        </w:rPr>
      </w:pPr>
    </w:p>
    <w:p w14:paraId="5842D1CD" w14:textId="4FBA3ACE"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 xml:space="preserve">Калуський міський центр ПМСД у 2025 році демонстрував стабільний розвиток, ефективне використання ресурсів та високий рівень охоплення населення медичними послугами. </w:t>
      </w:r>
    </w:p>
    <w:p w14:paraId="16779172" w14:textId="77777777" w:rsidR="0059417E" w:rsidRPr="0059417E" w:rsidRDefault="0059417E" w:rsidP="0059417E">
      <w:pPr>
        <w:shd w:val="clear" w:color="auto" w:fill="FFFFFF"/>
        <w:spacing w:after="0"/>
        <w:jc w:val="both"/>
        <w:rPr>
          <w:rFonts w:eastAsia="Times New Roman" w:cs="Times New Roman"/>
          <w:color w:val="080809"/>
          <w:szCs w:val="28"/>
          <w:lang w:val="uk-UA" w:eastAsia="uk-UA"/>
        </w:rPr>
      </w:pPr>
      <w:r w:rsidRPr="0059417E">
        <w:rPr>
          <w:rFonts w:eastAsia="Times New Roman" w:cs="Times New Roman"/>
          <w:color w:val="080809"/>
          <w:szCs w:val="28"/>
          <w:lang w:val="uk-UA" w:eastAsia="uk-UA"/>
        </w:rPr>
        <w:t>Завдяки модернізації, професійному колективу та підтримці громади заклад і надалі залишається надійною основою системи охорони здоров’я Калуської громади.</w:t>
      </w:r>
    </w:p>
    <w:p w14:paraId="354ECDD5" w14:textId="16988BEB" w:rsidR="0059417E" w:rsidRDefault="0059417E" w:rsidP="0059417E">
      <w:pPr>
        <w:shd w:val="clear" w:color="auto" w:fill="FFFFFF"/>
        <w:spacing w:after="0"/>
        <w:jc w:val="both"/>
        <w:outlineLvl w:val="0"/>
        <w:rPr>
          <w:rFonts w:eastAsia="Times New Roman" w:cs="Times New Roman"/>
          <w:color w:val="080809"/>
          <w:szCs w:val="28"/>
          <w:lang w:val="uk-UA" w:eastAsia="uk-UA"/>
        </w:rPr>
      </w:pPr>
    </w:p>
    <w:p w14:paraId="753C845E" w14:textId="4C6EBC9E" w:rsidR="005076CE" w:rsidRDefault="005076CE" w:rsidP="0059417E">
      <w:pPr>
        <w:shd w:val="clear" w:color="auto" w:fill="FFFFFF"/>
        <w:spacing w:after="0"/>
        <w:jc w:val="both"/>
        <w:outlineLvl w:val="0"/>
        <w:rPr>
          <w:rFonts w:eastAsia="Times New Roman" w:cs="Times New Roman"/>
          <w:color w:val="080809"/>
          <w:szCs w:val="28"/>
          <w:lang w:val="uk-UA" w:eastAsia="uk-UA"/>
        </w:rPr>
      </w:pPr>
    </w:p>
    <w:p w14:paraId="05E578CE" w14:textId="1380D258" w:rsidR="005076CE" w:rsidRPr="005076CE" w:rsidRDefault="005076CE" w:rsidP="005076CE">
      <w:pPr>
        <w:shd w:val="clear" w:color="auto" w:fill="FFFFFF"/>
        <w:spacing w:after="0"/>
        <w:jc w:val="both"/>
        <w:rPr>
          <w:rFonts w:eastAsia="Times New Roman" w:cs="Times New Roman"/>
          <w:b/>
          <w:bCs/>
          <w:color w:val="080809"/>
          <w:szCs w:val="28"/>
          <w:lang w:val="uk-UA" w:eastAsia="uk-UA"/>
        </w:rPr>
      </w:pPr>
      <w:r w:rsidRPr="005076CE">
        <w:rPr>
          <w:rFonts w:eastAsia="Times New Roman" w:cs="Times New Roman"/>
          <w:b/>
          <w:bCs/>
          <w:color w:val="080809"/>
          <w:szCs w:val="28"/>
          <w:lang w:val="uk-UA" w:eastAsia="uk-UA"/>
        </w:rPr>
        <w:t xml:space="preserve">Якісна стоматологічна допомога та підтримка громади: результати роботи </w:t>
      </w:r>
      <w:proofErr w:type="spellStart"/>
      <w:r w:rsidRPr="005076CE">
        <w:rPr>
          <w:rFonts w:eastAsia="Times New Roman" w:cs="Times New Roman"/>
          <w:b/>
          <w:bCs/>
          <w:color w:val="080809"/>
          <w:szCs w:val="28"/>
          <w:lang w:val="uk-UA" w:eastAsia="uk-UA"/>
        </w:rPr>
        <w:t>стоматполіклініки</w:t>
      </w:r>
      <w:proofErr w:type="spellEnd"/>
      <w:r w:rsidRPr="005076CE">
        <w:rPr>
          <w:rFonts w:eastAsia="Times New Roman" w:cs="Times New Roman"/>
          <w:b/>
          <w:bCs/>
          <w:color w:val="080809"/>
          <w:szCs w:val="28"/>
          <w:lang w:val="uk-UA" w:eastAsia="uk-UA"/>
        </w:rPr>
        <w:t xml:space="preserve"> у 2025 році</w:t>
      </w:r>
    </w:p>
    <w:p w14:paraId="50122534" w14:textId="77777777" w:rsidR="005076CE" w:rsidRPr="005076CE" w:rsidRDefault="005076CE" w:rsidP="005076CE">
      <w:pPr>
        <w:shd w:val="clear" w:color="auto" w:fill="FFFFFF"/>
        <w:spacing w:after="0"/>
        <w:jc w:val="both"/>
        <w:rPr>
          <w:rFonts w:eastAsia="Times New Roman" w:cs="Times New Roman"/>
          <w:color w:val="080809"/>
          <w:szCs w:val="28"/>
          <w:lang w:val="uk-UA" w:eastAsia="uk-UA"/>
        </w:rPr>
      </w:pPr>
    </w:p>
    <w:p w14:paraId="3F041C9E" w14:textId="632A0E4F"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3DDC9099" wp14:editId="2A4ED7F3">
            <wp:extent cx="152400" cy="152400"/>
            <wp:effectExtent l="0" t="0" r="0" b="0"/>
            <wp:docPr id="84" name="Рисунок 8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6CE">
        <w:rPr>
          <w:rFonts w:eastAsia="Times New Roman" w:cs="Times New Roman"/>
          <w:color w:val="080809"/>
          <w:szCs w:val="28"/>
          <w:lang w:val="uk-UA" w:eastAsia="uk-UA"/>
        </w:rPr>
        <w:t xml:space="preserve">Основними завданнями підприємства є надання стоматологічної допомоги, проведення профілактичних оглядів, експертизи тимчасової непрацездатності та контроль за </w:t>
      </w:r>
      <w:proofErr w:type="spellStart"/>
      <w:r w:rsidRPr="005076CE">
        <w:rPr>
          <w:rFonts w:eastAsia="Times New Roman" w:cs="Times New Roman"/>
          <w:color w:val="080809"/>
          <w:szCs w:val="28"/>
          <w:lang w:val="uk-UA" w:eastAsia="uk-UA"/>
        </w:rPr>
        <w:t>видачею</w:t>
      </w:r>
      <w:proofErr w:type="spellEnd"/>
      <w:r w:rsidRPr="005076CE">
        <w:rPr>
          <w:rFonts w:eastAsia="Times New Roman" w:cs="Times New Roman"/>
          <w:color w:val="080809"/>
          <w:szCs w:val="28"/>
          <w:lang w:val="uk-UA" w:eastAsia="uk-UA"/>
        </w:rPr>
        <w:t xml:space="preserve"> відповідних документів, а також функціонування як клінічної бази для закладів післядипломної медичної освіти.</w:t>
      </w:r>
    </w:p>
    <w:p w14:paraId="7C34B885" w14:textId="77777777" w:rsidR="005076CE" w:rsidRDefault="005076CE" w:rsidP="005076CE">
      <w:pPr>
        <w:shd w:val="clear" w:color="auto" w:fill="FFFFFF"/>
        <w:spacing w:after="0"/>
        <w:jc w:val="both"/>
        <w:rPr>
          <w:rFonts w:eastAsia="Times New Roman" w:cs="Times New Roman"/>
          <w:color w:val="080809"/>
          <w:szCs w:val="28"/>
          <w:lang w:val="uk-UA" w:eastAsia="uk-UA"/>
        </w:rPr>
      </w:pPr>
    </w:p>
    <w:p w14:paraId="1BCAA9F3" w14:textId="5F73E568"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color w:val="080809"/>
          <w:szCs w:val="28"/>
          <w:lang w:val="uk-UA" w:eastAsia="uk-UA"/>
        </w:rPr>
        <w:t xml:space="preserve">Поліклініка надає широкий спектр послуг, зокрема у напрямках терапевтичної, дитячої, хірургічної, ортопедичної та </w:t>
      </w:r>
      <w:proofErr w:type="spellStart"/>
      <w:r w:rsidRPr="005076CE">
        <w:rPr>
          <w:rFonts w:eastAsia="Times New Roman" w:cs="Times New Roman"/>
          <w:color w:val="080809"/>
          <w:szCs w:val="28"/>
          <w:lang w:val="uk-UA" w:eastAsia="uk-UA"/>
        </w:rPr>
        <w:t>ортодонтичної</w:t>
      </w:r>
      <w:proofErr w:type="spellEnd"/>
      <w:r w:rsidRPr="005076CE">
        <w:rPr>
          <w:rFonts w:eastAsia="Times New Roman" w:cs="Times New Roman"/>
          <w:color w:val="080809"/>
          <w:szCs w:val="28"/>
          <w:lang w:val="uk-UA" w:eastAsia="uk-UA"/>
        </w:rPr>
        <w:t xml:space="preserve"> стоматології.</w:t>
      </w:r>
    </w:p>
    <w:p w14:paraId="53D86742" w14:textId="77777777" w:rsidR="005076CE" w:rsidRDefault="005076CE" w:rsidP="005076CE">
      <w:pPr>
        <w:shd w:val="clear" w:color="auto" w:fill="FFFFFF"/>
        <w:spacing w:after="0"/>
        <w:jc w:val="both"/>
        <w:rPr>
          <w:rFonts w:eastAsia="Times New Roman" w:cs="Times New Roman"/>
          <w:color w:val="080809"/>
          <w:szCs w:val="28"/>
          <w:lang w:val="uk-UA" w:eastAsia="uk-UA"/>
        </w:rPr>
      </w:pPr>
    </w:p>
    <w:p w14:paraId="48E68CDE" w14:textId="111AFFEA"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color w:val="080809"/>
          <w:szCs w:val="28"/>
          <w:lang w:val="uk-UA" w:eastAsia="uk-UA"/>
        </w:rPr>
        <w:t xml:space="preserve">У 2025 році </w:t>
      </w:r>
      <w:r w:rsidRPr="005076CE">
        <w:rPr>
          <w:rFonts w:eastAsia="Times New Roman" w:cs="Times New Roman"/>
          <w:b/>
          <w:bCs/>
          <w:color w:val="080809"/>
          <w:szCs w:val="28"/>
          <w:lang w:val="uk-UA" w:eastAsia="uk-UA"/>
        </w:rPr>
        <w:t>доходи</w:t>
      </w:r>
      <w:r w:rsidRPr="005076CE">
        <w:rPr>
          <w:rFonts w:eastAsia="Times New Roman" w:cs="Times New Roman"/>
          <w:color w:val="080809"/>
          <w:szCs w:val="28"/>
          <w:lang w:val="uk-UA" w:eastAsia="uk-UA"/>
        </w:rPr>
        <w:t xml:space="preserve"> підприємства склали 24 784,1 тис. грн. З них 2 921,4 тис. грн отримано від Національної служби здоров’я України, 5 914,7 тис. грн — з місцевого бюджету, а 15 740,9 тис. грн становили власні надходження.</w:t>
      </w:r>
    </w:p>
    <w:p w14:paraId="45D51B90" w14:textId="77777777" w:rsidR="005076CE" w:rsidRDefault="005076CE" w:rsidP="005076CE">
      <w:pPr>
        <w:shd w:val="clear" w:color="auto" w:fill="FFFFFF"/>
        <w:spacing w:after="0"/>
        <w:jc w:val="both"/>
        <w:rPr>
          <w:rFonts w:eastAsia="Times New Roman" w:cs="Times New Roman"/>
          <w:color w:val="080809"/>
          <w:szCs w:val="28"/>
          <w:lang w:val="uk-UA" w:eastAsia="uk-UA"/>
        </w:rPr>
      </w:pPr>
    </w:p>
    <w:p w14:paraId="4FB70653" w14:textId="2FFE321C"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b/>
          <w:bCs/>
          <w:color w:val="080809"/>
          <w:szCs w:val="28"/>
          <w:lang w:val="uk-UA" w:eastAsia="uk-UA"/>
        </w:rPr>
        <w:t>Витрати</w:t>
      </w:r>
      <w:r w:rsidRPr="005076CE">
        <w:rPr>
          <w:rFonts w:eastAsia="Times New Roman" w:cs="Times New Roman"/>
          <w:color w:val="080809"/>
          <w:szCs w:val="28"/>
          <w:lang w:val="uk-UA" w:eastAsia="uk-UA"/>
        </w:rPr>
        <w:t xml:space="preserve"> підприємства за звітний період склали 25 079,8 тис. грн. Основна частина коштів спрямована на забезпечення діяльності закладу, оплату праці, придбання медикаментів, матеріалів та оплату послуг. Зокрема, на медикаменти витрачено 461,1 тис. грн, на предмети і матеріали — 173,5 тис. грн, на оплату послуг (крім комунальних) — 851,9 тис. грн.</w:t>
      </w:r>
    </w:p>
    <w:p w14:paraId="5F4128D3" w14:textId="77777777" w:rsidR="005076CE" w:rsidRDefault="005076CE" w:rsidP="005076CE">
      <w:pPr>
        <w:shd w:val="clear" w:color="auto" w:fill="FFFFFF"/>
        <w:spacing w:after="0"/>
        <w:jc w:val="both"/>
        <w:rPr>
          <w:rFonts w:eastAsia="Times New Roman" w:cs="Times New Roman"/>
          <w:color w:val="080809"/>
          <w:szCs w:val="28"/>
          <w:lang w:val="uk-UA" w:eastAsia="uk-UA"/>
        </w:rPr>
      </w:pPr>
    </w:p>
    <w:p w14:paraId="3B7A8AA6" w14:textId="0234946D" w:rsid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color w:val="080809"/>
          <w:szCs w:val="28"/>
          <w:lang w:val="uk-UA" w:eastAsia="uk-UA"/>
        </w:rPr>
        <w:t>Важливу роль у роботі поліклініки відіграє співпраця з НСЗУ. У межах відповідних пакетів послуг у 2025 році забезпечено зубопротезування та стоматологічну допомогу для осіб, які захищають або захищали незалежність, суверенітет і територіальну цілісність України, на загальну суму 2 921,4 тис. грн.</w:t>
      </w:r>
    </w:p>
    <w:p w14:paraId="362ECDAC" w14:textId="3FF450F2" w:rsidR="005076CE" w:rsidRPr="005076CE" w:rsidRDefault="005076CE" w:rsidP="005076CE">
      <w:pPr>
        <w:shd w:val="clear" w:color="auto" w:fill="FFFFFF"/>
        <w:spacing w:after="0"/>
        <w:jc w:val="both"/>
        <w:rPr>
          <w:rFonts w:eastAsia="Times New Roman" w:cs="Times New Roman"/>
          <w:color w:val="080809"/>
          <w:szCs w:val="28"/>
          <w:lang w:val="uk-UA" w:eastAsia="uk-UA"/>
        </w:rPr>
      </w:pPr>
      <w:r>
        <w:rPr>
          <w:rFonts w:eastAsia="Times New Roman" w:cs="Times New Roman"/>
          <w:noProof/>
          <w:color w:val="080809"/>
          <w:szCs w:val="28"/>
          <w:lang w:val="uk-UA" w:eastAsia="uk-UA"/>
        </w:rPr>
        <w:lastRenderedPageBreak/>
        <w:drawing>
          <wp:inline distT="0" distB="0" distL="0" distR="0" wp14:anchorId="2140104B" wp14:editId="3BBF9643">
            <wp:extent cx="5010150" cy="50101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10150" cy="5010150"/>
                    </a:xfrm>
                    <a:prstGeom prst="rect">
                      <a:avLst/>
                    </a:prstGeom>
                    <a:noFill/>
                  </pic:spPr>
                </pic:pic>
              </a:graphicData>
            </a:graphic>
          </wp:inline>
        </w:drawing>
      </w:r>
    </w:p>
    <w:p w14:paraId="6725DCBE" w14:textId="33261BCD"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1F00DD76" wp14:editId="10BCB987">
            <wp:extent cx="152400" cy="152400"/>
            <wp:effectExtent l="0" t="0" r="0" b="0"/>
            <wp:docPr id="82" name="Рисунок 8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6CE">
        <w:rPr>
          <w:rFonts w:eastAsia="Times New Roman" w:cs="Times New Roman"/>
          <w:color w:val="080809"/>
          <w:szCs w:val="28"/>
          <w:lang w:val="uk-UA" w:eastAsia="uk-UA"/>
        </w:rPr>
        <w:t>За кошти місцевого бюджету реалізовано низку важливих напрямків, зокрема:</w:t>
      </w:r>
    </w:p>
    <w:p w14:paraId="32924814" w14:textId="37AE1D4E"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7F3CB5FB" wp14:editId="37661621">
            <wp:extent cx="152400" cy="152400"/>
            <wp:effectExtent l="0" t="0" r="0" b="0"/>
            <wp:docPr id="81" name="Рисунок 8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eastAsia="Times New Roman" w:cs="Times New Roman"/>
          <w:color w:val="080809"/>
          <w:szCs w:val="28"/>
          <w:lang w:val="uk-UA" w:eastAsia="uk-UA"/>
        </w:rPr>
        <w:t>надано послуг</w:t>
      </w:r>
      <w:r w:rsidRPr="005076CE">
        <w:rPr>
          <w:rFonts w:eastAsia="Times New Roman" w:cs="Times New Roman"/>
          <w:color w:val="080809"/>
          <w:szCs w:val="28"/>
          <w:lang w:val="uk-UA" w:eastAsia="uk-UA"/>
        </w:rPr>
        <w:t xml:space="preserve"> населенню </w:t>
      </w:r>
      <w:r>
        <w:rPr>
          <w:rFonts w:eastAsia="Times New Roman" w:cs="Times New Roman"/>
          <w:color w:val="080809"/>
          <w:szCs w:val="28"/>
          <w:lang w:val="uk-UA" w:eastAsia="uk-UA"/>
        </w:rPr>
        <w:t xml:space="preserve">за цільовою програмою </w:t>
      </w:r>
      <w:r w:rsidRPr="005076CE">
        <w:rPr>
          <w:rFonts w:eastAsia="Times New Roman" w:cs="Times New Roman"/>
          <w:color w:val="080809"/>
          <w:szCs w:val="28"/>
          <w:lang w:val="uk-UA" w:eastAsia="uk-UA"/>
        </w:rPr>
        <w:t>на суму 4 500 тис. грн;</w:t>
      </w:r>
    </w:p>
    <w:p w14:paraId="30E4060D" w14:textId="2B8D7EA5"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571E4E46" wp14:editId="7F564477">
            <wp:extent cx="152400" cy="152400"/>
            <wp:effectExtent l="0" t="0" r="0" b="0"/>
            <wp:docPr id="80" name="Рисунок 8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6CE">
        <w:rPr>
          <w:rFonts w:eastAsia="Times New Roman" w:cs="Times New Roman"/>
          <w:color w:val="080809"/>
          <w:szCs w:val="28"/>
          <w:lang w:val="uk-UA" w:eastAsia="uk-UA"/>
        </w:rPr>
        <w:t>профінансовано оплату енергоносіїв і комунальних послуг;</w:t>
      </w:r>
    </w:p>
    <w:p w14:paraId="36C8F1F2" w14:textId="3CA3963F"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40ADC971" wp14:editId="450A7126">
            <wp:extent cx="152400" cy="152400"/>
            <wp:effectExtent l="0" t="0" r="0" b="0"/>
            <wp:docPr id="79" name="Рисунок 7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6CE">
        <w:rPr>
          <w:rFonts w:eastAsia="Times New Roman" w:cs="Times New Roman"/>
          <w:color w:val="080809"/>
          <w:szCs w:val="28"/>
          <w:lang w:val="uk-UA" w:eastAsia="uk-UA"/>
        </w:rPr>
        <w:t>проведено капітальний ремонт асфальтного покриття;</w:t>
      </w:r>
    </w:p>
    <w:p w14:paraId="55F6A6DB" w14:textId="03234686"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6615D11C" wp14:editId="7E89AF9E">
            <wp:extent cx="152400" cy="152400"/>
            <wp:effectExtent l="0" t="0" r="0" b="0"/>
            <wp:docPr id="78" name="Рисунок 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6CE">
        <w:rPr>
          <w:rFonts w:eastAsia="Times New Roman" w:cs="Times New Roman"/>
          <w:color w:val="080809"/>
          <w:szCs w:val="28"/>
          <w:lang w:val="uk-UA" w:eastAsia="uk-UA"/>
        </w:rPr>
        <w:t>придбано сучасне медичне обладнання, зокрема дефібрилятор, стерилізатор, кондиціонери та стоматологічні світильники.</w:t>
      </w:r>
    </w:p>
    <w:p w14:paraId="726C0682" w14:textId="5F2BEF09"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6E040FF0" wp14:editId="0C4571D0">
            <wp:extent cx="152400" cy="152400"/>
            <wp:effectExtent l="0" t="0" r="0" b="0"/>
            <wp:docPr id="77" name="Рисунок 7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6CE">
        <w:rPr>
          <w:rFonts w:eastAsia="Times New Roman" w:cs="Times New Roman"/>
          <w:color w:val="080809"/>
          <w:szCs w:val="28"/>
          <w:lang w:val="uk-UA" w:eastAsia="uk-UA"/>
        </w:rPr>
        <w:t>Упродовж року відділи поліклініки надали значний обсяг медичних послуг:</w:t>
      </w:r>
    </w:p>
    <w:p w14:paraId="35429918" w14:textId="024F2699"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2CE45231" wp14:editId="00BD8976">
            <wp:extent cx="152400" cy="152400"/>
            <wp:effectExtent l="0" t="0" r="0" b="0"/>
            <wp:docPr id="76" name="Рисунок 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6CE">
        <w:rPr>
          <w:rFonts w:eastAsia="Times New Roman" w:cs="Times New Roman"/>
          <w:color w:val="080809"/>
          <w:szCs w:val="28"/>
          <w:lang w:val="uk-UA" w:eastAsia="uk-UA"/>
        </w:rPr>
        <w:t>у відділі терапевтичної стоматології зафіксовано 6 336 відвідувань, з них 578 — пільгових категорій населення;</w:t>
      </w:r>
    </w:p>
    <w:p w14:paraId="56F80EE6" w14:textId="5DDA4362"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4E31D9C6" wp14:editId="08AC8796">
            <wp:extent cx="152400" cy="152400"/>
            <wp:effectExtent l="0" t="0" r="0" b="0"/>
            <wp:docPr id="75" name="Рисунок 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6CE">
        <w:rPr>
          <w:rFonts w:eastAsia="Times New Roman" w:cs="Times New Roman"/>
          <w:color w:val="080809"/>
          <w:szCs w:val="28"/>
          <w:lang w:val="uk-UA" w:eastAsia="uk-UA"/>
        </w:rPr>
        <w:t>у хірургічному відділі — 4 413 відвідувань, з них 298 — пільгових категорій;</w:t>
      </w:r>
    </w:p>
    <w:p w14:paraId="05607DF3" w14:textId="02C9D9D9"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697C4EB4" wp14:editId="45EF2777">
            <wp:extent cx="152400" cy="152400"/>
            <wp:effectExtent l="0" t="0" r="0" b="0"/>
            <wp:docPr id="74" name="Рисунок 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6CE">
        <w:rPr>
          <w:rFonts w:eastAsia="Times New Roman" w:cs="Times New Roman"/>
          <w:color w:val="080809"/>
          <w:szCs w:val="28"/>
          <w:lang w:val="uk-UA" w:eastAsia="uk-UA"/>
        </w:rPr>
        <w:t>в ортопедичному відділі — 654 відвідування, з них 87 — пільгових категорій;</w:t>
      </w:r>
    </w:p>
    <w:p w14:paraId="61CC986F" w14:textId="7FB7BE70"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noProof/>
          <w:color w:val="080809"/>
          <w:szCs w:val="28"/>
          <w:lang w:val="uk-UA" w:eastAsia="uk-UA"/>
        </w:rPr>
        <w:drawing>
          <wp:inline distT="0" distB="0" distL="0" distR="0" wp14:anchorId="60E43E0F" wp14:editId="7CF28A7C">
            <wp:extent cx="152400" cy="152400"/>
            <wp:effectExtent l="0" t="0" r="0" b="0"/>
            <wp:docPr id="73" name="Рисунок 7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5076CE">
        <w:rPr>
          <w:rFonts w:eastAsia="Times New Roman" w:cs="Times New Roman"/>
          <w:color w:val="080809"/>
          <w:szCs w:val="28"/>
          <w:lang w:val="uk-UA" w:eastAsia="uk-UA"/>
        </w:rPr>
        <w:t>у відділі дитячої стоматології — 5 719 відвідувань.</w:t>
      </w:r>
    </w:p>
    <w:p w14:paraId="7D01FDBE" w14:textId="77777777" w:rsidR="005076CE" w:rsidRDefault="005076CE" w:rsidP="005076CE">
      <w:pPr>
        <w:shd w:val="clear" w:color="auto" w:fill="FFFFFF"/>
        <w:spacing w:after="0"/>
        <w:jc w:val="both"/>
        <w:rPr>
          <w:rFonts w:eastAsia="Times New Roman" w:cs="Times New Roman"/>
          <w:color w:val="080809"/>
          <w:szCs w:val="28"/>
          <w:lang w:val="uk-UA" w:eastAsia="uk-UA"/>
        </w:rPr>
      </w:pPr>
    </w:p>
    <w:p w14:paraId="0100CD45" w14:textId="2DA70F48"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color w:val="080809"/>
          <w:szCs w:val="28"/>
          <w:lang w:val="uk-UA" w:eastAsia="uk-UA"/>
        </w:rPr>
        <w:t>Особлива увага приділяється профілактиці. У 2025 році лікарями дитячого відділення проведено профілактичні огляди 3 247 дітей у закладах загальної середньої освіти Калуської громади. Діти, у яких виявлено стоматологічні захворювання чи порушення прикусу, були скеровані на подальше лікування з можливістю отримання пільг.</w:t>
      </w:r>
    </w:p>
    <w:p w14:paraId="79E9321E" w14:textId="77777777" w:rsidR="005076CE" w:rsidRDefault="005076CE" w:rsidP="005076CE">
      <w:pPr>
        <w:shd w:val="clear" w:color="auto" w:fill="FFFFFF"/>
        <w:spacing w:after="0"/>
        <w:jc w:val="both"/>
        <w:rPr>
          <w:rFonts w:eastAsia="Times New Roman" w:cs="Times New Roman"/>
          <w:color w:val="080809"/>
          <w:szCs w:val="28"/>
          <w:lang w:val="uk-UA" w:eastAsia="uk-UA"/>
        </w:rPr>
      </w:pPr>
    </w:p>
    <w:p w14:paraId="16CF759C" w14:textId="00027904"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color w:val="080809"/>
          <w:szCs w:val="28"/>
          <w:lang w:val="uk-UA" w:eastAsia="uk-UA"/>
        </w:rPr>
        <w:t>Усього в установі протягом року працювали 64 працівники, серед яких 31 лікар, 17 представників середнього медичного персоналу, 6 — молодшого медичного персоналу та 10 інших працівників.</w:t>
      </w:r>
    </w:p>
    <w:p w14:paraId="2FDF953A" w14:textId="77777777" w:rsidR="005076CE" w:rsidRPr="005076CE" w:rsidRDefault="005076CE" w:rsidP="005076CE">
      <w:pPr>
        <w:shd w:val="clear" w:color="auto" w:fill="FFFFFF"/>
        <w:spacing w:after="0"/>
        <w:jc w:val="both"/>
        <w:rPr>
          <w:rFonts w:eastAsia="Times New Roman" w:cs="Times New Roman"/>
          <w:color w:val="080809"/>
          <w:szCs w:val="28"/>
          <w:lang w:val="uk-UA" w:eastAsia="uk-UA"/>
        </w:rPr>
      </w:pPr>
      <w:r w:rsidRPr="005076CE">
        <w:rPr>
          <w:rFonts w:eastAsia="Times New Roman" w:cs="Times New Roman"/>
          <w:color w:val="080809"/>
          <w:szCs w:val="28"/>
          <w:lang w:val="uk-UA" w:eastAsia="uk-UA"/>
        </w:rPr>
        <w:t>Підсумки роботи за 2025 рік свідчать про стабільну діяльність підприємства, ефективне використання ресурсів та послідовну роботу задля збереження здоров’я мешканців Калуської громади.</w:t>
      </w:r>
    </w:p>
    <w:p w14:paraId="4F46D87B" w14:textId="4C18B7B4" w:rsidR="005076CE" w:rsidRDefault="005076CE" w:rsidP="005076CE">
      <w:pPr>
        <w:shd w:val="clear" w:color="auto" w:fill="FFFFFF"/>
        <w:spacing w:after="0"/>
        <w:jc w:val="both"/>
        <w:outlineLvl w:val="0"/>
        <w:rPr>
          <w:rFonts w:eastAsia="Times New Roman" w:cs="Times New Roman"/>
          <w:color w:val="080809"/>
          <w:szCs w:val="28"/>
          <w:lang w:val="uk-UA" w:eastAsia="uk-UA"/>
        </w:rPr>
      </w:pPr>
    </w:p>
    <w:p w14:paraId="4CFACC44" w14:textId="77777777" w:rsidR="00033EC0" w:rsidRPr="00033EC0" w:rsidRDefault="00033EC0" w:rsidP="00033EC0">
      <w:pPr>
        <w:spacing w:after="0"/>
        <w:jc w:val="both"/>
        <w:rPr>
          <w:rFonts w:eastAsia="Times New Roman" w:cs="Times New Roman"/>
          <w:color w:val="080809"/>
          <w:szCs w:val="28"/>
          <w:lang w:val="uk-UA" w:eastAsia="uk-UA"/>
        </w:rPr>
      </w:pPr>
      <w:r w:rsidRPr="00033EC0">
        <w:rPr>
          <w:rFonts w:eastAsia="Times New Roman" w:cs="Times New Roman"/>
          <w:color w:val="080809"/>
          <w:szCs w:val="28"/>
          <w:lang w:val="uk-UA" w:eastAsia="uk-UA"/>
        </w:rPr>
        <w:t>У КНП «Стоматологічна поліклініка Калуської міської ради» щодня дбають про стоматологічне здоров'я та усмішки тих, хто цього найбільше потребує. Міська програма розвитку та фінансової підтримки поліклініки дозволяє вразливим категоріям мешканців та військовослужбовцям отримувати якісну стоматологічну допомогу.</w:t>
      </w:r>
    </w:p>
    <w:p w14:paraId="36DB047F" w14:textId="77777777" w:rsidR="00033EC0" w:rsidRDefault="00033EC0" w:rsidP="00033EC0">
      <w:pPr>
        <w:shd w:val="clear" w:color="auto" w:fill="FFFFFF"/>
        <w:spacing w:after="0"/>
        <w:jc w:val="both"/>
        <w:rPr>
          <w:rFonts w:ascii="Arial" w:eastAsia="Times New Roman" w:hAnsi="Arial" w:cs="Arial"/>
          <w:b/>
          <w:bCs/>
          <w:color w:val="333333"/>
          <w:sz w:val="24"/>
          <w:szCs w:val="24"/>
          <w:lang w:val="uk-UA" w:eastAsia="uk-UA"/>
        </w:rPr>
      </w:pPr>
    </w:p>
    <w:p w14:paraId="4C7B2FFC" w14:textId="13BF8EEE"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b/>
          <w:bCs/>
          <w:color w:val="333333"/>
          <w:szCs w:val="28"/>
          <w:lang w:val="uk-UA" w:eastAsia="uk-UA"/>
        </w:rPr>
        <w:t>Упродовж 2025 року в межах програми надано 882 стоматологічні послуги, з яких:</w:t>
      </w:r>
    </w:p>
    <w:p w14:paraId="2CECA3E0" w14:textId="77777777"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color w:val="333333"/>
          <w:szCs w:val="28"/>
          <w:lang w:val="uk-UA" w:eastAsia="uk-UA"/>
        </w:rPr>
        <w:t>526 — терапевтичне лікування;</w:t>
      </w:r>
    </w:p>
    <w:p w14:paraId="0D578D3D" w14:textId="77777777"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color w:val="333333"/>
          <w:szCs w:val="28"/>
          <w:lang w:val="uk-UA" w:eastAsia="uk-UA"/>
        </w:rPr>
        <w:t>275 — хірургічне лікування;</w:t>
      </w:r>
    </w:p>
    <w:p w14:paraId="72D20DDC" w14:textId="77777777"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color w:val="333333"/>
          <w:szCs w:val="28"/>
          <w:lang w:val="uk-UA" w:eastAsia="uk-UA"/>
        </w:rPr>
        <w:t>81 — ортопедичне лікування.</w:t>
      </w:r>
    </w:p>
    <w:p w14:paraId="70AFAE25" w14:textId="77777777" w:rsidR="00033EC0" w:rsidRPr="00033EC0" w:rsidRDefault="00033EC0" w:rsidP="00033EC0">
      <w:pPr>
        <w:shd w:val="clear" w:color="auto" w:fill="FFFFFF"/>
        <w:spacing w:after="0"/>
        <w:jc w:val="both"/>
        <w:rPr>
          <w:rFonts w:eastAsia="Times New Roman" w:cs="Times New Roman"/>
          <w:b/>
          <w:bCs/>
          <w:color w:val="333333"/>
          <w:szCs w:val="28"/>
          <w:lang w:val="uk-UA" w:eastAsia="uk-UA"/>
        </w:rPr>
      </w:pPr>
    </w:p>
    <w:p w14:paraId="7F6AB3AB" w14:textId="0B485348"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b/>
          <w:bCs/>
          <w:color w:val="333333"/>
          <w:szCs w:val="28"/>
          <w:lang w:val="uk-UA" w:eastAsia="uk-UA"/>
        </w:rPr>
        <w:t>Загалом, торік за програмою було використано 4,5 млн. гривень, зокрема на надання стоматологічних послуг таким категоріям населення:</w:t>
      </w:r>
    </w:p>
    <w:p w14:paraId="3B7BA5FA" w14:textId="77777777"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color w:val="333333"/>
          <w:szCs w:val="28"/>
          <w:lang w:val="uk-UA" w:eastAsia="uk-UA"/>
        </w:rPr>
        <w:t>- учасникам бойових дій — 2 млн 165,3 тис. гривень;</w:t>
      </w:r>
    </w:p>
    <w:p w14:paraId="119B2F3B" w14:textId="77777777"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color w:val="333333"/>
          <w:szCs w:val="28"/>
          <w:lang w:val="uk-UA" w:eastAsia="uk-UA"/>
        </w:rPr>
        <w:t>- особам із інвалідністю І та ІІ груп та пенсіонерам — 1 млн 301,9 тис. гривень;</w:t>
      </w:r>
    </w:p>
    <w:p w14:paraId="096FA1E2" w14:textId="77777777"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color w:val="333333"/>
          <w:szCs w:val="28"/>
          <w:lang w:val="uk-UA" w:eastAsia="uk-UA"/>
        </w:rPr>
        <w:t>- дітям — 768,6 тис. гривень;</w:t>
      </w:r>
    </w:p>
    <w:p w14:paraId="1AA21E77" w14:textId="77777777"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color w:val="333333"/>
          <w:szCs w:val="28"/>
          <w:lang w:val="uk-UA" w:eastAsia="uk-UA"/>
        </w:rPr>
        <w:t>- надання невідкладної стоматологічної допомоги — 264,2 тис. гривень.</w:t>
      </w:r>
    </w:p>
    <w:p w14:paraId="3014F242" w14:textId="77777777" w:rsidR="00033EC0" w:rsidRPr="00033EC0" w:rsidRDefault="00033EC0" w:rsidP="00033EC0">
      <w:pPr>
        <w:shd w:val="clear" w:color="auto" w:fill="FFFFFF"/>
        <w:spacing w:after="0"/>
        <w:jc w:val="both"/>
        <w:rPr>
          <w:rFonts w:eastAsia="Times New Roman" w:cs="Times New Roman"/>
          <w:b/>
          <w:bCs/>
          <w:color w:val="333333"/>
          <w:szCs w:val="28"/>
          <w:lang w:val="uk-UA" w:eastAsia="uk-UA"/>
        </w:rPr>
      </w:pPr>
    </w:p>
    <w:p w14:paraId="58777A05" w14:textId="1EB8BC1A"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b/>
          <w:bCs/>
          <w:color w:val="333333"/>
          <w:szCs w:val="28"/>
          <w:lang w:val="uk-UA" w:eastAsia="uk-UA"/>
        </w:rPr>
        <w:t>Особливу увагу приділено підтримці захисників України. За договорами з Національною службою здоров’я України у 2025 році у поліклініці прийнято 350 військовослужбовців, з яких:</w:t>
      </w:r>
    </w:p>
    <w:p w14:paraId="7A90F3E5" w14:textId="77777777"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color w:val="333333"/>
          <w:szCs w:val="28"/>
          <w:lang w:val="uk-UA" w:eastAsia="uk-UA"/>
        </w:rPr>
        <w:t>- 220 осіб проліковано;</w:t>
      </w:r>
    </w:p>
    <w:p w14:paraId="25E98F7B" w14:textId="77777777" w:rsidR="00033EC0" w:rsidRPr="00033EC0" w:rsidRDefault="00033EC0" w:rsidP="00033EC0">
      <w:pPr>
        <w:shd w:val="clear" w:color="auto" w:fill="FFFFFF"/>
        <w:spacing w:after="0"/>
        <w:jc w:val="both"/>
        <w:rPr>
          <w:rFonts w:eastAsia="Times New Roman" w:cs="Times New Roman"/>
          <w:szCs w:val="28"/>
          <w:lang w:val="uk-UA" w:eastAsia="uk-UA"/>
        </w:rPr>
      </w:pPr>
      <w:r w:rsidRPr="00033EC0">
        <w:rPr>
          <w:rFonts w:eastAsia="Times New Roman" w:cs="Times New Roman"/>
          <w:color w:val="333333"/>
          <w:szCs w:val="28"/>
          <w:lang w:val="uk-UA" w:eastAsia="uk-UA"/>
        </w:rPr>
        <w:t>- 130 осіб забезпечено зубопротезуванням.</w:t>
      </w:r>
    </w:p>
    <w:p w14:paraId="6B4C5A5E" w14:textId="77777777" w:rsidR="00033EC0" w:rsidRPr="00033EC0" w:rsidRDefault="00033EC0" w:rsidP="005076CE">
      <w:pPr>
        <w:shd w:val="clear" w:color="auto" w:fill="FFFFFF"/>
        <w:spacing w:after="0"/>
        <w:jc w:val="both"/>
        <w:outlineLvl w:val="0"/>
        <w:rPr>
          <w:rFonts w:eastAsia="Times New Roman" w:cs="Times New Roman"/>
          <w:color w:val="080809"/>
          <w:szCs w:val="28"/>
          <w:lang w:val="uk-UA" w:eastAsia="uk-UA"/>
        </w:rPr>
      </w:pPr>
      <w:bookmarkStart w:id="0" w:name="_GoBack"/>
      <w:bookmarkEnd w:id="0"/>
    </w:p>
    <w:sectPr w:rsidR="00033EC0" w:rsidRPr="00033EC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 style="width:12pt;height:12pt;visibility:visible;mso-wrap-style:square" o:bullet="t">
        <v:imagedata r:id="rId1" o:title="♦️"/>
      </v:shape>
    </w:pict>
  </w:numPicBullet>
  <w:abstractNum w:abstractNumId="0" w15:restartNumberingAfterBreak="0">
    <w:nsid w:val="021477BD"/>
    <w:multiLevelType w:val="hybridMultilevel"/>
    <w:tmpl w:val="B5F87972"/>
    <w:lvl w:ilvl="0" w:tplc="AC826DCC">
      <w:start w:val="1"/>
      <w:numFmt w:val="bullet"/>
      <w:lvlText w:val=""/>
      <w:lvlPicBulletId w:val="0"/>
      <w:lvlJc w:val="left"/>
      <w:pPr>
        <w:tabs>
          <w:tab w:val="num" w:pos="720"/>
        </w:tabs>
        <w:ind w:left="720" w:hanging="360"/>
      </w:pPr>
      <w:rPr>
        <w:rFonts w:ascii="Symbol" w:hAnsi="Symbol" w:hint="default"/>
      </w:rPr>
    </w:lvl>
    <w:lvl w:ilvl="1" w:tplc="A2BEFA4C" w:tentative="1">
      <w:start w:val="1"/>
      <w:numFmt w:val="bullet"/>
      <w:lvlText w:val=""/>
      <w:lvlJc w:val="left"/>
      <w:pPr>
        <w:tabs>
          <w:tab w:val="num" w:pos="1440"/>
        </w:tabs>
        <w:ind w:left="1440" w:hanging="360"/>
      </w:pPr>
      <w:rPr>
        <w:rFonts w:ascii="Symbol" w:hAnsi="Symbol" w:hint="default"/>
      </w:rPr>
    </w:lvl>
    <w:lvl w:ilvl="2" w:tplc="CEEA98DA" w:tentative="1">
      <w:start w:val="1"/>
      <w:numFmt w:val="bullet"/>
      <w:lvlText w:val=""/>
      <w:lvlJc w:val="left"/>
      <w:pPr>
        <w:tabs>
          <w:tab w:val="num" w:pos="2160"/>
        </w:tabs>
        <w:ind w:left="2160" w:hanging="360"/>
      </w:pPr>
      <w:rPr>
        <w:rFonts w:ascii="Symbol" w:hAnsi="Symbol" w:hint="default"/>
      </w:rPr>
    </w:lvl>
    <w:lvl w:ilvl="3" w:tplc="5414F2F4" w:tentative="1">
      <w:start w:val="1"/>
      <w:numFmt w:val="bullet"/>
      <w:lvlText w:val=""/>
      <w:lvlJc w:val="left"/>
      <w:pPr>
        <w:tabs>
          <w:tab w:val="num" w:pos="2880"/>
        </w:tabs>
        <w:ind w:left="2880" w:hanging="360"/>
      </w:pPr>
      <w:rPr>
        <w:rFonts w:ascii="Symbol" w:hAnsi="Symbol" w:hint="default"/>
      </w:rPr>
    </w:lvl>
    <w:lvl w:ilvl="4" w:tplc="0192AC60" w:tentative="1">
      <w:start w:val="1"/>
      <w:numFmt w:val="bullet"/>
      <w:lvlText w:val=""/>
      <w:lvlJc w:val="left"/>
      <w:pPr>
        <w:tabs>
          <w:tab w:val="num" w:pos="3600"/>
        </w:tabs>
        <w:ind w:left="3600" w:hanging="360"/>
      </w:pPr>
      <w:rPr>
        <w:rFonts w:ascii="Symbol" w:hAnsi="Symbol" w:hint="default"/>
      </w:rPr>
    </w:lvl>
    <w:lvl w:ilvl="5" w:tplc="67769FFA" w:tentative="1">
      <w:start w:val="1"/>
      <w:numFmt w:val="bullet"/>
      <w:lvlText w:val=""/>
      <w:lvlJc w:val="left"/>
      <w:pPr>
        <w:tabs>
          <w:tab w:val="num" w:pos="4320"/>
        </w:tabs>
        <w:ind w:left="4320" w:hanging="360"/>
      </w:pPr>
      <w:rPr>
        <w:rFonts w:ascii="Symbol" w:hAnsi="Symbol" w:hint="default"/>
      </w:rPr>
    </w:lvl>
    <w:lvl w:ilvl="6" w:tplc="DD2CA5F0" w:tentative="1">
      <w:start w:val="1"/>
      <w:numFmt w:val="bullet"/>
      <w:lvlText w:val=""/>
      <w:lvlJc w:val="left"/>
      <w:pPr>
        <w:tabs>
          <w:tab w:val="num" w:pos="5040"/>
        </w:tabs>
        <w:ind w:left="5040" w:hanging="360"/>
      </w:pPr>
      <w:rPr>
        <w:rFonts w:ascii="Symbol" w:hAnsi="Symbol" w:hint="default"/>
      </w:rPr>
    </w:lvl>
    <w:lvl w:ilvl="7" w:tplc="5E067A42" w:tentative="1">
      <w:start w:val="1"/>
      <w:numFmt w:val="bullet"/>
      <w:lvlText w:val=""/>
      <w:lvlJc w:val="left"/>
      <w:pPr>
        <w:tabs>
          <w:tab w:val="num" w:pos="5760"/>
        </w:tabs>
        <w:ind w:left="5760" w:hanging="360"/>
      </w:pPr>
      <w:rPr>
        <w:rFonts w:ascii="Symbol" w:hAnsi="Symbol" w:hint="default"/>
      </w:rPr>
    </w:lvl>
    <w:lvl w:ilvl="8" w:tplc="C6E496EC"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F7"/>
    <w:rsid w:val="00033EC0"/>
    <w:rsid w:val="000750A8"/>
    <w:rsid w:val="001D29AB"/>
    <w:rsid w:val="005076CE"/>
    <w:rsid w:val="0059417E"/>
    <w:rsid w:val="006C0B77"/>
    <w:rsid w:val="008242FF"/>
    <w:rsid w:val="00870751"/>
    <w:rsid w:val="00877D82"/>
    <w:rsid w:val="00922C48"/>
    <w:rsid w:val="00B915B7"/>
    <w:rsid w:val="00BD5BF7"/>
    <w:rsid w:val="00CC0B49"/>
    <w:rsid w:val="00D53CF7"/>
    <w:rsid w:val="00E75ABC"/>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A0507"/>
  <w15:chartTrackingRefBased/>
  <w15:docId w15:val="{6C714E8E-0CEA-4247-ACF0-65F8FFD65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link w:val="10"/>
    <w:uiPriority w:val="9"/>
    <w:qFormat/>
    <w:rsid w:val="00E75ABC"/>
    <w:pPr>
      <w:spacing w:before="100" w:beforeAutospacing="1" w:after="100" w:afterAutospacing="1"/>
      <w:outlineLvl w:val="0"/>
    </w:pPr>
    <w:rPr>
      <w:rFonts w:eastAsia="Times New Roman" w:cs="Times New Roman"/>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5ABC"/>
    <w:rPr>
      <w:rFonts w:ascii="Times New Roman" w:eastAsia="Times New Roman" w:hAnsi="Times New Roman" w:cs="Times New Roman"/>
      <w:b/>
      <w:bCs/>
      <w:kern w:val="36"/>
      <w:sz w:val="48"/>
      <w:szCs w:val="48"/>
      <w:lang w:val="uk-UA" w:eastAsia="uk-UA"/>
    </w:rPr>
  </w:style>
  <w:style w:type="paragraph" w:customStyle="1" w:styleId="isselectedend">
    <w:name w:val="isselectedend"/>
    <w:basedOn w:val="a"/>
    <w:rsid w:val="001D29AB"/>
    <w:pPr>
      <w:spacing w:before="100" w:beforeAutospacing="1" w:after="100" w:afterAutospacing="1"/>
    </w:pPr>
    <w:rPr>
      <w:rFonts w:eastAsia="Times New Roman" w:cs="Times New Roman"/>
      <w:sz w:val="24"/>
      <w:szCs w:val="24"/>
      <w:lang w:val="uk-UA" w:eastAsia="uk-UA"/>
    </w:rPr>
  </w:style>
  <w:style w:type="paragraph" w:styleId="a3">
    <w:name w:val="Normal (Web)"/>
    <w:basedOn w:val="a"/>
    <w:uiPriority w:val="99"/>
    <w:semiHidden/>
    <w:unhideWhenUsed/>
    <w:rsid w:val="001D29AB"/>
    <w:pPr>
      <w:spacing w:before="100" w:beforeAutospacing="1" w:after="100" w:afterAutospacing="1"/>
    </w:pPr>
    <w:rPr>
      <w:rFonts w:eastAsia="Times New Roman" w:cs="Times New Roman"/>
      <w:sz w:val="24"/>
      <w:szCs w:val="24"/>
      <w:lang w:val="uk-UA" w:eastAsia="uk-UA"/>
    </w:rPr>
  </w:style>
  <w:style w:type="paragraph" w:styleId="a4">
    <w:name w:val="List Paragraph"/>
    <w:basedOn w:val="a"/>
    <w:uiPriority w:val="34"/>
    <w:qFormat/>
    <w:rsid w:val="00877D82"/>
    <w:pPr>
      <w:ind w:left="720"/>
      <w:contextualSpacing/>
    </w:pPr>
  </w:style>
  <w:style w:type="character" w:customStyle="1" w:styleId="html-span">
    <w:name w:val="html-span"/>
    <w:basedOn w:val="a0"/>
    <w:rsid w:val="00877D82"/>
  </w:style>
  <w:style w:type="character" w:customStyle="1" w:styleId="xjp7ctv">
    <w:name w:val="xjp7ctv"/>
    <w:basedOn w:val="a0"/>
    <w:rsid w:val="00877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508506">
      <w:bodyDiv w:val="1"/>
      <w:marLeft w:val="0"/>
      <w:marRight w:val="0"/>
      <w:marTop w:val="0"/>
      <w:marBottom w:val="0"/>
      <w:divBdr>
        <w:top w:val="none" w:sz="0" w:space="0" w:color="auto"/>
        <w:left w:val="none" w:sz="0" w:space="0" w:color="auto"/>
        <w:bottom w:val="none" w:sz="0" w:space="0" w:color="auto"/>
        <w:right w:val="none" w:sz="0" w:space="0" w:color="auto"/>
      </w:divBdr>
      <w:divsChild>
        <w:div w:id="264272649">
          <w:marLeft w:val="0"/>
          <w:marRight w:val="0"/>
          <w:marTop w:val="0"/>
          <w:marBottom w:val="0"/>
          <w:divBdr>
            <w:top w:val="none" w:sz="0" w:space="0" w:color="auto"/>
            <w:left w:val="none" w:sz="0" w:space="0" w:color="auto"/>
            <w:bottom w:val="none" w:sz="0" w:space="0" w:color="auto"/>
            <w:right w:val="none" w:sz="0" w:space="0" w:color="auto"/>
          </w:divBdr>
          <w:divsChild>
            <w:div w:id="364602946">
              <w:marLeft w:val="0"/>
              <w:marRight w:val="0"/>
              <w:marTop w:val="0"/>
              <w:marBottom w:val="0"/>
              <w:divBdr>
                <w:top w:val="none" w:sz="0" w:space="0" w:color="auto"/>
                <w:left w:val="none" w:sz="0" w:space="0" w:color="auto"/>
                <w:bottom w:val="none" w:sz="0" w:space="0" w:color="auto"/>
                <w:right w:val="none" w:sz="0" w:space="0" w:color="auto"/>
              </w:divBdr>
            </w:div>
          </w:divsChild>
        </w:div>
        <w:div w:id="1353651148">
          <w:marLeft w:val="0"/>
          <w:marRight w:val="0"/>
          <w:marTop w:val="120"/>
          <w:marBottom w:val="0"/>
          <w:divBdr>
            <w:top w:val="none" w:sz="0" w:space="0" w:color="auto"/>
            <w:left w:val="none" w:sz="0" w:space="0" w:color="auto"/>
            <w:bottom w:val="none" w:sz="0" w:space="0" w:color="auto"/>
            <w:right w:val="none" w:sz="0" w:space="0" w:color="auto"/>
          </w:divBdr>
          <w:divsChild>
            <w:div w:id="643387603">
              <w:marLeft w:val="0"/>
              <w:marRight w:val="0"/>
              <w:marTop w:val="0"/>
              <w:marBottom w:val="0"/>
              <w:divBdr>
                <w:top w:val="none" w:sz="0" w:space="0" w:color="auto"/>
                <w:left w:val="none" w:sz="0" w:space="0" w:color="auto"/>
                <w:bottom w:val="none" w:sz="0" w:space="0" w:color="auto"/>
                <w:right w:val="none" w:sz="0" w:space="0" w:color="auto"/>
              </w:divBdr>
            </w:div>
          </w:divsChild>
        </w:div>
        <w:div w:id="1007949956">
          <w:marLeft w:val="0"/>
          <w:marRight w:val="0"/>
          <w:marTop w:val="120"/>
          <w:marBottom w:val="0"/>
          <w:divBdr>
            <w:top w:val="none" w:sz="0" w:space="0" w:color="auto"/>
            <w:left w:val="none" w:sz="0" w:space="0" w:color="auto"/>
            <w:bottom w:val="none" w:sz="0" w:space="0" w:color="auto"/>
            <w:right w:val="none" w:sz="0" w:space="0" w:color="auto"/>
          </w:divBdr>
          <w:divsChild>
            <w:div w:id="2010710503">
              <w:marLeft w:val="0"/>
              <w:marRight w:val="0"/>
              <w:marTop w:val="0"/>
              <w:marBottom w:val="0"/>
              <w:divBdr>
                <w:top w:val="none" w:sz="0" w:space="0" w:color="auto"/>
                <w:left w:val="none" w:sz="0" w:space="0" w:color="auto"/>
                <w:bottom w:val="none" w:sz="0" w:space="0" w:color="auto"/>
                <w:right w:val="none" w:sz="0" w:space="0" w:color="auto"/>
              </w:divBdr>
            </w:div>
            <w:div w:id="205341896">
              <w:marLeft w:val="0"/>
              <w:marRight w:val="0"/>
              <w:marTop w:val="0"/>
              <w:marBottom w:val="0"/>
              <w:divBdr>
                <w:top w:val="none" w:sz="0" w:space="0" w:color="auto"/>
                <w:left w:val="none" w:sz="0" w:space="0" w:color="auto"/>
                <w:bottom w:val="none" w:sz="0" w:space="0" w:color="auto"/>
                <w:right w:val="none" w:sz="0" w:space="0" w:color="auto"/>
              </w:divBdr>
            </w:div>
          </w:divsChild>
        </w:div>
        <w:div w:id="1150055854">
          <w:marLeft w:val="0"/>
          <w:marRight w:val="0"/>
          <w:marTop w:val="120"/>
          <w:marBottom w:val="0"/>
          <w:divBdr>
            <w:top w:val="none" w:sz="0" w:space="0" w:color="auto"/>
            <w:left w:val="none" w:sz="0" w:space="0" w:color="auto"/>
            <w:bottom w:val="none" w:sz="0" w:space="0" w:color="auto"/>
            <w:right w:val="none" w:sz="0" w:space="0" w:color="auto"/>
          </w:divBdr>
          <w:divsChild>
            <w:div w:id="554631353">
              <w:marLeft w:val="0"/>
              <w:marRight w:val="0"/>
              <w:marTop w:val="0"/>
              <w:marBottom w:val="0"/>
              <w:divBdr>
                <w:top w:val="none" w:sz="0" w:space="0" w:color="auto"/>
                <w:left w:val="none" w:sz="0" w:space="0" w:color="auto"/>
                <w:bottom w:val="none" w:sz="0" w:space="0" w:color="auto"/>
                <w:right w:val="none" w:sz="0" w:space="0" w:color="auto"/>
              </w:divBdr>
            </w:div>
          </w:divsChild>
        </w:div>
        <w:div w:id="786311250">
          <w:marLeft w:val="0"/>
          <w:marRight w:val="0"/>
          <w:marTop w:val="120"/>
          <w:marBottom w:val="0"/>
          <w:divBdr>
            <w:top w:val="none" w:sz="0" w:space="0" w:color="auto"/>
            <w:left w:val="none" w:sz="0" w:space="0" w:color="auto"/>
            <w:bottom w:val="none" w:sz="0" w:space="0" w:color="auto"/>
            <w:right w:val="none" w:sz="0" w:space="0" w:color="auto"/>
          </w:divBdr>
          <w:divsChild>
            <w:div w:id="1096483841">
              <w:marLeft w:val="0"/>
              <w:marRight w:val="0"/>
              <w:marTop w:val="0"/>
              <w:marBottom w:val="0"/>
              <w:divBdr>
                <w:top w:val="none" w:sz="0" w:space="0" w:color="auto"/>
                <w:left w:val="none" w:sz="0" w:space="0" w:color="auto"/>
                <w:bottom w:val="none" w:sz="0" w:space="0" w:color="auto"/>
                <w:right w:val="none" w:sz="0" w:space="0" w:color="auto"/>
              </w:divBdr>
            </w:div>
            <w:div w:id="550506652">
              <w:marLeft w:val="0"/>
              <w:marRight w:val="0"/>
              <w:marTop w:val="0"/>
              <w:marBottom w:val="0"/>
              <w:divBdr>
                <w:top w:val="none" w:sz="0" w:space="0" w:color="auto"/>
                <w:left w:val="none" w:sz="0" w:space="0" w:color="auto"/>
                <w:bottom w:val="none" w:sz="0" w:space="0" w:color="auto"/>
                <w:right w:val="none" w:sz="0" w:space="0" w:color="auto"/>
              </w:divBdr>
            </w:div>
          </w:divsChild>
        </w:div>
        <w:div w:id="1664697007">
          <w:marLeft w:val="0"/>
          <w:marRight w:val="0"/>
          <w:marTop w:val="120"/>
          <w:marBottom w:val="0"/>
          <w:divBdr>
            <w:top w:val="none" w:sz="0" w:space="0" w:color="auto"/>
            <w:left w:val="none" w:sz="0" w:space="0" w:color="auto"/>
            <w:bottom w:val="none" w:sz="0" w:space="0" w:color="auto"/>
            <w:right w:val="none" w:sz="0" w:space="0" w:color="auto"/>
          </w:divBdr>
          <w:divsChild>
            <w:div w:id="1875845051">
              <w:marLeft w:val="0"/>
              <w:marRight w:val="0"/>
              <w:marTop w:val="0"/>
              <w:marBottom w:val="0"/>
              <w:divBdr>
                <w:top w:val="none" w:sz="0" w:space="0" w:color="auto"/>
                <w:left w:val="none" w:sz="0" w:space="0" w:color="auto"/>
                <w:bottom w:val="none" w:sz="0" w:space="0" w:color="auto"/>
                <w:right w:val="none" w:sz="0" w:space="0" w:color="auto"/>
              </w:divBdr>
            </w:div>
          </w:divsChild>
        </w:div>
        <w:div w:id="2167523">
          <w:marLeft w:val="0"/>
          <w:marRight w:val="0"/>
          <w:marTop w:val="120"/>
          <w:marBottom w:val="0"/>
          <w:divBdr>
            <w:top w:val="none" w:sz="0" w:space="0" w:color="auto"/>
            <w:left w:val="none" w:sz="0" w:space="0" w:color="auto"/>
            <w:bottom w:val="none" w:sz="0" w:space="0" w:color="auto"/>
            <w:right w:val="none" w:sz="0" w:space="0" w:color="auto"/>
          </w:divBdr>
          <w:divsChild>
            <w:div w:id="1464302784">
              <w:marLeft w:val="0"/>
              <w:marRight w:val="0"/>
              <w:marTop w:val="0"/>
              <w:marBottom w:val="0"/>
              <w:divBdr>
                <w:top w:val="none" w:sz="0" w:space="0" w:color="auto"/>
                <w:left w:val="none" w:sz="0" w:space="0" w:color="auto"/>
                <w:bottom w:val="none" w:sz="0" w:space="0" w:color="auto"/>
                <w:right w:val="none" w:sz="0" w:space="0" w:color="auto"/>
              </w:divBdr>
            </w:div>
            <w:div w:id="2123109210">
              <w:marLeft w:val="0"/>
              <w:marRight w:val="0"/>
              <w:marTop w:val="0"/>
              <w:marBottom w:val="0"/>
              <w:divBdr>
                <w:top w:val="none" w:sz="0" w:space="0" w:color="auto"/>
                <w:left w:val="none" w:sz="0" w:space="0" w:color="auto"/>
                <w:bottom w:val="none" w:sz="0" w:space="0" w:color="auto"/>
                <w:right w:val="none" w:sz="0" w:space="0" w:color="auto"/>
              </w:divBdr>
            </w:div>
            <w:div w:id="1593591645">
              <w:marLeft w:val="0"/>
              <w:marRight w:val="0"/>
              <w:marTop w:val="0"/>
              <w:marBottom w:val="0"/>
              <w:divBdr>
                <w:top w:val="none" w:sz="0" w:space="0" w:color="auto"/>
                <w:left w:val="none" w:sz="0" w:space="0" w:color="auto"/>
                <w:bottom w:val="none" w:sz="0" w:space="0" w:color="auto"/>
                <w:right w:val="none" w:sz="0" w:space="0" w:color="auto"/>
              </w:divBdr>
            </w:div>
            <w:div w:id="1393039248">
              <w:marLeft w:val="0"/>
              <w:marRight w:val="0"/>
              <w:marTop w:val="0"/>
              <w:marBottom w:val="0"/>
              <w:divBdr>
                <w:top w:val="none" w:sz="0" w:space="0" w:color="auto"/>
                <w:left w:val="none" w:sz="0" w:space="0" w:color="auto"/>
                <w:bottom w:val="none" w:sz="0" w:space="0" w:color="auto"/>
                <w:right w:val="none" w:sz="0" w:space="0" w:color="auto"/>
              </w:divBdr>
            </w:div>
            <w:div w:id="1884058725">
              <w:marLeft w:val="0"/>
              <w:marRight w:val="0"/>
              <w:marTop w:val="0"/>
              <w:marBottom w:val="0"/>
              <w:divBdr>
                <w:top w:val="none" w:sz="0" w:space="0" w:color="auto"/>
                <w:left w:val="none" w:sz="0" w:space="0" w:color="auto"/>
                <w:bottom w:val="none" w:sz="0" w:space="0" w:color="auto"/>
                <w:right w:val="none" w:sz="0" w:space="0" w:color="auto"/>
              </w:divBdr>
            </w:div>
          </w:divsChild>
        </w:div>
        <w:div w:id="611278051">
          <w:marLeft w:val="0"/>
          <w:marRight w:val="0"/>
          <w:marTop w:val="120"/>
          <w:marBottom w:val="0"/>
          <w:divBdr>
            <w:top w:val="none" w:sz="0" w:space="0" w:color="auto"/>
            <w:left w:val="none" w:sz="0" w:space="0" w:color="auto"/>
            <w:bottom w:val="none" w:sz="0" w:space="0" w:color="auto"/>
            <w:right w:val="none" w:sz="0" w:space="0" w:color="auto"/>
          </w:divBdr>
          <w:divsChild>
            <w:div w:id="266935586">
              <w:marLeft w:val="0"/>
              <w:marRight w:val="0"/>
              <w:marTop w:val="0"/>
              <w:marBottom w:val="0"/>
              <w:divBdr>
                <w:top w:val="none" w:sz="0" w:space="0" w:color="auto"/>
                <w:left w:val="none" w:sz="0" w:space="0" w:color="auto"/>
                <w:bottom w:val="none" w:sz="0" w:space="0" w:color="auto"/>
                <w:right w:val="none" w:sz="0" w:space="0" w:color="auto"/>
              </w:divBdr>
            </w:div>
            <w:div w:id="726270961">
              <w:marLeft w:val="0"/>
              <w:marRight w:val="0"/>
              <w:marTop w:val="0"/>
              <w:marBottom w:val="0"/>
              <w:divBdr>
                <w:top w:val="none" w:sz="0" w:space="0" w:color="auto"/>
                <w:left w:val="none" w:sz="0" w:space="0" w:color="auto"/>
                <w:bottom w:val="none" w:sz="0" w:space="0" w:color="auto"/>
                <w:right w:val="none" w:sz="0" w:space="0" w:color="auto"/>
              </w:divBdr>
            </w:div>
            <w:div w:id="971716855">
              <w:marLeft w:val="0"/>
              <w:marRight w:val="0"/>
              <w:marTop w:val="0"/>
              <w:marBottom w:val="0"/>
              <w:divBdr>
                <w:top w:val="none" w:sz="0" w:space="0" w:color="auto"/>
                <w:left w:val="none" w:sz="0" w:space="0" w:color="auto"/>
                <w:bottom w:val="none" w:sz="0" w:space="0" w:color="auto"/>
                <w:right w:val="none" w:sz="0" w:space="0" w:color="auto"/>
              </w:divBdr>
            </w:div>
            <w:div w:id="1837576570">
              <w:marLeft w:val="0"/>
              <w:marRight w:val="0"/>
              <w:marTop w:val="0"/>
              <w:marBottom w:val="0"/>
              <w:divBdr>
                <w:top w:val="none" w:sz="0" w:space="0" w:color="auto"/>
                <w:left w:val="none" w:sz="0" w:space="0" w:color="auto"/>
                <w:bottom w:val="none" w:sz="0" w:space="0" w:color="auto"/>
                <w:right w:val="none" w:sz="0" w:space="0" w:color="auto"/>
              </w:divBdr>
            </w:div>
            <w:div w:id="576093177">
              <w:marLeft w:val="0"/>
              <w:marRight w:val="0"/>
              <w:marTop w:val="0"/>
              <w:marBottom w:val="0"/>
              <w:divBdr>
                <w:top w:val="none" w:sz="0" w:space="0" w:color="auto"/>
                <w:left w:val="none" w:sz="0" w:space="0" w:color="auto"/>
                <w:bottom w:val="none" w:sz="0" w:space="0" w:color="auto"/>
                <w:right w:val="none" w:sz="0" w:space="0" w:color="auto"/>
              </w:divBdr>
            </w:div>
          </w:divsChild>
        </w:div>
        <w:div w:id="1463308552">
          <w:marLeft w:val="0"/>
          <w:marRight w:val="0"/>
          <w:marTop w:val="120"/>
          <w:marBottom w:val="0"/>
          <w:divBdr>
            <w:top w:val="none" w:sz="0" w:space="0" w:color="auto"/>
            <w:left w:val="none" w:sz="0" w:space="0" w:color="auto"/>
            <w:bottom w:val="none" w:sz="0" w:space="0" w:color="auto"/>
            <w:right w:val="none" w:sz="0" w:space="0" w:color="auto"/>
          </w:divBdr>
          <w:divsChild>
            <w:div w:id="90974673">
              <w:marLeft w:val="0"/>
              <w:marRight w:val="0"/>
              <w:marTop w:val="0"/>
              <w:marBottom w:val="0"/>
              <w:divBdr>
                <w:top w:val="none" w:sz="0" w:space="0" w:color="auto"/>
                <w:left w:val="none" w:sz="0" w:space="0" w:color="auto"/>
                <w:bottom w:val="none" w:sz="0" w:space="0" w:color="auto"/>
                <w:right w:val="none" w:sz="0" w:space="0" w:color="auto"/>
              </w:divBdr>
            </w:div>
          </w:divsChild>
        </w:div>
        <w:div w:id="921447383">
          <w:marLeft w:val="0"/>
          <w:marRight w:val="0"/>
          <w:marTop w:val="120"/>
          <w:marBottom w:val="0"/>
          <w:divBdr>
            <w:top w:val="none" w:sz="0" w:space="0" w:color="auto"/>
            <w:left w:val="none" w:sz="0" w:space="0" w:color="auto"/>
            <w:bottom w:val="none" w:sz="0" w:space="0" w:color="auto"/>
            <w:right w:val="none" w:sz="0" w:space="0" w:color="auto"/>
          </w:divBdr>
          <w:divsChild>
            <w:div w:id="1146124791">
              <w:marLeft w:val="0"/>
              <w:marRight w:val="0"/>
              <w:marTop w:val="0"/>
              <w:marBottom w:val="0"/>
              <w:divBdr>
                <w:top w:val="none" w:sz="0" w:space="0" w:color="auto"/>
                <w:left w:val="none" w:sz="0" w:space="0" w:color="auto"/>
                <w:bottom w:val="none" w:sz="0" w:space="0" w:color="auto"/>
                <w:right w:val="none" w:sz="0" w:space="0" w:color="auto"/>
              </w:divBdr>
            </w:div>
          </w:divsChild>
        </w:div>
        <w:div w:id="115829111">
          <w:marLeft w:val="0"/>
          <w:marRight w:val="0"/>
          <w:marTop w:val="120"/>
          <w:marBottom w:val="0"/>
          <w:divBdr>
            <w:top w:val="none" w:sz="0" w:space="0" w:color="auto"/>
            <w:left w:val="none" w:sz="0" w:space="0" w:color="auto"/>
            <w:bottom w:val="none" w:sz="0" w:space="0" w:color="auto"/>
            <w:right w:val="none" w:sz="0" w:space="0" w:color="auto"/>
          </w:divBdr>
          <w:divsChild>
            <w:div w:id="158487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507669">
      <w:bodyDiv w:val="1"/>
      <w:marLeft w:val="0"/>
      <w:marRight w:val="0"/>
      <w:marTop w:val="0"/>
      <w:marBottom w:val="0"/>
      <w:divBdr>
        <w:top w:val="none" w:sz="0" w:space="0" w:color="auto"/>
        <w:left w:val="none" w:sz="0" w:space="0" w:color="auto"/>
        <w:bottom w:val="none" w:sz="0" w:space="0" w:color="auto"/>
        <w:right w:val="none" w:sz="0" w:space="0" w:color="auto"/>
      </w:divBdr>
      <w:divsChild>
        <w:div w:id="136728561">
          <w:marLeft w:val="0"/>
          <w:marRight w:val="0"/>
          <w:marTop w:val="0"/>
          <w:marBottom w:val="0"/>
          <w:divBdr>
            <w:top w:val="none" w:sz="0" w:space="0" w:color="auto"/>
            <w:left w:val="none" w:sz="0" w:space="0" w:color="auto"/>
            <w:bottom w:val="none" w:sz="0" w:space="0" w:color="auto"/>
            <w:right w:val="none" w:sz="0" w:space="0" w:color="auto"/>
          </w:divBdr>
          <w:divsChild>
            <w:div w:id="862397169">
              <w:marLeft w:val="0"/>
              <w:marRight w:val="0"/>
              <w:marTop w:val="0"/>
              <w:marBottom w:val="0"/>
              <w:divBdr>
                <w:top w:val="none" w:sz="0" w:space="0" w:color="auto"/>
                <w:left w:val="none" w:sz="0" w:space="0" w:color="auto"/>
                <w:bottom w:val="none" w:sz="0" w:space="0" w:color="auto"/>
                <w:right w:val="none" w:sz="0" w:space="0" w:color="auto"/>
              </w:divBdr>
            </w:div>
          </w:divsChild>
        </w:div>
        <w:div w:id="212160145">
          <w:marLeft w:val="0"/>
          <w:marRight w:val="0"/>
          <w:marTop w:val="120"/>
          <w:marBottom w:val="0"/>
          <w:divBdr>
            <w:top w:val="none" w:sz="0" w:space="0" w:color="auto"/>
            <w:left w:val="none" w:sz="0" w:space="0" w:color="auto"/>
            <w:bottom w:val="none" w:sz="0" w:space="0" w:color="auto"/>
            <w:right w:val="none" w:sz="0" w:space="0" w:color="auto"/>
          </w:divBdr>
          <w:divsChild>
            <w:div w:id="1665359125">
              <w:marLeft w:val="0"/>
              <w:marRight w:val="0"/>
              <w:marTop w:val="0"/>
              <w:marBottom w:val="0"/>
              <w:divBdr>
                <w:top w:val="none" w:sz="0" w:space="0" w:color="auto"/>
                <w:left w:val="none" w:sz="0" w:space="0" w:color="auto"/>
                <w:bottom w:val="none" w:sz="0" w:space="0" w:color="auto"/>
                <w:right w:val="none" w:sz="0" w:space="0" w:color="auto"/>
              </w:divBdr>
            </w:div>
          </w:divsChild>
        </w:div>
        <w:div w:id="552692087">
          <w:marLeft w:val="0"/>
          <w:marRight w:val="0"/>
          <w:marTop w:val="120"/>
          <w:marBottom w:val="0"/>
          <w:divBdr>
            <w:top w:val="none" w:sz="0" w:space="0" w:color="auto"/>
            <w:left w:val="none" w:sz="0" w:space="0" w:color="auto"/>
            <w:bottom w:val="none" w:sz="0" w:space="0" w:color="auto"/>
            <w:right w:val="none" w:sz="0" w:space="0" w:color="auto"/>
          </w:divBdr>
          <w:divsChild>
            <w:div w:id="976104625">
              <w:marLeft w:val="0"/>
              <w:marRight w:val="0"/>
              <w:marTop w:val="0"/>
              <w:marBottom w:val="0"/>
              <w:divBdr>
                <w:top w:val="none" w:sz="0" w:space="0" w:color="auto"/>
                <w:left w:val="none" w:sz="0" w:space="0" w:color="auto"/>
                <w:bottom w:val="none" w:sz="0" w:space="0" w:color="auto"/>
                <w:right w:val="none" w:sz="0" w:space="0" w:color="auto"/>
              </w:divBdr>
            </w:div>
          </w:divsChild>
        </w:div>
        <w:div w:id="1972980186">
          <w:marLeft w:val="0"/>
          <w:marRight w:val="0"/>
          <w:marTop w:val="120"/>
          <w:marBottom w:val="0"/>
          <w:divBdr>
            <w:top w:val="none" w:sz="0" w:space="0" w:color="auto"/>
            <w:left w:val="none" w:sz="0" w:space="0" w:color="auto"/>
            <w:bottom w:val="none" w:sz="0" w:space="0" w:color="auto"/>
            <w:right w:val="none" w:sz="0" w:space="0" w:color="auto"/>
          </w:divBdr>
          <w:divsChild>
            <w:div w:id="543295258">
              <w:marLeft w:val="0"/>
              <w:marRight w:val="0"/>
              <w:marTop w:val="0"/>
              <w:marBottom w:val="0"/>
              <w:divBdr>
                <w:top w:val="none" w:sz="0" w:space="0" w:color="auto"/>
                <w:left w:val="none" w:sz="0" w:space="0" w:color="auto"/>
                <w:bottom w:val="none" w:sz="0" w:space="0" w:color="auto"/>
                <w:right w:val="none" w:sz="0" w:space="0" w:color="auto"/>
              </w:divBdr>
            </w:div>
          </w:divsChild>
        </w:div>
        <w:div w:id="194314478">
          <w:marLeft w:val="0"/>
          <w:marRight w:val="0"/>
          <w:marTop w:val="120"/>
          <w:marBottom w:val="0"/>
          <w:divBdr>
            <w:top w:val="none" w:sz="0" w:space="0" w:color="auto"/>
            <w:left w:val="none" w:sz="0" w:space="0" w:color="auto"/>
            <w:bottom w:val="none" w:sz="0" w:space="0" w:color="auto"/>
            <w:right w:val="none" w:sz="0" w:space="0" w:color="auto"/>
          </w:divBdr>
          <w:divsChild>
            <w:div w:id="1119760367">
              <w:marLeft w:val="0"/>
              <w:marRight w:val="0"/>
              <w:marTop w:val="0"/>
              <w:marBottom w:val="0"/>
              <w:divBdr>
                <w:top w:val="none" w:sz="0" w:space="0" w:color="auto"/>
                <w:left w:val="none" w:sz="0" w:space="0" w:color="auto"/>
                <w:bottom w:val="none" w:sz="0" w:space="0" w:color="auto"/>
                <w:right w:val="none" w:sz="0" w:space="0" w:color="auto"/>
              </w:divBdr>
            </w:div>
          </w:divsChild>
        </w:div>
        <w:div w:id="151458539">
          <w:marLeft w:val="0"/>
          <w:marRight w:val="0"/>
          <w:marTop w:val="120"/>
          <w:marBottom w:val="0"/>
          <w:divBdr>
            <w:top w:val="none" w:sz="0" w:space="0" w:color="auto"/>
            <w:left w:val="none" w:sz="0" w:space="0" w:color="auto"/>
            <w:bottom w:val="none" w:sz="0" w:space="0" w:color="auto"/>
            <w:right w:val="none" w:sz="0" w:space="0" w:color="auto"/>
          </w:divBdr>
          <w:divsChild>
            <w:div w:id="913005171">
              <w:marLeft w:val="0"/>
              <w:marRight w:val="0"/>
              <w:marTop w:val="0"/>
              <w:marBottom w:val="0"/>
              <w:divBdr>
                <w:top w:val="none" w:sz="0" w:space="0" w:color="auto"/>
                <w:left w:val="none" w:sz="0" w:space="0" w:color="auto"/>
                <w:bottom w:val="none" w:sz="0" w:space="0" w:color="auto"/>
                <w:right w:val="none" w:sz="0" w:space="0" w:color="auto"/>
              </w:divBdr>
            </w:div>
          </w:divsChild>
        </w:div>
        <w:div w:id="2070958003">
          <w:marLeft w:val="0"/>
          <w:marRight w:val="0"/>
          <w:marTop w:val="120"/>
          <w:marBottom w:val="0"/>
          <w:divBdr>
            <w:top w:val="none" w:sz="0" w:space="0" w:color="auto"/>
            <w:left w:val="none" w:sz="0" w:space="0" w:color="auto"/>
            <w:bottom w:val="none" w:sz="0" w:space="0" w:color="auto"/>
            <w:right w:val="none" w:sz="0" w:space="0" w:color="auto"/>
          </w:divBdr>
          <w:divsChild>
            <w:div w:id="1381828525">
              <w:marLeft w:val="0"/>
              <w:marRight w:val="0"/>
              <w:marTop w:val="0"/>
              <w:marBottom w:val="0"/>
              <w:divBdr>
                <w:top w:val="none" w:sz="0" w:space="0" w:color="auto"/>
                <w:left w:val="none" w:sz="0" w:space="0" w:color="auto"/>
                <w:bottom w:val="none" w:sz="0" w:space="0" w:color="auto"/>
                <w:right w:val="none" w:sz="0" w:space="0" w:color="auto"/>
              </w:divBdr>
            </w:div>
          </w:divsChild>
        </w:div>
        <w:div w:id="1414627224">
          <w:marLeft w:val="0"/>
          <w:marRight w:val="0"/>
          <w:marTop w:val="120"/>
          <w:marBottom w:val="0"/>
          <w:divBdr>
            <w:top w:val="none" w:sz="0" w:space="0" w:color="auto"/>
            <w:left w:val="none" w:sz="0" w:space="0" w:color="auto"/>
            <w:bottom w:val="none" w:sz="0" w:space="0" w:color="auto"/>
            <w:right w:val="none" w:sz="0" w:space="0" w:color="auto"/>
          </w:divBdr>
          <w:divsChild>
            <w:div w:id="923688642">
              <w:marLeft w:val="0"/>
              <w:marRight w:val="0"/>
              <w:marTop w:val="0"/>
              <w:marBottom w:val="0"/>
              <w:divBdr>
                <w:top w:val="none" w:sz="0" w:space="0" w:color="auto"/>
                <w:left w:val="none" w:sz="0" w:space="0" w:color="auto"/>
                <w:bottom w:val="none" w:sz="0" w:space="0" w:color="auto"/>
                <w:right w:val="none" w:sz="0" w:space="0" w:color="auto"/>
              </w:divBdr>
            </w:div>
          </w:divsChild>
        </w:div>
        <w:div w:id="1196118011">
          <w:marLeft w:val="0"/>
          <w:marRight w:val="0"/>
          <w:marTop w:val="120"/>
          <w:marBottom w:val="0"/>
          <w:divBdr>
            <w:top w:val="none" w:sz="0" w:space="0" w:color="auto"/>
            <w:left w:val="none" w:sz="0" w:space="0" w:color="auto"/>
            <w:bottom w:val="none" w:sz="0" w:space="0" w:color="auto"/>
            <w:right w:val="none" w:sz="0" w:space="0" w:color="auto"/>
          </w:divBdr>
          <w:divsChild>
            <w:div w:id="707527825">
              <w:marLeft w:val="0"/>
              <w:marRight w:val="0"/>
              <w:marTop w:val="0"/>
              <w:marBottom w:val="0"/>
              <w:divBdr>
                <w:top w:val="none" w:sz="0" w:space="0" w:color="auto"/>
                <w:left w:val="none" w:sz="0" w:space="0" w:color="auto"/>
                <w:bottom w:val="none" w:sz="0" w:space="0" w:color="auto"/>
                <w:right w:val="none" w:sz="0" w:space="0" w:color="auto"/>
              </w:divBdr>
            </w:div>
          </w:divsChild>
        </w:div>
        <w:div w:id="779840559">
          <w:marLeft w:val="0"/>
          <w:marRight w:val="0"/>
          <w:marTop w:val="120"/>
          <w:marBottom w:val="0"/>
          <w:divBdr>
            <w:top w:val="none" w:sz="0" w:space="0" w:color="auto"/>
            <w:left w:val="none" w:sz="0" w:space="0" w:color="auto"/>
            <w:bottom w:val="none" w:sz="0" w:space="0" w:color="auto"/>
            <w:right w:val="none" w:sz="0" w:space="0" w:color="auto"/>
          </w:divBdr>
          <w:divsChild>
            <w:div w:id="2135294095">
              <w:marLeft w:val="0"/>
              <w:marRight w:val="0"/>
              <w:marTop w:val="0"/>
              <w:marBottom w:val="0"/>
              <w:divBdr>
                <w:top w:val="none" w:sz="0" w:space="0" w:color="auto"/>
                <w:left w:val="none" w:sz="0" w:space="0" w:color="auto"/>
                <w:bottom w:val="none" w:sz="0" w:space="0" w:color="auto"/>
                <w:right w:val="none" w:sz="0" w:space="0" w:color="auto"/>
              </w:divBdr>
            </w:div>
            <w:div w:id="1992098484">
              <w:marLeft w:val="0"/>
              <w:marRight w:val="0"/>
              <w:marTop w:val="0"/>
              <w:marBottom w:val="0"/>
              <w:divBdr>
                <w:top w:val="none" w:sz="0" w:space="0" w:color="auto"/>
                <w:left w:val="none" w:sz="0" w:space="0" w:color="auto"/>
                <w:bottom w:val="none" w:sz="0" w:space="0" w:color="auto"/>
                <w:right w:val="none" w:sz="0" w:space="0" w:color="auto"/>
              </w:divBdr>
            </w:div>
          </w:divsChild>
        </w:div>
        <w:div w:id="1537809037">
          <w:marLeft w:val="0"/>
          <w:marRight w:val="0"/>
          <w:marTop w:val="120"/>
          <w:marBottom w:val="0"/>
          <w:divBdr>
            <w:top w:val="none" w:sz="0" w:space="0" w:color="auto"/>
            <w:left w:val="none" w:sz="0" w:space="0" w:color="auto"/>
            <w:bottom w:val="none" w:sz="0" w:space="0" w:color="auto"/>
            <w:right w:val="none" w:sz="0" w:space="0" w:color="auto"/>
          </w:divBdr>
          <w:divsChild>
            <w:div w:id="1779254359">
              <w:marLeft w:val="0"/>
              <w:marRight w:val="0"/>
              <w:marTop w:val="0"/>
              <w:marBottom w:val="0"/>
              <w:divBdr>
                <w:top w:val="none" w:sz="0" w:space="0" w:color="auto"/>
                <w:left w:val="none" w:sz="0" w:space="0" w:color="auto"/>
                <w:bottom w:val="none" w:sz="0" w:space="0" w:color="auto"/>
                <w:right w:val="none" w:sz="0" w:space="0" w:color="auto"/>
              </w:divBdr>
            </w:div>
          </w:divsChild>
        </w:div>
        <w:div w:id="951008776">
          <w:marLeft w:val="0"/>
          <w:marRight w:val="0"/>
          <w:marTop w:val="120"/>
          <w:marBottom w:val="0"/>
          <w:divBdr>
            <w:top w:val="none" w:sz="0" w:space="0" w:color="auto"/>
            <w:left w:val="none" w:sz="0" w:space="0" w:color="auto"/>
            <w:bottom w:val="none" w:sz="0" w:space="0" w:color="auto"/>
            <w:right w:val="none" w:sz="0" w:space="0" w:color="auto"/>
          </w:divBdr>
          <w:divsChild>
            <w:div w:id="543369190">
              <w:marLeft w:val="0"/>
              <w:marRight w:val="0"/>
              <w:marTop w:val="0"/>
              <w:marBottom w:val="0"/>
              <w:divBdr>
                <w:top w:val="none" w:sz="0" w:space="0" w:color="auto"/>
                <w:left w:val="none" w:sz="0" w:space="0" w:color="auto"/>
                <w:bottom w:val="none" w:sz="0" w:space="0" w:color="auto"/>
                <w:right w:val="none" w:sz="0" w:space="0" w:color="auto"/>
              </w:divBdr>
            </w:div>
          </w:divsChild>
        </w:div>
        <w:div w:id="264970344">
          <w:marLeft w:val="0"/>
          <w:marRight w:val="0"/>
          <w:marTop w:val="120"/>
          <w:marBottom w:val="0"/>
          <w:divBdr>
            <w:top w:val="none" w:sz="0" w:space="0" w:color="auto"/>
            <w:left w:val="none" w:sz="0" w:space="0" w:color="auto"/>
            <w:bottom w:val="none" w:sz="0" w:space="0" w:color="auto"/>
            <w:right w:val="none" w:sz="0" w:space="0" w:color="auto"/>
          </w:divBdr>
          <w:divsChild>
            <w:div w:id="1221137690">
              <w:marLeft w:val="0"/>
              <w:marRight w:val="0"/>
              <w:marTop w:val="0"/>
              <w:marBottom w:val="0"/>
              <w:divBdr>
                <w:top w:val="none" w:sz="0" w:space="0" w:color="auto"/>
                <w:left w:val="none" w:sz="0" w:space="0" w:color="auto"/>
                <w:bottom w:val="none" w:sz="0" w:space="0" w:color="auto"/>
                <w:right w:val="none" w:sz="0" w:space="0" w:color="auto"/>
              </w:divBdr>
            </w:div>
          </w:divsChild>
        </w:div>
        <w:div w:id="1846240446">
          <w:marLeft w:val="0"/>
          <w:marRight w:val="0"/>
          <w:marTop w:val="120"/>
          <w:marBottom w:val="0"/>
          <w:divBdr>
            <w:top w:val="none" w:sz="0" w:space="0" w:color="auto"/>
            <w:left w:val="none" w:sz="0" w:space="0" w:color="auto"/>
            <w:bottom w:val="none" w:sz="0" w:space="0" w:color="auto"/>
            <w:right w:val="none" w:sz="0" w:space="0" w:color="auto"/>
          </w:divBdr>
          <w:divsChild>
            <w:div w:id="1170486869">
              <w:marLeft w:val="0"/>
              <w:marRight w:val="0"/>
              <w:marTop w:val="0"/>
              <w:marBottom w:val="0"/>
              <w:divBdr>
                <w:top w:val="none" w:sz="0" w:space="0" w:color="auto"/>
                <w:left w:val="none" w:sz="0" w:space="0" w:color="auto"/>
                <w:bottom w:val="none" w:sz="0" w:space="0" w:color="auto"/>
                <w:right w:val="none" w:sz="0" w:space="0" w:color="auto"/>
              </w:divBdr>
            </w:div>
          </w:divsChild>
        </w:div>
        <w:div w:id="640157601">
          <w:marLeft w:val="0"/>
          <w:marRight w:val="0"/>
          <w:marTop w:val="120"/>
          <w:marBottom w:val="0"/>
          <w:divBdr>
            <w:top w:val="none" w:sz="0" w:space="0" w:color="auto"/>
            <w:left w:val="none" w:sz="0" w:space="0" w:color="auto"/>
            <w:bottom w:val="none" w:sz="0" w:space="0" w:color="auto"/>
            <w:right w:val="none" w:sz="0" w:space="0" w:color="auto"/>
          </w:divBdr>
          <w:divsChild>
            <w:div w:id="2046248996">
              <w:marLeft w:val="0"/>
              <w:marRight w:val="0"/>
              <w:marTop w:val="0"/>
              <w:marBottom w:val="0"/>
              <w:divBdr>
                <w:top w:val="none" w:sz="0" w:space="0" w:color="auto"/>
                <w:left w:val="none" w:sz="0" w:space="0" w:color="auto"/>
                <w:bottom w:val="none" w:sz="0" w:space="0" w:color="auto"/>
                <w:right w:val="none" w:sz="0" w:space="0" w:color="auto"/>
              </w:divBdr>
            </w:div>
          </w:divsChild>
        </w:div>
        <w:div w:id="1336223618">
          <w:marLeft w:val="0"/>
          <w:marRight w:val="0"/>
          <w:marTop w:val="120"/>
          <w:marBottom w:val="0"/>
          <w:divBdr>
            <w:top w:val="none" w:sz="0" w:space="0" w:color="auto"/>
            <w:left w:val="none" w:sz="0" w:space="0" w:color="auto"/>
            <w:bottom w:val="none" w:sz="0" w:space="0" w:color="auto"/>
            <w:right w:val="none" w:sz="0" w:space="0" w:color="auto"/>
          </w:divBdr>
          <w:divsChild>
            <w:div w:id="732121375">
              <w:marLeft w:val="0"/>
              <w:marRight w:val="0"/>
              <w:marTop w:val="0"/>
              <w:marBottom w:val="0"/>
              <w:divBdr>
                <w:top w:val="none" w:sz="0" w:space="0" w:color="auto"/>
                <w:left w:val="none" w:sz="0" w:space="0" w:color="auto"/>
                <w:bottom w:val="none" w:sz="0" w:space="0" w:color="auto"/>
                <w:right w:val="none" w:sz="0" w:space="0" w:color="auto"/>
              </w:divBdr>
            </w:div>
          </w:divsChild>
        </w:div>
        <w:div w:id="1311247593">
          <w:marLeft w:val="0"/>
          <w:marRight w:val="0"/>
          <w:marTop w:val="120"/>
          <w:marBottom w:val="0"/>
          <w:divBdr>
            <w:top w:val="none" w:sz="0" w:space="0" w:color="auto"/>
            <w:left w:val="none" w:sz="0" w:space="0" w:color="auto"/>
            <w:bottom w:val="none" w:sz="0" w:space="0" w:color="auto"/>
            <w:right w:val="none" w:sz="0" w:space="0" w:color="auto"/>
          </w:divBdr>
          <w:divsChild>
            <w:div w:id="1054814984">
              <w:marLeft w:val="0"/>
              <w:marRight w:val="0"/>
              <w:marTop w:val="0"/>
              <w:marBottom w:val="0"/>
              <w:divBdr>
                <w:top w:val="none" w:sz="0" w:space="0" w:color="auto"/>
                <w:left w:val="none" w:sz="0" w:space="0" w:color="auto"/>
                <w:bottom w:val="none" w:sz="0" w:space="0" w:color="auto"/>
                <w:right w:val="none" w:sz="0" w:space="0" w:color="auto"/>
              </w:divBdr>
            </w:div>
          </w:divsChild>
        </w:div>
        <w:div w:id="994531069">
          <w:marLeft w:val="0"/>
          <w:marRight w:val="0"/>
          <w:marTop w:val="120"/>
          <w:marBottom w:val="0"/>
          <w:divBdr>
            <w:top w:val="none" w:sz="0" w:space="0" w:color="auto"/>
            <w:left w:val="none" w:sz="0" w:space="0" w:color="auto"/>
            <w:bottom w:val="none" w:sz="0" w:space="0" w:color="auto"/>
            <w:right w:val="none" w:sz="0" w:space="0" w:color="auto"/>
          </w:divBdr>
          <w:divsChild>
            <w:div w:id="1478916696">
              <w:marLeft w:val="0"/>
              <w:marRight w:val="0"/>
              <w:marTop w:val="0"/>
              <w:marBottom w:val="0"/>
              <w:divBdr>
                <w:top w:val="none" w:sz="0" w:space="0" w:color="auto"/>
                <w:left w:val="none" w:sz="0" w:space="0" w:color="auto"/>
                <w:bottom w:val="none" w:sz="0" w:space="0" w:color="auto"/>
                <w:right w:val="none" w:sz="0" w:space="0" w:color="auto"/>
              </w:divBdr>
            </w:div>
          </w:divsChild>
        </w:div>
        <w:div w:id="1214925104">
          <w:marLeft w:val="0"/>
          <w:marRight w:val="0"/>
          <w:marTop w:val="120"/>
          <w:marBottom w:val="0"/>
          <w:divBdr>
            <w:top w:val="none" w:sz="0" w:space="0" w:color="auto"/>
            <w:left w:val="none" w:sz="0" w:space="0" w:color="auto"/>
            <w:bottom w:val="none" w:sz="0" w:space="0" w:color="auto"/>
            <w:right w:val="none" w:sz="0" w:space="0" w:color="auto"/>
          </w:divBdr>
          <w:divsChild>
            <w:div w:id="1253585075">
              <w:marLeft w:val="0"/>
              <w:marRight w:val="0"/>
              <w:marTop w:val="0"/>
              <w:marBottom w:val="0"/>
              <w:divBdr>
                <w:top w:val="none" w:sz="0" w:space="0" w:color="auto"/>
                <w:left w:val="none" w:sz="0" w:space="0" w:color="auto"/>
                <w:bottom w:val="none" w:sz="0" w:space="0" w:color="auto"/>
                <w:right w:val="none" w:sz="0" w:space="0" w:color="auto"/>
              </w:divBdr>
            </w:div>
          </w:divsChild>
        </w:div>
        <w:div w:id="1149326317">
          <w:marLeft w:val="0"/>
          <w:marRight w:val="0"/>
          <w:marTop w:val="120"/>
          <w:marBottom w:val="0"/>
          <w:divBdr>
            <w:top w:val="none" w:sz="0" w:space="0" w:color="auto"/>
            <w:left w:val="none" w:sz="0" w:space="0" w:color="auto"/>
            <w:bottom w:val="none" w:sz="0" w:space="0" w:color="auto"/>
            <w:right w:val="none" w:sz="0" w:space="0" w:color="auto"/>
          </w:divBdr>
          <w:divsChild>
            <w:div w:id="1531144431">
              <w:marLeft w:val="0"/>
              <w:marRight w:val="0"/>
              <w:marTop w:val="0"/>
              <w:marBottom w:val="0"/>
              <w:divBdr>
                <w:top w:val="none" w:sz="0" w:space="0" w:color="auto"/>
                <w:left w:val="none" w:sz="0" w:space="0" w:color="auto"/>
                <w:bottom w:val="none" w:sz="0" w:space="0" w:color="auto"/>
                <w:right w:val="none" w:sz="0" w:space="0" w:color="auto"/>
              </w:divBdr>
            </w:div>
          </w:divsChild>
        </w:div>
        <w:div w:id="1593852978">
          <w:marLeft w:val="0"/>
          <w:marRight w:val="0"/>
          <w:marTop w:val="120"/>
          <w:marBottom w:val="0"/>
          <w:divBdr>
            <w:top w:val="none" w:sz="0" w:space="0" w:color="auto"/>
            <w:left w:val="none" w:sz="0" w:space="0" w:color="auto"/>
            <w:bottom w:val="none" w:sz="0" w:space="0" w:color="auto"/>
            <w:right w:val="none" w:sz="0" w:space="0" w:color="auto"/>
          </w:divBdr>
          <w:divsChild>
            <w:div w:id="1347831235">
              <w:marLeft w:val="0"/>
              <w:marRight w:val="0"/>
              <w:marTop w:val="0"/>
              <w:marBottom w:val="0"/>
              <w:divBdr>
                <w:top w:val="none" w:sz="0" w:space="0" w:color="auto"/>
                <w:left w:val="none" w:sz="0" w:space="0" w:color="auto"/>
                <w:bottom w:val="none" w:sz="0" w:space="0" w:color="auto"/>
                <w:right w:val="none" w:sz="0" w:space="0" w:color="auto"/>
              </w:divBdr>
            </w:div>
          </w:divsChild>
        </w:div>
        <w:div w:id="1345546466">
          <w:marLeft w:val="0"/>
          <w:marRight w:val="0"/>
          <w:marTop w:val="120"/>
          <w:marBottom w:val="0"/>
          <w:divBdr>
            <w:top w:val="none" w:sz="0" w:space="0" w:color="auto"/>
            <w:left w:val="none" w:sz="0" w:space="0" w:color="auto"/>
            <w:bottom w:val="none" w:sz="0" w:space="0" w:color="auto"/>
            <w:right w:val="none" w:sz="0" w:space="0" w:color="auto"/>
          </w:divBdr>
          <w:divsChild>
            <w:div w:id="1020397040">
              <w:marLeft w:val="0"/>
              <w:marRight w:val="0"/>
              <w:marTop w:val="0"/>
              <w:marBottom w:val="0"/>
              <w:divBdr>
                <w:top w:val="none" w:sz="0" w:space="0" w:color="auto"/>
                <w:left w:val="none" w:sz="0" w:space="0" w:color="auto"/>
                <w:bottom w:val="none" w:sz="0" w:space="0" w:color="auto"/>
                <w:right w:val="none" w:sz="0" w:space="0" w:color="auto"/>
              </w:divBdr>
            </w:div>
          </w:divsChild>
        </w:div>
        <w:div w:id="1972779602">
          <w:marLeft w:val="0"/>
          <w:marRight w:val="0"/>
          <w:marTop w:val="120"/>
          <w:marBottom w:val="0"/>
          <w:divBdr>
            <w:top w:val="none" w:sz="0" w:space="0" w:color="auto"/>
            <w:left w:val="none" w:sz="0" w:space="0" w:color="auto"/>
            <w:bottom w:val="none" w:sz="0" w:space="0" w:color="auto"/>
            <w:right w:val="none" w:sz="0" w:space="0" w:color="auto"/>
          </w:divBdr>
          <w:divsChild>
            <w:div w:id="1318613557">
              <w:marLeft w:val="0"/>
              <w:marRight w:val="0"/>
              <w:marTop w:val="0"/>
              <w:marBottom w:val="0"/>
              <w:divBdr>
                <w:top w:val="none" w:sz="0" w:space="0" w:color="auto"/>
                <w:left w:val="none" w:sz="0" w:space="0" w:color="auto"/>
                <w:bottom w:val="none" w:sz="0" w:space="0" w:color="auto"/>
                <w:right w:val="none" w:sz="0" w:space="0" w:color="auto"/>
              </w:divBdr>
            </w:div>
          </w:divsChild>
        </w:div>
        <w:div w:id="2114278582">
          <w:marLeft w:val="0"/>
          <w:marRight w:val="0"/>
          <w:marTop w:val="120"/>
          <w:marBottom w:val="0"/>
          <w:divBdr>
            <w:top w:val="none" w:sz="0" w:space="0" w:color="auto"/>
            <w:left w:val="none" w:sz="0" w:space="0" w:color="auto"/>
            <w:bottom w:val="none" w:sz="0" w:space="0" w:color="auto"/>
            <w:right w:val="none" w:sz="0" w:space="0" w:color="auto"/>
          </w:divBdr>
          <w:divsChild>
            <w:div w:id="1647124372">
              <w:marLeft w:val="0"/>
              <w:marRight w:val="0"/>
              <w:marTop w:val="0"/>
              <w:marBottom w:val="0"/>
              <w:divBdr>
                <w:top w:val="none" w:sz="0" w:space="0" w:color="auto"/>
                <w:left w:val="none" w:sz="0" w:space="0" w:color="auto"/>
                <w:bottom w:val="none" w:sz="0" w:space="0" w:color="auto"/>
                <w:right w:val="none" w:sz="0" w:space="0" w:color="auto"/>
              </w:divBdr>
            </w:div>
          </w:divsChild>
        </w:div>
        <w:div w:id="2057006906">
          <w:marLeft w:val="0"/>
          <w:marRight w:val="0"/>
          <w:marTop w:val="120"/>
          <w:marBottom w:val="0"/>
          <w:divBdr>
            <w:top w:val="none" w:sz="0" w:space="0" w:color="auto"/>
            <w:left w:val="none" w:sz="0" w:space="0" w:color="auto"/>
            <w:bottom w:val="none" w:sz="0" w:space="0" w:color="auto"/>
            <w:right w:val="none" w:sz="0" w:space="0" w:color="auto"/>
          </w:divBdr>
          <w:divsChild>
            <w:div w:id="1533691582">
              <w:marLeft w:val="0"/>
              <w:marRight w:val="0"/>
              <w:marTop w:val="0"/>
              <w:marBottom w:val="0"/>
              <w:divBdr>
                <w:top w:val="none" w:sz="0" w:space="0" w:color="auto"/>
                <w:left w:val="none" w:sz="0" w:space="0" w:color="auto"/>
                <w:bottom w:val="none" w:sz="0" w:space="0" w:color="auto"/>
                <w:right w:val="none" w:sz="0" w:space="0" w:color="auto"/>
              </w:divBdr>
            </w:div>
          </w:divsChild>
        </w:div>
        <w:div w:id="1174685799">
          <w:marLeft w:val="0"/>
          <w:marRight w:val="0"/>
          <w:marTop w:val="120"/>
          <w:marBottom w:val="0"/>
          <w:divBdr>
            <w:top w:val="none" w:sz="0" w:space="0" w:color="auto"/>
            <w:left w:val="none" w:sz="0" w:space="0" w:color="auto"/>
            <w:bottom w:val="none" w:sz="0" w:space="0" w:color="auto"/>
            <w:right w:val="none" w:sz="0" w:space="0" w:color="auto"/>
          </w:divBdr>
          <w:divsChild>
            <w:div w:id="671759996">
              <w:marLeft w:val="0"/>
              <w:marRight w:val="0"/>
              <w:marTop w:val="0"/>
              <w:marBottom w:val="0"/>
              <w:divBdr>
                <w:top w:val="none" w:sz="0" w:space="0" w:color="auto"/>
                <w:left w:val="none" w:sz="0" w:space="0" w:color="auto"/>
                <w:bottom w:val="none" w:sz="0" w:space="0" w:color="auto"/>
                <w:right w:val="none" w:sz="0" w:space="0" w:color="auto"/>
              </w:divBdr>
            </w:div>
          </w:divsChild>
        </w:div>
        <w:div w:id="1121611628">
          <w:marLeft w:val="0"/>
          <w:marRight w:val="0"/>
          <w:marTop w:val="120"/>
          <w:marBottom w:val="0"/>
          <w:divBdr>
            <w:top w:val="none" w:sz="0" w:space="0" w:color="auto"/>
            <w:left w:val="none" w:sz="0" w:space="0" w:color="auto"/>
            <w:bottom w:val="none" w:sz="0" w:space="0" w:color="auto"/>
            <w:right w:val="none" w:sz="0" w:space="0" w:color="auto"/>
          </w:divBdr>
          <w:divsChild>
            <w:div w:id="912273970">
              <w:marLeft w:val="0"/>
              <w:marRight w:val="0"/>
              <w:marTop w:val="0"/>
              <w:marBottom w:val="0"/>
              <w:divBdr>
                <w:top w:val="none" w:sz="0" w:space="0" w:color="auto"/>
                <w:left w:val="none" w:sz="0" w:space="0" w:color="auto"/>
                <w:bottom w:val="none" w:sz="0" w:space="0" w:color="auto"/>
                <w:right w:val="none" w:sz="0" w:space="0" w:color="auto"/>
              </w:divBdr>
            </w:div>
          </w:divsChild>
        </w:div>
        <w:div w:id="1741294230">
          <w:marLeft w:val="0"/>
          <w:marRight w:val="0"/>
          <w:marTop w:val="120"/>
          <w:marBottom w:val="0"/>
          <w:divBdr>
            <w:top w:val="none" w:sz="0" w:space="0" w:color="auto"/>
            <w:left w:val="none" w:sz="0" w:space="0" w:color="auto"/>
            <w:bottom w:val="none" w:sz="0" w:space="0" w:color="auto"/>
            <w:right w:val="none" w:sz="0" w:space="0" w:color="auto"/>
          </w:divBdr>
          <w:divsChild>
            <w:div w:id="576864994">
              <w:marLeft w:val="0"/>
              <w:marRight w:val="0"/>
              <w:marTop w:val="0"/>
              <w:marBottom w:val="0"/>
              <w:divBdr>
                <w:top w:val="none" w:sz="0" w:space="0" w:color="auto"/>
                <w:left w:val="none" w:sz="0" w:space="0" w:color="auto"/>
                <w:bottom w:val="none" w:sz="0" w:space="0" w:color="auto"/>
                <w:right w:val="none" w:sz="0" w:space="0" w:color="auto"/>
              </w:divBdr>
            </w:div>
          </w:divsChild>
        </w:div>
        <w:div w:id="775443483">
          <w:marLeft w:val="0"/>
          <w:marRight w:val="0"/>
          <w:marTop w:val="120"/>
          <w:marBottom w:val="0"/>
          <w:divBdr>
            <w:top w:val="none" w:sz="0" w:space="0" w:color="auto"/>
            <w:left w:val="none" w:sz="0" w:space="0" w:color="auto"/>
            <w:bottom w:val="none" w:sz="0" w:space="0" w:color="auto"/>
            <w:right w:val="none" w:sz="0" w:space="0" w:color="auto"/>
          </w:divBdr>
          <w:divsChild>
            <w:div w:id="492331626">
              <w:marLeft w:val="0"/>
              <w:marRight w:val="0"/>
              <w:marTop w:val="0"/>
              <w:marBottom w:val="0"/>
              <w:divBdr>
                <w:top w:val="none" w:sz="0" w:space="0" w:color="auto"/>
                <w:left w:val="none" w:sz="0" w:space="0" w:color="auto"/>
                <w:bottom w:val="none" w:sz="0" w:space="0" w:color="auto"/>
                <w:right w:val="none" w:sz="0" w:space="0" w:color="auto"/>
              </w:divBdr>
            </w:div>
          </w:divsChild>
        </w:div>
        <w:div w:id="820272393">
          <w:marLeft w:val="0"/>
          <w:marRight w:val="0"/>
          <w:marTop w:val="120"/>
          <w:marBottom w:val="0"/>
          <w:divBdr>
            <w:top w:val="none" w:sz="0" w:space="0" w:color="auto"/>
            <w:left w:val="none" w:sz="0" w:space="0" w:color="auto"/>
            <w:bottom w:val="none" w:sz="0" w:space="0" w:color="auto"/>
            <w:right w:val="none" w:sz="0" w:space="0" w:color="auto"/>
          </w:divBdr>
          <w:divsChild>
            <w:div w:id="627273427">
              <w:marLeft w:val="0"/>
              <w:marRight w:val="0"/>
              <w:marTop w:val="0"/>
              <w:marBottom w:val="0"/>
              <w:divBdr>
                <w:top w:val="none" w:sz="0" w:space="0" w:color="auto"/>
                <w:left w:val="none" w:sz="0" w:space="0" w:color="auto"/>
                <w:bottom w:val="none" w:sz="0" w:space="0" w:color="auto"/>
                <w:right w:val="none" w:sz="0" w:space="0" w:color="auto"/>
              </w:divBdr>
            </w:div>
          </w:divsChild>
        </w:div>
        <w:div w:id="77679102">
          <w:marLeft w:val="0"/>
          <w:marRight w:val="0"/>
          <w:marTop w:val="120"/>
          <w:marBottom w:val="0"/>
          <w:divBdr>
            <w:top w:val="none" w:sz="0" w:space="0" w:color="auto"/>
            <w:left w:val="none" w:sz="0" w:space="0" w:color="auto"/>
            <w:bottom w:val="none" w:sz="0" w:space="0" w:color="auto"/>
            <w:right w:val="none" w:sz="0" w:space="0" w:color="auto"/>
          </w:divBdr>
          <w:divsChild>
            <w:div w:id="883447618">
              <w:marLeft w:val="0"/>
              <w:marRight w:val="0"/>
              <w:marTop w:val="0"/>
              <w:marBottom w:val="0"/>
              <w:divBdr>
                <w:top w:val="none" w:sz="0" w:space="0" w:color="auto"/>
                <w:left w:val="none" w:sz="0" w:space="0" w:color="auto"/>
                <w:bottom w:val="none" w:sz="0" w:space="0" w:color="auto"/>
                <w:right w:val="none" w:sz="0" w:space="0" w:color="auto"/>
              </w:divBdr>
            </w:div>
            <w:div w:id="470750143">
              <w:marLeft w:val="0"/>
              <w:marRight w:val="0"/>
              <w:marTop w:val="0"/>
              <w:marBottom w:val="0"/>
              <w:divBdr>
                <w:top w:val="none" w:sz="0" w:space="0" w:color="auto"/>
                <w:left w:val="none" w:sz="0" w:space="0" w:color="auto"/>
                <w:bottom w:val="none" w:sz="0" w:space="0" w:color="auto"/>
                <w:right w:val="none" w:sz="0" w:space="0" w:color="auto"/>
              </w:divBdr>
            </w:div>
            <w:div w:id="158353678">
              <w:marLeft w:val="0"/>
              <w:marRight w:val="0"/>
              <w:marTop w:val="0"/>
              <w:marBottom w:val="0"/>
              <w:divBdr>
                <w:top w:val="none" w:sz="0" w:space="0" w:color="auto"/>
                <w:left w:val="none" w:sz="0" w:space="0" w:color="auto"/>
                <w:bottom w:val="none" w:sz="0" w:space="0" w:color="auto"/>
                <w:right w:val="none" w:sz="0" w:space="0" w:color="auto"/>
              </w:divBdr>
            </w:div>
            <w:div w:id="1151093271">
              <w:marLeft w:val="0"/>
              <w:marRight w:val="0"/>
              <w:marTop w:val="0"/>
              <w:marBottom w:val="0"/>
              <w:divBdr>
                <w:top w:val="none" w:sz="0" w:space="0" w:color="auto"/>
                <w:left w:val="none" w:sz="0" w:space="0" w:color="auto"/>
                <w:bottom w:val="none" w:sz="0" w:space="0" w:color="auto"/>
                <w:right w:val="none" w:sz="0" w:space="0" w:color="auto"/>
              </w:divBdr>
            </w:div>
          </w:divsChild>
        </w:div>
        <w:div w:id="858007919">
          <w:marLeft w:val="0"/>
          <w:marRight w:val="0"/>
          <w:marTop w:val="120"/>
          <w:marBottom w:val="0"/>
          <w:divBdr>
            <w:top w:val="none" w:sz="0" w:space="0" w:color="auto"/>
            <w:left w:val="none" w:sz="0" w:space="0" w:color="auto"/>
            <w:bottom w:val="none" w:sz="0" w:space="0" w:color="auto"/>
            <w:right w:val="none" w:sz="0" w:space="0" w:color="auto"/>
          </w:divBdr>
          <w:divsChild>
            <w:div w:id="949166793">
              <w:marLeft w:val="0"/>
              <w:marRight w:val="0"/>
              <w:marTop w:val="0"/>
              <w:marBottom w:val="0"/>
              <w:divBdr>
                <w:top w:val="none" w:sz="0" w:space="0" w:color="auto"/>
                <w:left w:val="none" w:sz="0" w:space="0" w:color="auto"/>
                <w:bottom w:val="none" w:sz="0" w:space="0" w:color="auto"/>
                <w:right w:val="none" w:sz="0" w:space="0" w:color="auto"/>
              </w:divBdr>
            </w:div>
            <w:div w:id="2079478497">
              <w:marLeft w:val="0"/>
              <w:marRight w:val="0"/>
              <w:marTop w:val="0"/>
              <w:marBottom w:val="0"/>
              <w:divBdr>
                <w:top w:val="none" w:sz="0" w:space="0" w:color="auto"/>
                <w:left w:val="none" w:sz="0" w:space="0" w:color="auto"/>
                <w:bottom w:val="none" w:sz="0" w:space="0" w:color="auto"/>
                <w:right w:val="none" w:sz="0" w:space="0" w:color="auto"/>
              </w:divBdr>
            </w:div>
            <w:div w:id="408619861">
              <w:marLeft w:val="0"/>
              <w:marRight w:val="0"/>
              <w:marTop w:val="0"/>
              <w:marBottom w:val="0"/>
              <w:divBdr>
                <w:top w:val="none" w:sz="0" w:space="0" w:color="auto"/>
                <w:left w:val="none" w:sz="0" w:space="0" w:color="auto"/>
                <w:bottom w:val="none" w:sz="0" w:space="0" w:color="auto"/>
                <w:right w:val="none" w:sz="0" w:space="0" w:color="auto"/>
              </w:divBdr>
            </w:div>
            <w:div w:id="1402216938">
              <w:marLeft w:val="0"/>
              <w:marRight w:val="0"/>
              <w:marTop w:val="0"/>
              <w:marBottom w:val="0"/>
              <w:divBdr>
                <w:top w:val="none" w:sz="0" w:space="0" w:color="auto"/>
                <w:left w:val="none" w:sz="0" w:space="0" w:color="auto"/>
                <w:bottom w:val="none" w:sz="0" w:space="0" w:color="auto"/>
                <w:right w:val="none" w:sz="0" w:space="0" w:color="auto"/>
              </w:divBdr>
            </w:div>
          </w:divsChild>
        </w:div>
        <w:div w:id="2006083948">
          <w:marLeft w:val="0"/>
          <w:marRight w:val="0"/>
          <w:marTop w:val="120"/>
          <w:marBottom w:val="0"/>
          <w:divBdr>
            <w:top w:val="none" w:sz="0" w:space="0" w:color="auto"/>
            <w:left w:val="none" w:sz="0" w:space="0" w:color="auto"/>
            <w:bottom w:val="none" w:sz="0" w:space="0" w:color="auto"/>
            <w:right w:val="none" w:sz="0" w:space="0" w:color="auto"/>
          </w:divBdr>
          <w:divsChild>
            <w:div w:id="593133263">
              <w:marLeft w:val="0"/>
              <w:marRight w:val="0"/>
              <w:marTop w:val="0"/>
              <w:marBottom w:val="0"/>
              <w:divBdr>
                <w:top w:val="none" w:sz="0" w:space="0" w:color="auto"/>
                <w:left w:val="none" w:sz="0" w:space="0" w:color="auto"/>
                <w:bottom w:val="none" w:sz="0" w:space="0" w:color="auto"/>
                <w:right w:val="none" w:sz="0" w:space="0" w:color="auto"/>
              </w:divBdr>
            </w:div>
          </w:divsChild>
        </w:div>
        <w:div w:id="630598493">
          <w:marLeft w:val="0"/>
          <w:marRight w:val="0"/>
          <w:marTop w:val="120"/>
          <w:marBottom w:val="0"/>
          <w:divBdr>
            <w:top w:val="none" w:sz="0" w:space="0" w:color="auto"/>
            <w:left w:val="none" w:sz="0" w:space="0" w:color="auto"/>
            <w:bottom w:val="none" w:sz="0" w:space="0" w:color="auto"/>
            <w:right w:val="none" w:sz="0" w:space="0" w:color="auto"/>
          </w:divBdr>
          <w:divsChild>
            <w:div w:id="64114764">
              <w:marLeft w:val="0"/>
              <w:marRight w:val="0"/>
              <w:marTop w:val="0"/>
              <w:marBottom w:val="0"/>
              <w:divBdr>
                <w:top w:val="none" w:sz="0" w:space="0" w:color="auto"/>
                <w:left w:val="none" w:sz="0" w:space="0" w:color="auto"/>
                <w:bottom w:val="none" w:sz="0" w:space="0" w:color="auto"/>
                <w:right w:val="none" w:sz="0" w:space="0" w:color="auto"/>
              </w:divBdr>
            </w:div>
          </w:divsChild>
        </w:div>
        <w:div w:id="1611013935">
          <w:marLeft w:val="0"/>
          <w:marRight w:val="0"/>
          <w:marTop w:val="120"/>
          <w:marBottom w:val="0"/>
          <w:divBdr>
            <w:top w:val="none" w:sz="0" w:space="0" w:color="auto"/>
            <w:left w:val="none" w:sz="0" w:space="0" w:color="auto"/>
            <w:bottom w:val="none" w:sz="0" w:space="0" w:color="auto"/>
            <w:right w:val="none" w:sz="0" w:space="0" w:color="auto"/>
          </w:divBdr>
          <w:divsChild>
            <w:div w:id="759642238">
              <w:marLeft w:val="0"/>
              <w:marRight w:val="0"/>
              <w:marTop w:val="0"/>
              <w:marBottom w:val="0"/>
              <w:divBdr>
                <w:top w:val="none" w:sz="0" w:space="0" w:color="auto"/>
                <w:left w:val="none" w:sz="0" w:space="0" w:color="auto"/>
                <w:bottom w:val="none" w:sz="0" w:space="0" w:color="auto"/>
                <w:right w:val="none" w:sz="0" w:space="0" w:color="auto"/>
              </w:divBdr>
            </w:div>
          </w:divsChild>
        </w:div>
        <w:div w:id="342322837">
          <w:marLeft w:val="0"/>
          <w:marRight w:val="0"/>
          <w:marTop w:val="120"/>
          <w:marBottom w:val="0"/>
          <w:divBdr>
            <w:top w:val="none" w:sz="0" w:space="0" w:color="auto"/>
            <w:left w:val="none" w:sz="0" w:space="0" w:color="auto"/>
            <w:bottom w:val="none" w:sz="0" w:space="0" w:color="auto"/>
            <w:right w:val="none" w:sz="0" w:space="0" w:color="auto"/>
          </w:divBdr>
          <w:divsChild>
            <w:div w:id="1697348659">
              <w:marLeft w:val="0"/>
              <w:marRight w:val="0"/>
              <w:marTop w:val="0"/>
              <w:marBottom w:val="0"/>
              <w:divBdr>
                <w:top w:val="none" w:sz="0" w:space="0" w:color="auto"/>
                <w:left w:val="none" w:sz="0" w:space="0" w:color="auto"/>
                <w:bottom w:val="none" w:sz="0" w:space="0" w:color="auto"/>
                <w:right w:val="none" w:sz="0" w:space="0" w:color="auto"/>
              </w:divBdr>
            </w:div>
            <w:div w:id="1578712917">
              <w:marLeft w:val="0"/>
              <w:marRight w:val="0"/>
              <w:marTop w:val="0"/>
              <w:marBottom w:val="0"/>
              <w:divBdr>
                <w:top w:val="none" w:sz="0" w:space="0" w:color="auto"/>
                <w:left w:val="none" w:sz="0" w:space="0" w:color="auto"/>
                <w:bottom w:val="none" w:sz="0" w:space="0" w:color="auto"/>
                <w:right w:val="none" w:sz="0" w:space="0" w:color="auto"/>
              </w:divBdr>
            </w:div>
            <w:div w:id="876695855">
              <w:marLeft w:val="0"/>
              <w:marRight w:val="0"/>
              <w:marTop w:val="0"/>
              <w:marBottom w:val="0"/>
              <w:divBdr>
                <w:top w:val="none" w:sz="0" w:space="0" w:color="auto"/>
                <w:left w:val="none" w:sz="0" w:space="0" w:color="auto"/>
                <w:bottom w:val="none" w:sz="0" w:space="0" w:color="auto"/>
                <w:right w:val="none" w:sz="0" w:space="0" w:color="auto"/>
              </w:divBdr>
            </w:div>
            <w:div w:id="668757744">
              <w:marLeft w:val="0"/>
              <w:marRight w:val="0"/>
              <w:marTop w:val="0"/>
              <w:marBottom w:val="0"/>
              <w:divBdr>
                <w:top w:val="none" w:sz="0" w:space="0" w:color="auto"/>
                <w:left w:val="none" w:sz="0" w:space="0" w:color="auto"/>
                <w:bottom w:val="none" w:sz="0" w:space="0" w:color="auto"/>
                <w:right w:val="none" w:sz="0" w:space="0" w:color="auto"/>
              </w:divBdr>
            </w:div>
            <w:div w:id="589779589">
              <w:marLeft w:val="0"/>
              <w:marRight w:val="0"/>
              <w:marTop w:val="0"/>
              <w:marBottom w:val="0"/>
              <w:divBdr>
                <w:top w:val="none" w:sz="0" w:space="0" w:color="auto"/>
                <w:left w:val="none" w:sz="0" w:space="0" w:color="auto"/>
                <w:bottom w:val="none" w:sz="0" w:space="0" w:color="auto"/>
                <w:right w:val="none" w:sz="0" w:space="0" w:color="auto"/>
              </w:divBdr>
            </w:div>
            <w:div w:id="1602956028">
              <w:marLeft w:val="0"/>
              <w:marRight w:val="0"/>
              <w:marTop w:val="0"/>
              <w:marBottom w:val="0"/>
              <w:divBdr>
                <w:top w:val="none" w:sz="0" w:space="0" w:color="auto"/>
                <w:left w:val="none" w:sz="0" w:space="0" w:color="auto"/>
                <w:bottom w:val="none" w:sz="0" w:space="0" w:color="auto"/>
                <w:right w:val="none" w:sz="0" w:space="0" w:color="auto"/>
              </w:divBdr>
            </w:div>
            <w:div w:id="721447075">
              <w:marLeft w:val="0"/>
              <w:marRight w:val="0"/>
              <w:marTop w:val="0"/>
              <w:marBottom w:val="0"/>
              <w:divBdr>
                <w:top w:val="none" w:sz="0" w:space="0" w:color="auto"/>
                <w:left w:val="none" w:sz="0" w:space="0" w:color="auto"/>
                <w:bottom w:val="none" w:sz="0" w:space="0" w:color="auto"/>
                <w:right w:val="none" w:sz="0" w:space="0" w:color="auto"/>
              </w:divBdr>
            </w:div>
            <w:div w:id="1389304649">
              <w:marLeft w:val="0"/>
              <w:marRight w:val="0"/>
              <w:marTop w:val="0"/>
              <w:marBottom w:val="0"/>
              <w:divBdr>
                <w:top w:val="none" w:sz="0" w:space="0" w:color="auto"/>
                <w:left w:val="none" w:sz="0" w:space="0" w:color="auto"/>
                <w:bottom w:val="none" w:sz="0" w:space="0" w:color="auto"/>
                <w:right w:val="none" w:sz="0" w:space="0" w:color="auto"/>
              </w:divBdr>
            </w:div>
            <w:div w:id="1139032539">
              <w:marLeft w:val="0"/>
              <w:marRight w:val="0"/>
              <w:marTop w:val="0"/>
              <w:marBottom w:val="0"/>
              <w:divBdr>
                <w:top w:val="none" w:sz="0" w:space="0" w:color="auto"/>
                <w:left w:val="none" w:sz="0" w:space="0" w:color="auto"/>
                <w:bottom w:val="none" w:sz="0" w:space="0" w:color="auto"/>
                <w:right w:val="none" w:sz="0" w:space="0" w:color="auto"/>
              </w:divBdr>
            </w:div>
            <w:div w:id="452753724">
              <w:marLeft w:val="0"/>
              <w:marRight w:val="0"/>
              <w:marTop w:val="0"/>
              <w:marBottom w:val="0"/>
              <w:divBdr>
                <w:top w:val="none" w:sz="0" w:space="0" w:color="auto"/>
                <w:left w:val="none" w:sz="0" w:space="0" w:color="auto"/>
                <w:bottom w:val="none" w:sz="0" w:space="0" w:color="auto"/>
                <w:right w:val="none" w:sz="0" w:space="0" w:color="auto"/>
              </w:divBdr>
            </w:div>
            <w:div w:id="671420215">
              <w:marLeft w:val="0"/>
              <w:marRight w:val="0"/>
              <w:marTop w:val="0"/>
              <w:marBottom w:val="0"/>
              <w:divBdr>
                <w:top w:val="none" w:sz="0" w:space="0" w:color="auto"/>
                <w:left w:val="none" w:sz="0" w:space="0" w:color="auto"/>
                <w:bottom w:val="none" w:sz="0" w:space="0" w:color="auto"/>
                <w:right w:val="none" w:sz="0" w:space="0" w:color="auto"/>
              </w:divBdr>
            </w:div>
            <w:div w:id="840581061">
              <w:marLeft w:val="0"/>
              <w:marRight w:val="0"/>
              <w:marTop w:val="0"/>
              <w:marBottom w:val="0"/>
              <w:divBdr>
                <w:top w:val="none" w:sz="0" w:space="0" w:color="auto"/>
                <w:left w:val="none" w:sz="0" w:space="0" w:color="auto"/>
                <w:bottom w:val="none" w:sz="0" w:space="0" w:color="auto"/>
                <w:right w:val="none" w:sz="0" w:space="0" w:color="auto"/>
              </w:divBdr>
            </w:div>
          </w:divsChild>
        </w:div>
        <w:div w:id="966395288">
          <w:marLeft w:val="0"/>
          <w:marRight w:val="0"/>
          <w:marTop w:val="120"/>
          <w:marBottom w:val="0"/>
          <w:divBdr>
            <w:top w:val="none" w:sz="0" w:space="0" w:color="auto"/>
            <w:left w:val="none" w:sz="0" w:space="0" w:color="auto"/>
            <w:bottom w:val="none" w:sz="0" w:space="0" w:color="auto"/>
            <w:right w:val="none" w:sz="0" w:space="0" w:color="auto"/>
          </w:divBdr>
          <w:divsChild>
            <w:div w:id="165964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10622">
      <w:bodyDiv w:val="1"/>
      <w:marLeft w:val="0"/>
      <w:marRight w:val="0"/>
      <w:marTop w:val="0"/>
      <w:marBottom w:val="0"/>
      <w:divBdr>
        <w:top w:val="none" w:sz="0" w:space="0" w:color="auto"/>
        <w:left w:val="none" w:sz="0" w:space="0" w:color="auto"/>
        <w:bottom w:val="none" w:sz="0" w:space="0" w:color="auto"/>
        <w:right w:val="none" w:sz="0" w:space="0" w:color="auto"/>
      </w:divBdr>
    </w:div>
    <w:div w:id="952633032">
      <w:bodyDiv w:val="1"/>
      <w:marLeft w:val="0"/>
      <w:marRight w:val="0"/>
      <w:marTop w:val="0"/>
      <w:marBottom w:val="0"/>
      <w:divBdr>
        <w:top w:val="none" w:sz="0" w:space="0" w:color="auto"/>
        <w:left w:val="none" w:sz="0" w:space="0" w:color="auto"/>
        <w:bottom w:val="none" w:sz="0" w:space="0" w:color="auto"/>
        <w:right w:val="none" w:sz="0" w:space="0" w:color="auto"/>
      </w:divBdr>
      <w:divsChild>
        <w:div w:id="579482860">
          <w:marLeft w:val="0"/>
          <w:marRight w:val="0"/>
          <w:marTop w:val="0"/>
          <w:marBottom w:val="0"/>
          <w:divBdr>
            <w:top w:val="none" w:sz="0" w:space="0" w:color="auto"/>
            <w:left w:val="none" w:sz="0" w:space="0" w:color="auto"/>
            <w:bottom w:val="none" w:sz="0" w:space="0" w:color="auto"/>
            <w:right w:val="none" w:sz="0" w:space="0" w:color="auto"/>
          </w:divBdr>
          <w:divsChild>
            <w:div w:id="162234669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 w:id="1382749180">
      <w:bodyDiv w:val="1"/>
      <w:marLeft w:val="0"/>
      <w:marRight w:val="0"/>
      <w:marTop w:val="0"/>
      <w:marBottom w:val="0"/>
      <w:divBdr>
        <w:top w:val="none" w:sz="0" w:space="0" w:color="auto"/>
        <w:left w:val="none" w:sz="0" w:space="0" w:color="auto"/>
        <w:bottom w:val="none" w:sz="0" w:space="0" w:color="auto"/>
        <w:right w:val="none" w:sz="0" w:space="0" w:color="auto"/>
      </w:divBdr>
      <w:divsChild>
        <w:div w:id="555703669">
          <w:marLeft w:val="0"/>
          <w:marRight w:val="0"/>
          <w:marTop w:val="0"/>
          <w:marBottom w:val="0"/>
          <w:divBdr>
            <w:top w:val="none" w:sz="0" w:space="0" w:color="auto"/>
            <w:left w:val="none" w:sz="0" w:space="0" w:color="auto"/>
            <w:bottom w:val="none" w:sz="0" w:space="0" w:color="auto"/>
            <w:right w:val="none" w:sz="0" w:space="0" w:color="auto"/>
          </w:divBdr>
          <w:divsChild>
            <w:div w:id="1165164608">
              <w:marLeft w:val="0"/>
              <w:marRight w:val="0"/>
              <w:marTop w:val="0"/>
              <w:marBottom w:val="0"/>
              <w:divBdr>
                <w:top w:val="none" w:sz="0" w:space="0" w:color="auto"/>
                <w:left w:val="none" w:sz="0" w:space="0" w:color="auto"/>
                <w:bottom w:val="none" w:sz="0" w:space="0" w:color="auto"/>
                <w:right w:val="none" w:sz="0" w:space="0" w:color="auto"/>
              </w:divBdr>
            </w:div>
          </w:divsChild>
        </w:div>
        <w:div w:id="911046822">
          <w:marLeft w:val="0"/>
          <w:marRight w:val="0"/>
          <w:marTop w:val="120"/>
          <w:marBottom w:val="0"/>
          <w:divBdr>
            <w:top w:val="none" w:sz="0" w:space="0" w:color="auto"/>
            <w:left w:val="none" w:sz="0" w:space="0" w:color="auto"/>
            <w:bottom w:val="none" w:sz="0" w:space="0" w:color="auto"/>
            <w:right w:val="none" w:sz="0" w:space="0" w:color="auto"/>
          </w:divBdr>
          <w:divsChild>
            <w:div w:id="56053987">
              <w:marLeft w:val="0"/>
              <w:marRight w:val="0"/>
              <w:marTop w:val="0"/>
              <w:marBottom w:val="0"/>
              <w:divBdr>
                <w:top w:val="none" w:sz="0" w:space="0" w:color="auto"/>
                <w:left w:val="none" w:sz="0" w:space="0" w:color="auto"/>
                <w:bottom w:val="none" w:sz="0" w:space="0" w:color="auto"/>
                <w:right w:val="none" w:sz="0" w:space="0" w:color="auto"/>
              </w:divBdr>
            </w:div>
          </w:divsChild>
        </w:div>
        <w:div w:id="674190032">
          <w:marLeft w:val="0"/>
          <w:marRight w:val="0"/>
          <w:marTop w:val="120"/>
          <w:marBottom w:val="0"/>
          <w:divBdr>
            <w:top w:val="none" w:sz="0" w:space="0" w:color="auto"/>
            <w:left w:val="none" w:sz="0" w:space="0" w:color="auto"/>
            <w:bottom w:val="none" w:sz="0" w:space="0" w:color="auto"/>
            <w:right w:val="none" w:sz="0" w:space="0" w:color="auto"/>
          </w:divBdr>
          <w:divsChild>
            <w:div w:id="418910504">
              <w:marLeft w:val="0"/>
              <w:marRight w:val="0"/>
              <w:marTop w:val="0"/>
              <w:marBottom w:val="0"/>
              <w:divBdr>
                <w:top w:val="none" w:sz="0" w:space="0" w:color="auto"/>
                <w:left w:val="none" w:sz="0" w:space="0" w:color="auto"/>
                <w:bottom w:val="none" w:sz="0" w:space="0" w:color="auto"/>
                <w:right w:val="none" w:sz="0" w:space="0" w:color="auto"/>
              </w:divBdr>
            </w:div>
          </w:divsChild>
        </w:div>
        <w:div w:id="2073845549">
          <w:marLeft w:val="0"/>
          <w:marRight w:val="0"/>
          <w:marTop w:val="120"/>
          <w:marBottom w:val="0"/>
          <w:divBdr>
            <w:top w:val="none" w:sz="0" w:space="0" w:color="auto"/>
            <w:left w:val="none" w:sz="0" w:space="0" w:color="auto"/>
            <w:bottom w:val="none" w:sz="0" w:space="0" w:color="auto"/>
            <w:right w:val="none" w:sz="0" w:space="0" w:color="auto"/>
          </w:divBdr>
          <w:divsChild>
            <w:div w:id="621544538">
              <w:marLeft w:val="0"/>
              <w:marRight w:val="0"/>
              <w:marTop w:val="0"/>
              <w:marBottom w:val="0"/>
              <w:divBdr>
                <w:top w:val="none" w:sz="0" w:space="0" w:color="auto"/>
                <w:left w:val="none" w:sz="0" w:space="0" w:color="auto"/>
                <w:bottom w:val="none" w:sz="0" w:space="0" w:color="auto"/>
                <w:right w:val="none" w:sz="0" w:space="0" w:color="auto"/>
              </w:divBdr>
            </w:div>
          </w:divsChild>
        </w:div>
        <w:div w:id="1899975332">
          <w:marLeft w:val="0"/>
          <w:marRight w:val="0"/>
          <w:marTop w:val="120"/>
          <w:marBottom w:val="0"/>
          <w:divBdr>
            <w:top w:val="none" w:sz="0" w:space="0" w:color="auto"/>
            <w:left w:val="none" w:sz="0" w:space="0" w:color="auto"/>
            <w:bottom w:val="none" w:sz="0" w:space="0" w:color="auto"/>
            <w:right w:val="none" w:sz="0" w:space="0" w:color="auto"/>
          </w:divBdr>
          <w:divsChild>
            <w:div w:id="2010014590">
              <w:marLeft w:val="0"/>
              <w:marRight w:val="0"/>
              <w:marTop w:val="0"/>
              <w:marBottom w:val="0"/>
              <w:divBdr>
                <w:top w:val="none" w:sz="0" w:space="0" w:color="auto"/>
                <w:left w:val="none" w:sz="0" w:space="0" w:color="auto"/>
                <w:bottom w:val="none" w:sz="0" w:space="0" w:color="auto"/>
                <w:right w:val="none" w:sz="0" w:space="0" w:color="auto"/>
              </w:divBdr>
            </w:div>
          </w:divsChild>
        </w:div>
        <w:div w:id="783578185">
          <w:marLeft w:val="0"/>
          <w:marRight w:val="0"/>
          <w:marTop w:val="120"/>
          <w:marBottom w:val="0"/>
          <w:divBdr>
            <w:top w:val="none" w:sz="0" w:space="0" w:color="auto"/>
            <w:left w:val="none" w:sz="0" w:space="0" w:color="auto"/>
            <w:bottom w:val="none" w:sz="0" w:space="0" w:color="auto"/>
            <w:right w:val="none" w:sz="0" w:space="0" w:color="auto"/>
          </w:divBdr>
          <w:divsChild>
            <w:div w:id="1813785524">
              <w:marLeft w:val="0"/>
              <w:marRight w:val="0"/>
              <w:marTop w:val="0"/>
              <w:marBottom w:val="0"/>
              <w:divBdr>
                <w:top w:val="none" w:sz="0" w:space="0" w:color="auto"/>
                <w:left w:val="none" w:sz="0" w:space="0" w:color="auto"/>
                <w:bottom w:val="none" w:sz="0" w:space="0" w:color="auto"/>
                <w:right w:val="none" w:sz="0" w:space="0" w:color="auto"/>
              </w:divBdr>
            </w:div>
          </w:divsChild>
        </w:div>
        <w:div w:id="1837182067">
          <w:marLeft w:val="0"/>
          <w:marRight w:val="0"/>
          <w:marTop w:val="120"/>
          <w:marBottom w:val="0"/>
          <w:divBdr>
            <w:top w:val="none" w:sz="0" w:space="0" w:color="auto"/>
            <w:left w:val="none" w:sz="0" w:space="0" w:color="auto"/>
            <w:bottom w:val="none" w:sz="0" w:space="0" w:color="auto"/>
            <w:right w:val="none" w:sz="0" w:space="0" w:color="auto"/>
          </w:divBdr>
          <w:divsChild>
            <w:div w:id="1353148146">
              <w:marLeft w:val="0"/>
              <w:marRight w:val="0"/>
              <w:marTop w:val="0"/>
              <w:marBottom w:val="0"/>
              <w:divBdr>
                <w:top w:val="none" w:sz="0" w:space="0" w:color="auto"/>
                <w:left w:val="none" w:sz="0" w:space="0" w:color="auto"/>
                <w:bottom w:val="none" w:sz="0" w:space="0" w:color="auto"/>
                <w:right w:val="none" w:sz="0" w:space="0" w:color="auto"/>
              </w:divBdr>
            </w:div>
          </w:divsChild>
        </w:div>
        <w:div w:id="2110540020">
          <w:marLeft w:val="0"/>
          <w:marRight w:val="0"/>
          <w:marTop w:val="120"/>
          <w:marBottom w:val="0"/>
          <w:divBdr>
            <w:top w:val="none" w:sz="0" w:space="0" w:color="auto"/>
            <w:left w:val="none" w:sz="0" w:space="0" w:color="auto"/>
            <w:bottom w:val="none" w:sz="0" w:space="0" w:color="auto"/>
            <w:right w:val="none" w:sz="0" w:space="0" w:color="auto"/>
          </w:divBdr>
          <w:divsChild>
            <w:div w:id="1519392389">
              <w:marLeft w:val="0"/>
              <w:marRight w:val="0"/>
              <w:marTop w:val="0"/>
              <w:marBottom w:val="0"/>
              <w:divBdr>
                <w:top w:val="none" w:sz="0" w:space="0" w:color="auto"/>
                <w:left w:val="none" w:sz="0" w:space="0" w:color="auto"/>
                <w:bottom w:val="none" w:sz="0" w:space="0" w:color="auto"/>
                <w:right w:val="none" w:sz="0" w:space="0" w:color="auto"/>
              </w:divBdr>
            </w:div>
          </w:divsChild>
        </w:div>
        <w:div w:id="1098479075">
          <w:marLeft w:val="0"/>
          <w:marRight w:val="0"/>
          <w:marTop w:val="120"/>
          <w:marBottom w:val="0"/>
          <w:divBdr>
            <w:top w:val="none" w:sz="0" w:space="0" w:color="auto"/>
            <w:left w:val="none" w:sz="0" w:space="0" w:color="auto"/>
            <w:bottom w:val="none" w:sz="0" w:space="0" w:color="auto"/>
            <w:right w:val="none" w:sz="0" w:space="0" w:color="auto"/>
          </w:divBdr>
          <w:divsChild>
            <w:div w:id="1253589192">
              <w:marLeft w:val="0"/>
              <w:marRight w:val="0"/>
              <w:marTop w:val="0"/>
              <w:marBottom w:val="0"/>
              <w:divBdr>
                <w:top w:val="none" w:sz="0" w:space="0" w:color="auto"/>
                <w:left w:val="none" w:sz="0" w:space="0" w:color="auto"/>
                <w:bottom w:val="none" w:sz="0" w:space="0" w:color="auto"/>
                <w:right w:val="none" w:sz="0" w:space="0" w:color="auto"/>
              </w:divBdr>
            </w:div>
          </w:divsChild>
        </w:div>
        <w:div w:id="501433851">
          <w:marLeft w:val="0"/>
          <w:marRight w:val="0"/>
          <w:marTop w:val="120"/>
          <w:marBottom w:val="0"/>
          <w:divBdr>
            <w:top w:val="none" w:sz="0" w:space="0" w:color="auto"/>
            <w:left w:val="none" w:sz="0" w:space="0" w:color="auto"/>
            <w:bottom w:val="none" w:sz="0" w:space="0" w:color="auto"/>
            <w:right w:val="none" w:sz="0" w:space="0" w:color="auto"/>
          </w:divBdr>
          <w:divsChild>
            <w:div w:id="902450102">
              <w:marLeft w:val="0"/>
              <w:marRight w:val="0"/>
              <w:marTop w:val="0"/>
              <w:marBottom w:val="0"/>
              <w:divBdr>
                <w:top w:val="none" w:sz="0" w:space="0" w:color="auto"/>
                <w:left w:val="none" w:sz="0" w:space="0" w:color="auto"/>
                <w:bottom w:val="none" w:sz="0" w:space="0" w:color="auto"/>
                <w:right w:val="none" w:sz="0" w:space="0" w:color="auto"/>
              </w:divBdr>
            </w:div>
          </w:divsChild>
        </w:div>
        <w:div w:id="1777169067">
          <w:marLeft w:val="0"/>
          <w:marRight w:val="0"/>
          <w:marTop w:val="120"/>
          <w:marBottom w:val="0"/>
          <w:divBdr>
            <w:top w:val="none" w:sz="0" w:space="0" w:color="auto"/>
            <w:left w:val="none" w:sz="0" w:space="0" w:color="auto"/>
            <w:bottom w:val="none" w:sz="0" w:space="0" w:color="auto"/>
            <w:right w:val="none" w:sz="0" w:space="0" w:color="auto"/>
          </w:divBdr>
          <w:divsChild>
            <w:div w:id="1481845148">
              <w:marLeft w:val="0"/>
              <w:marRight w:val="0"/>
              <w:marTop w:val="0"/>
              <w:marBottom w:val="0"/>
              <w:divBdr>
                <w:top w:val="none" w:sz="0" w:space="0" w:color="auto"/>
                <w:left w:val="none" w:sz="0" w:space="0" w:color="auto"/>
                <w:bottom w:val="none" w:sz="0" w:space="0" w:color="auto"/>
                <w:right w:val="none" w:sz="0" w:space="0" w:color="auto"/>
              </w:divBdr>
            </w:div>
          </w:divsChild>
        </w:div>
        <w:div w:id="390807233">
          <w:marLeft w:val="0"/>
          <w:marRight w:val="0"/>
          <w:marTop w:val="120"/>
          <w:marBottom w:val="0"/>
          <w:divBdr>
            <w:top w:val="none" w:sz="0" w:space="0" w:color="auto"/>
            <w:left w:val="none" w:sz="0" w:space="0" w:color="auto"/>
            <w:bottom w:val="none" w:sz="0" w:space="0" w:color="auto"/>
            <w:right w:val="none" w:sz="0" w:space="0" w:color="auto"/>
          </w:divBdr>
          <w:divsChild>
            <w:div w:id="1074013564">
              <w:marLeft w:val="0"/>
              <w:marRight w:val="0"/>
              <w:marTop w:val="0"/>
              <w:marBottom w:val="0"/>
              <w:divBdr>
                <w:top w:val="none" w:sz="0" w:space="0" w:color="auto"/>
                <w:left w:val="none" w:sz="0" w:space="0" w:color="auto"/>
                <w:bottom w:val="none" w:sz="0" w:space="0" w:color="auto"/>
                <w:right w:val="none" w:sz="0" w:space="0" w:color="auto"/>
              </w:divBdr>
            </w:div>
          </w:divsChild>
        </w:div>
        <w:div w:id="1673334059">
          <w:marLeft w:val="0"/>
          <w:marRight w:val="0"/>
          <w:marTop w:val="120"/>
          <w:marBottom w:val="0"/>
          <w:divBdr>
            <w:top w:val="none" w:sz="0" w:space="0" w:color="auto"/>
            <w:left w:val="none" w:sz="0" w:space="0" w:color="auto"/>
            <w:bottom w:val="none" w:sz="0" w:space="0" w:color="auto"/>
            <w:right w:val="none" w:sz="0" w:space="0" w:color="auto"/>
          </w:divBdr>
          <w:divsChild>
            <w:div w:id="523712290">
              <w:marLeft w:val="0"/>
              <w:marRight w:val="0"/>
              <w:marTop w:val="0"/>
              <w:marBottom w:val="0"/>
              <w:divBdr>
                <w:top w:val="none" w:sz="0" w:space="0" w:color="auto"/>
                <w:left w:val="none" w:sz="0" w:space="0" w:color="auto"/>
                <w:bottom w:val="none" w:sz="0" w:space="0" w:color="auto"/>
                <w:right w:val="none" w:sz="0" w:space="0" w:color="auto"/>
              </w:divBdr>
            </w:div>
            <w:div w:id="420834644">
              <w:marLeft w:val="0"/>
              <w:marRight w:val="0"/>
              <w:marTop w:val="0"/>
              <w:marBottom w:val="0"/>
              <w:divBdr>
                <w:top w:val="none" w:sz="0" w:space="0" w:color="auto"/>
                <w:left w:val="none" w:sz="0" w:space="0" w:color="auto"/>
                <w:bottom w:val="none" w:sz="0" w:space="0" w:color="auto"/>
                <w:right w:val="none" w:sz="0" w:space="0" w:color="auto"/>
              </w:divBdr>
            </w:div>
          </w:divsChild>
        </w:div>
        <w:div w:id="44453994">
          <w:marLeft w:val="0"/>
          <w:marRight w:val="0"/>
          <w:marTop w:val="120"/>
          <w:marBottom w:val="0"/>
          <w:divBdr>
            <w:top w:val="none" w:sz="0" w:space="0" w:color="auto"/>
            <w:left w:val="none" w:sz="0" w:space="0" w:color="auto"/>
            <w:bottom w:val="none" w:sz="0" w:space="0" w:color="auto"/>
            <w:right w:val="none" w:sz="0" w:space="0" w:color="auto"/>
          </w:divBdr>
          <w:divsChild>
            <w:div w:id="1074819100">
              <w:marLeft w:val="0"/>
              <w:marRight w:val="0"/>
              <w:marTop w:val="0"/>
              <w:marBottom w:val="0"/>
              <w:divBdr>
                <w:top w:val="none" w:sz="0" w:space="0" w:color="auto"/>
                <w:left w:val="none" w:sz="0" w:space="0" w:color="auto"/>
                <w:bottom w:val="none" w:sz="0" w:space="0" w:color="auto"/>
                <w:right w:val="none" w:sz="0" w:space="0" w:color="auto"/>
              </w:divBdr>
            </w:div>
          </w:divsChild>
        </w:div>
        <w:div w:id="2096124817">
          <w:marLeft w:val="0"/>
          <w:marRight w:val="0"/>
          <w:marTop w:val="120"/>
          <w:marBottom w:val="0"/>
          <w:divBdr>
            <w:top w:val="none" w:sz="0" w:space="0" w:color="auto"/>
            <w:left w:val="none" w:sz="0" w:space="0" w:color="auto"/>
            <w:bottom w:val="none" w:sz="0" w:space="0" w:color="auto"/>
            <w:right w:val="none" w:sz="0" w:space="0" w:color="auto"/>
          </w:divBdr>
          <w:divsChild>
            <w:div w:id="139275974">
              <w:marLeft w:val="0"/>
              <w:marRight w:val="0"/>
              <w:marTop w:val="0"/>
              <w:marBottom w:val="0"/>
              <w:divBdr>
                <w:top w:val="none" w:sz="0" w:space="0" w:color="auto"/>
                <w:left w:val="none" w:sz="0" w:space="0" w:color="auto"/>
                <w:bottom w:val="none" w:sz="0" w:space="0" w:color="auto"/>
                <w:right w:val="none" w:sz="0" w:space="0" w:color="auto"/>
              </w:divBdr>
            </w:div>
          </w:divsChild>
        </w:div>
        <w:div w:id="868105379">
          <w:marLeft w:val="0"/>
          <w:marRight w:val="0"/>
          <w:marTop w:val="120"/>
          <w:marBottom w:val="0"/>
          <w:divBdr>
            <w:top w:val="none" w:sz="0" w:space="0" w:color="auto"/>
            <w:left w:val="none" w:sz="0" w:space="0" w:color="auto"/>
            <w:bottom w:val="none" w:sz="0" w:space="0" w:color="auto"/>
            <w:right w:val="none" w:sz="0" w:space="0" w:color="auto"/>
          </w:divBdr>
          <w:divsChild>
            <w:div w:id="1899196863">
              <w:marLeft w:val="0"/>
              <w:marRight w:val="0"/>
              <w:marTop w:val="0"/>
              <w:marBottom w:val="0"/>
              <w:divBdr>
                <w:top w:val="none" w:sz="0" w:space="0" w:color="auto"/>
                <w:left w:val="none" w:sz="0" w:space="0" w:color="auto"/>
                <w:bottom w:val="none" w:sz="0" w:space="0" w:color="auto"/>
                <w:right w:val="none" w:sz="0" w:space="0" w:color="auto"/>
              </w:divBdr>
            </w:div>
            <w:div w:id="1425565498">
              <w:marLeft w:val="0"/>
              <w:marRight w:val="0"/>
              <w:marTop w:val="0"/>
              <w:marBottom w:val="0"/>
              <w:divBdr>
                <w:top w:val="none" w:sz="0" w:space="0" w:color="auto"/>
                <w:left w:val="none" w:sz="0" w:space="0" w:color="auto"/>
                <w:bottom w:val="none" w:sz="0" w:space="0" w:color="auto"/>
                <w:right w:val="none" w:sz="0" w:space="0" w:color="auto"/>
              </w:divBdr>
            </w:div>
          </w:divsChild>
        </w:div>
        <w:div w:id="80495187">
          <w:marLeft w:val="0"/>
          <w:marRight w:val="0"/>
          <w:marTop w:val="120"/>
          <w:marBottom w:val="0"/>
          <w:divBdr>
            <w:top w:val="none" w:sz="0" w:space="0" w:color="auto"/>
            <w:left w:val="none" w:sz="0" w:space="0" w:color="auto"/>
            <w:bottom w:val="none" w:sz="0" w:space="0" w:color="auto"/>
            <w:right w:val="none" w:sz="0" w:space="0" w:color="auto"/>
          </w:divBdr>
          <w:divsChild>
            <w:div w:id="1229535990">
              <w:marLeft w:val="0"/>
              <w:marRight w:val="0"/>
              <w:marTop w:val="0"/>
              <w:marBottom w:val="0"/>
              <w:divBdr>
                <w:top w:val="none" w:sz="0" w:space="0" w:color="auto"/>
                <w:left w:val="none" w:sz="0" w:space="0" w:color="auto"/>
                <w:bottom w:val="none" w:sz="0" w:space="0" w:color="auto"/>
                <w:right w:val="none" w:sz="0" w:space="0" w:color="auto"/>
              </w:divBdr>
            </w:div>
          </w:divsChild>
        </w:div>
        <w:div w:id="627975227">
          <w:marLeft w:val="0"/>
          <w:marRight w:val="0"/>
          <w:marTop w:val="120"/>
          <w:marBottom w:val="0"/>
          <w:divBdr>
            <w:top w:val="none" w:sz="0" w:space="0" w:color="auto"/>
            <w:left w:val="none" w:sz="0" w:space="0" w:color="auto"/>
            <w:bottom w:val="none" w:sz="0" w:space="0" w:color="auto"/>
            <w:right w:val="none" w:sz="0" w:space="0" w:color="auto"/>
          </w:divBdr>
          <w:divsChild>
            <w:div w:id="57092817">
              <w:marLeft w:val="0"/>
              <w:marRight w:val="0"/>
              <w:marTop w:val="0"/>
              <w:marBottom w:val="0"/>
              <w:divBdr>
                <w:top w:val="none" w:sz="0" w:space="0" w:color="auto"/>
                <w:left w:val="none" w:sz="0" w:space="0" w:color="auto"/>
                <w:bottom w:val="none" w:sz="0" w:space="0" w:color="auto"/>
                <w:right w:val="none" w:sz="0" w:space="0" w:color="auto"/>
              </w:divBdr>
            </w:div>
          </w:divsChild>
        </w:div>
        <w:div w:id="1318025675">
          <w:marLeft w:val="0"/>
          <w:marRight w:val="0"/>
          <w:marTop w:val="120"/>
          <w:marBottom w:val="0"/>
          <w:divBdr>
            <w:top w:val="none" w:sz="0" w:space="0" w:color="auto"/>
            <w:left w:val="none" w:sz="0" w:space="0" w:color="auto"/>
            <w:bottom w:val="none" w:sz="0" w:space="0" w:color="auto"/>
            <w:right w:val="none" w:sz="0" w:space="0" w:color="auto"/>
          </w:divBdr>
          <w:divsChild>
            <w:div w:id="1806309728">
              <w:marLeft w:val="0"/>
              <w:marRight w:val="0"/>
              <w:marTop w:val="0"/>
              <w:marBottom w:val="0"/>
              <w:divBdr>
                <w:top w:val="none" w:sz="0" w:space="0" w:color="auto"/>
                <w:left w:val="none" w:sz="0" w:space="0" w:color="auto"/>
                <w:bottom w:val="none" w:sz="0" w:space="0" w:color="auto"/>
                <w:right w:val="none" w:sz="0" w:space="0" w:color="auto"/>
              </w:divBdr>
            </w:div>
            <w:div w:id="305664745">
              <w:marLeft w:val="0"/>
              <w:marRight w:val="0"/>
              <w:marTop w:val="0"/>
              <w:marBottom w:val="0"/>
              <w:divBdr>
                <w:top w:val="none" w:sz="0" w:space="0" w:color="auto"/>
                <w:left w:val="none" w:sz="0" w:space="0" w:color="auto"/>
                <w:bottom w:val="none" w:sz="0" w:space="0" w:color="auto"/>
                <w:right w:val="none" w:sz="0" w:space="0" w:color="auto"/>
              </w:divBdr>
            </w:div>
            <w:div w:id="2146849262">
              <w:marLeft w:val="0"/>
              <w:marRight w:val="0"/>
              <w:marTop w:val="0"/>
              <w:marBottom w:val="0"/>
              <w:divBdr>
                <w:top w:val="none" w:sz="0" w:space="0" w:color="auto"/>
                <w:left w:val="none" w:sz="0" w:space="0" w:color="auto"/>
                <w:bottom w:val="none" w:sz="0" w:space="0" w:color="auto"/>
                <w:right w:val="none" w:sz="0" w:space="0" w:color="auto"/>
              </w:divBdr>
            </w:div>
            <w:div w:id="988636346">
              <w:marLeft w:val="0"/>
              <w:marRight w:val="0"/>
              <w:marTop w:val="0"/>
              <w:marBottom w:val="0"/>
              <w:divBdr>
                <w:top w:val="none" w:sz="0" w:space="0" w:color="auto"/>
                <w:left w:val="none" w:sz="0" w:space="0" w:color="auto"/>
                <w:bottom w:val="none" w:sz="0" w:space="0" w:color="auto"/>
                <w:right w:val="none" w:sz="0" w:space="0" w:color="auto"/>
              </w:divBdr>
            </w:div>
          </w:divsChild>
        </w:div>
        <w:div w:id="497699800">
          <w:marLeft w:val="0"/>
          <w:marRight w:val="0"/>
          <w:marTop w:val="120"/>
          <w:marBottom w:val="0"/>
          <w:divBdr>
            <w:top w:val="none" w:sz="0" w:space="0" w:color="auto"/>
            <w:left w:val="none" w:sz="0" w:space="0" w:color="auto"/>
            <w:bottom w:val="none" w:sz="0" w:space="0" w:color="auto"/>
            <w:right w:val="none" w:sz="0" w:space="0" w:color="auto"/>
          </w:divBdr>
          <w:divsChild>
            <w:div w:id="105390874">
              <w:marLeft w:val="0"/>
              <w:marRight w:val="0"/>
              <w:marTop w:val="0"/>
              <w:marBottom w:val="0"/>
              <w:divBdr>
                <w:top w:val="none" w:sz="0" w:space="0" w:color="auto"/>
                <w:left w:val="none" w:sz="0" w:space="0" w:color="auto"/>
                <w:bottom w:val="none" w:sz="0" w:space="0" w:color="auto"/>
                <w:right w:val="none" w:sz="0" w:space="0" w:color="auto"/>
              </w:divBdr>
            </w:div>
          </w:divsChild>
        </w:div>
        <w:div w:id="579103603">
          <w:marLeft w:val="0"/>
          <w:marRight w:val="0"/>
          <w:marTop w:val="120"/>
          <w:marBottom w:val="0"/>
          <w:divBdr>
            <w:top w:val="none" w:sz="0" w:space="0" w:color="auto"/>
            <w:left w:val="none" w:sz="0" w:space="0" w:color="auto"/>
            <w:bottom w:val="none" w:sz="0" w:space="0" w:color="auto"/>
            <w:right w:val="none" w:sz="0" w:space="0" w:color="auto"/>
          </w:divBdr>
          <w:divsChild>
            <w:div w:id="73828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21124">
      <w:bodyDiv w:val="1"/>
      <w:marLeft w:val="0"/>
      <w:marRight w:val="0"/>
      <w:marTop w:val="0"/>
      <w:marBottom w:val="0"/>
      <w:divBdr>
        <w:top w:val="none" w:sz="0" w:space="0" w:color="auto"/>
        <w:left w:val="none" w:sz="0" w:space="0" w:color="auto"/>
        <w:bottom w:val="none" w:sz="0" w:space="0" w:color="auto"/>
        <w:right w:val="none" w:sz="0" w:space="0" w:color="auto"/>
      </w:divBdr>
      <w:divsChild>
        <w:div w:id="2003387352">
          <w:marLeft w:val="0"/>
          <w:marRight w:val="0"/>
          <w:marTop w:val="0"/>
          <w:marBottom w:val="0"/>
          <w:divBdr>
            <w:top w:val="none" w:sz="0" w:space="0" w:color="auto"/>
            <w:left w:val="none" w:sz="0" w:space="0" w:color="auto"/>
            <w:bottom w:val="none" w:sz="0" w:space="0" w:color="auto"/>
            <w:right w:val="none" w:sz="0" w:space="0" w:color="auto"/>
          </w:divBdr>
          <w:divsChild>
            <w:div w:id="423651695">
              <w:marLeft w:val="0"/>
              <w:marRight w:val="0"/>
              <w:marTop w:val="0"/>
              <w:marBottom w:val="0"/>
              <w:divBdr>
                <w:top w:val="none" w:sz="0" w:space="0" w:color="auto"/>
                <w:left w:val="none" w:sz="0" w:space="0" w:color="auto"/>
                <w:bottom w:val="none" w:sz="0" w:space="0" w:color="auto"/>
                <w:right w:val="none" w:sz="0" w:space="0" w:color="auto"/>
              </w:divBdr>
            </w:div>
          </w:divsChild>
        </w:div>
        <w:div w:id="1341203551">
          <w:marLeft w:val="0"/>
          <w:marRight w:val="0"/>
          <w:marTop w:val="120"/>
          <w:marBottom w:val="0"/>
          <w:divBdr>
            <w:top w:val="none" w:sz="0" w:space="0" w:color="auto"/>
            <w:left w:val="none" w:sz="0" w:space="0" w:color="auto"/>
            <w:bottom w:val="none" w:sz="0" w:space="0" w:color="auto"/>
            <w:right w:val="none" w:sz="0" w:space="0" w:color="auto"/>
          </w:divBdr>
          <w:divsChild>
            <w:div w:id="1604612406">
              <w:marLeft w:val="0"/>
              <w:marRight w:val="0"/>
              <w:marTop w:val="0"/>
              <w:marBottom w:val="0"/>
              <w:divBdr>
                <w:top w:val="none" w:sz="0" w:space="0" w:color="auto"/>
                <w:left w:val="none" w:sz="0" w:space="0" w:color="auto"/>
                <w:bottom w:val="none" w:sz="0" w:space="0" w:color="auto"/>
                <w:right w:val="none" w:sz="0" w:space="0" w:color="auto"/>
              </w:divBdr>
            </w:div>
          </w:divsChild>
        </w:div>
        <w:div w:id="1526334802">
          <w:marLeft w:val="0"/>
          <w:marRight w:val="0"/>
          <w:marTop w:val="120"/>
          <w:marBottom w:val="0"/>
          <w:divBdr>
            <w:top w:val="none" w:sz="0" w:space="0" w:color="auto"/>
            <w:left w:val="none" w:sz="0" w:space="0" w:color="auto"/>
            <w:bottom w:val="none" w:sz="0" w:space="0" w:color="auto"/>
            <w:right w:val="none" w:sz="0" w:space="0" w:color="auto"/>
          </w:divBdr>
          <w:divsChild>
            <w:div w:id="1362168915">
              <w:marLeft w:val="0"/>
              <w:marRight w:val="0"/>
              <w:marTop w:val="0"/>
              <w:marBottom w:val="0"/>
              <w:divBdr>
                <w:top w:val="none" w:sz="0" w:space="0" w:color="auto"/>
                <w:left w:val="none" w:sz="0" w:space="0" w:color="auto"/>
                <w:bottom w:val="none" w:sz="0" w:space="0" w:color="auto"/>
                <w:right w:val="none" w:sz="0" w:space="0" w:color="auto"/>
              </w:divBdr>
            </w:div>
          </w:divsChild>
        </w:div>
        <w:div w:id="1764061021">
          <w:marLeft w:val="0"/>
          <w:marRight w:val="0"/>
          <w:marTop w:val="120"/>
          <w:marBottom w:val="0"/>
          <w:divBdr>
            <w:top w:val="none" w:sz="0" w:space="0" w:color="auto"/>
            <w:left w:val="none" w:sz="0" w:space="0" w:color="auto"/>
            <w:bottom w:val="none" w:sz="0" w:space="0" w:color="auto"/>
            <w:right w:val="none" w:sz="0" w:space="0" w:color="auto"/>
          </w:divBdr>
          <w:divsChild>
            <w:div w:id="683556511">
              <w:marLeft w:val="0"/>
              <w:marRight w:val="0"/>
              <w:marTop w:val="0"/>
              <w:marBottom w:val="0"/>
              <w:divBdr>
                <w:top w:val="none" w:sz="0" w:space="0" w:color="auto"/>
                <w:left w:val="none" w:sz="0" w:space="0" w:color="auto"/>
                <w:bottom w:val="none" w:sz="0" w:space="0" w:color="auto"/>
                <w:right w:val="none" w:sz="0" w:space="0" w:color="auto"/>
              </w:divBdr>
            </w:div>
          </w:divsChild>
        </w:div>
        <w:div w:id="519010718">
          <w:marLeft w:val="0"/>
          <w:marRight w:val="0"/>
          <w:marTop w:val="120"/>
          <w:marBottom w:val="0"/>
          <w:divBdr>
            <w:top w:val="none" w:sz="0" w:space="0" w:color="auto"/>
            <w:left w:val="none" w:sz="0" w:space="0" w:color="auto"/>
            <w:bottom w:val="none" w:sz="0" w:space="0" w:color="auto"/>
            <w:right w:val="none" w:sz="0" w:space="0" w:color="auto"/>
          </w:divBdr>
          <w:divsChild>
            <w:div w:id="200666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46272">
      <w:bodyDiv w:val="1"/>
      <w:marLeft w:val="0"/>
      <w:marRight w:val="0"/>
      <w:marTop w:val="0"/>
      <w:marBottom w:val="0"/>
      <w:divBdr>
        <w:top w:val="none" w:sz="0" w:space="0" w:color="auto"/>
        <w:left w:val="none" w:sz="0" w:space="0" w:color="auto"/>
        <w:bottom w:val="none" w:sz="0" w:space="0" w:color="auto"/>
        <w:right w:val="none" w:sz="0" w:space="0" w:color="auto"/>
      </w:divBdr>
    </w:div>
    <w:div w:id="2103718024">
      <w:bodyDiv w:val="1"/>
      <w:marLeft w:val="0"/>
      <w:marRight w:val="0"/>
      <w:marTop w:val="0"/>
      <w:marBottom w:val="0"/>
      <w:divBdr>
        <w:top w:val="none" w:sz="0" w:space="0" w:color="auto"/>
        <w:left w:val="none" w:sz="0" w:space="0" w:color="auto"/>
        <w:bottom w:val="none" w:sz="0" w:space="0" w:color="auto"/>
        <w:right w:val="none" w:sz="0" w:space="0" w:color="auto"/>
      </w:divBdr>
      <w:divsChild>
        <w:div w:id="2141223423">
          <w:marLeft w:val="0"/>
          <w:marRight w:val="0"/>
          <w:marTop w:val="0"/>
          <w:marBottom w:val="0"/>
          <w:divBdr>
            <w:top w:val="none" w:sz="0" w:space="0" w:color="auto"/>
            <w:left w:val="none" w:sz="0" w:space="0" w:color="auto"/>
            <w:bottom w:val="none" w:sz="0" w:space="0" w:color="auto"/>
            <w:right w:val="none" w:sz="0" w:space="0" w:color="auto"/>
          </w:divBdr>
          <w:divsChild>
            <w:div w:id="1110316570">
              <w:marLeft w:val="0"/>
              <w:marRight w:val="0"/>
              <w:marTop w:val="0"/>
              <w:marBottom w:val="0"/>
              <w:divBdr>
                <w:top w:val="none" w:sz="0" w:space="0" w:color="auto"/>
                <w:left w:val="none" w:sz="0" w:space="0" w:color="auto"/>
                <w:bottom w:val="none" w:sz="0" w:space="0" w:color="auto"/>
                <w:right w:val="none" w:sz="0" w:space="0" w:color="auto"/>
              </w:divBdr>
            </w:div>
          </w:divsChild>
        </w:div>
        <w:div w:id="362638045">
          <w:marLeft w:val="0"/>
          <w:marRight w:val="0"/>
          <w:marTop w:val="120"/>
          <w:marBottom w:val="0"/>
          <w:divBdr>
            <w:top w:val="none" w:sz="0" w:space="0" w:color="auto"/>
            <w:left w:val="none" w:sz="0" w:space="0" w:color="auto"/>
            <w:bottom w:val="none" w:sz="0" w:space="0" w:color="auto"/>
            <w:right w:val="none" w:sz="0" w:space="0" w:color="auto"/>
          </w:divBdr>
          <w:divsChild>
            <w:div w:id="1645311335">
              <w:marLeft w:val="0"/>
              <w:marRight w:val="0"/>
              <w:marTop w:val="0"/>
              <w:marBottom w:val="0"/>
              <w:divBdr>
                <w:top w:val="none" w:sz="0" w:space="0" w:color="auto"/>
                <w:left w:val="none" w:sz="0" w:space="0" w:color="auto"/>
                <w:bottom w:val="none" w:sz="0" w:space="0" w:color="auto"/>
                <w:right w:val="none" w:sz="0" w:space="0" w:color="auto"/>
              </w:divBdr>
            </w:div>
          </w:divsChild>
        </w:div>
        <w:div w:id="382296516">
          <w:marLeft w:val="0"/>
          <w:marRight w:val="0"/>
          <w:marTop w:val="120"/>
          <w:marBottom w:val="0"/>
          <w:divBdr>
            <w:top w:val="none" w:sz="0" w:space="0" w:color="auto"/>
            <w:left w:val="none" w:sz="0" w:space="0" w:color="auto"/>
            <w:bottom w:val="none" w:sz="0" w:space="0" w:color="auto"/>
            <w:right w:val="none" w:sz="0" w:space="0" w:color="auto"/>
          </w:divBdr>
          <w:divsChild>
            <w:div w:id="1020550004">
              <w:marLeft w:val="0"/>
              <w:marRight w:val="0"/>
              <w:marTop w:val="0"/>
              <w:marBottom w:val="0"/>
              <w:divBdr>
                <w:top w:val="none" w:sz="0" w:space="0" w:color="auto"/>
                <w:left w:val="none" w:sz="0" w:space="0" w:color="auto"/>
                <w:bottom w:val="none" w:sz="0" w:space="0" w:color="auto"/>
                <w:right w:val="none" w:sz="0" w:space="0" w:color="auto"/>
              </w:divBdr>
            </w:div>
          </w:divsChild>
        </w:div>
        <w:div w:id="486021720">
          <w:marLeft w:val="0"/>
          <w:marRight w:val="0"/>
          <w:marTop w:val="120"/>
          <w:marBottom w:val="0"/>
          <w:divBdr>
            <w:top w:val="none" w:sz="0" w:space="0" w:color="auto"/>
            <w:left w:val="none" w:sz="0" w:space="0" w:color="auto"/>
            <w:bottom w:val="none" w:sz="0" w:space="0" w:color="auto"/>
            <w:right w:val="none" w:sz="0" w:space="0" w:color="auto"/>
          </w:divBdr>
          <w:divsChild>
            <w:div w:id="1224682289">
              <w:marLeft w:val="0"/>
              <w:marRight w:val="0"/>
              <w:marTop w:val="0"/>
              <w:marBottom w:val="0"/>
              <w:divBdr>
                <w:top w:val="none" w:sz="0" w:space="0" w:color="auto"/>
                <w:left w:val="none" w:sz="0" w:space="0" w:color="auto"/>
                <w:bottom w:val="none" w:sz="0" w:space="0" w:color="auto"/>
                <w:right w:val="none" w:sz="0" w:space="0" w:color="auto"/>
              </w:divBdr>
            </w:div>
          </w:divsChild>
        </w:div>
        <w:div w:id="1943299039">
          <w:marLeft w:val="0"/>
          <w:marRight w:val="0"/>
          <w:marTop w:val="120"/>
          <w:marBottom w:val="0"/>
          <w:divBdr>
            <w:top w:val="none" w:sz="0" w:space="0" w:color="auto"/>
            <w:left w:val="none" w:sz="0" w:space="0" w:color="auto"/>
            <w:bottom w:val="none" w:sz="0" w:space="0" w:color="auto"/>
            <w:right w:val="none" w:sz="0" w:space="0" w:color="auto"/>
          </w:divBdr>
          <w:divsChild>
            <w:div w:id="83168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76840">
      <w:bodyDiv w:val="1"/>
      <w:marLeft w:val="0"/>
      <w:marRight w:val="0"/>
      <w:marTop w:val="0"/>
      <w:marBottom w:val="0"/>
      <w:divBdr>
        <w:top w:val="none" w:sz="0" w:space="0" w:color="auto"/>
        <w:left w:val="none" w:sz="0" w:space="0" w:color="auto"/>
        <w:bottom w:val="none" w:sz="0" w:space="0" w:color="auto"/>
        <w:right w:val="none" w:sz="0" w:space="0" w:color="auto"/>
      </w:divBdr>
      <w:divsChild>
        <w:div w:id="391999636">
          <w:marLeft w:val="0"/>
          <w:marRight w:val="0"/>
          <w:marTop w:val="0"/>
          <w:marBottom w:val="0"/>
          <w:divBdr>
            <w:top w:val="none" w:sz="0" w:space="0" w:color="auto"/>
            <w:left w:val="none" w:sz="0" w:space="0" w:color="auto"/>
            <w:bottom w:val="none" w:sz="0" w:space="0" w:color="auto"/>
            <w:right w:val="none" w:sz="0" w:space="0" w:color="auto"/>
          </w:divBdr>
          <w:divsChild>
            <w:div w:id="410125943">
              <w:marLeft w:val="0"/>
              <w:marRight w:val="0"/>
              <w:marTop w:val="0"/>
              <w:marBottom w:val="0"/>
              <w:divBdr>
                <w:top w:val="none" w:sz="0" w:space="0" w:color="auto"/>
                <w:left w:val="none" w:sz="0" w:space="0" w:color="auto"/>
                <w:bottom w:val="none" w:sz="0" w:space="0" w:color="auto"/>
                <w:right w:val="none" w:sz="0" w:space="0" w:color="auto"/>
              </w:divBdr>
            </w:div>
          </w:divsChild>
        </w:div>
        <w:div w:id="1227104266">
          <w:marLeft w:val="0"/>
          <w:marRight w:val="0"/>
          <w:marTop w:val="120"/>
          <w:marBottom w:val="0"/>
          <w:divBdr>
            <w:top w:val="none" w:sz="0" w:space="0" w:color="auto"/>
            <w:left w:val="none" w:sz="0" w:space="0" w:color="auto"/>
            <w:bottom w:val="none" w:sz="0" w:space="0" w:color="auto"/>
            <w:right w:val="none" w:sz="0" w:space="0" w:color="auto"/>
          </w:divBdr>
          <w:divsChild>
            <w:div w:id="196242965">
              <w:marLeft w:val="0"/>
              <w:marRight w:val="0"/>
              <w:marTop w:val="0"/>
              <w:marBottom w:val="0"/>
              <w:divBdr>
                <w:top w:val="none" w:sz="0" w:space="0" w:color="auto"/>
                <w:left w:val="none" w:sz="0" w:space="0" w:color="auto"/>
                <w:bottom w:val="none" w:sz="0" w:space="0" w:color="auto"/>
                <w:right w:val="none" w:sz="0" w:space="0" w:color="auto"/>
              </w:divBdr>
            </w:div>
          </w:divsChild>
        </w:div>
        <w:div w:id="1443256767">
          <w:marLeft w:val="0"/>
          <w:marRight w:val="0"/>
          <w:marTop w:val="120"/>
          <w:marBottom w:val="0"/>
          <w:divBdr>
            <w:top w:val="none" w:sz="0" w:space="0" w:color="auto"/>
            <w:left w:val="none" w:sz="0" w:space="0" w:color="auto"/>
            <w:bottom w:val="none" w:sz="0" w:space="0" w:color="auto"/>
            <w:right w:val="none" w:sz="0" w:space="0" w:color="auto"/>
          </w:divBdr>
          <w:divsChild>
            <w:div w:id="645940031">
              <w:marLeft w:val="0"/>
              <w:marRight w:val="0"/>
              <w:marTop w:val="0"/>
              <w:marBottom w:val="0"/>
              <w:divBdr>
                <w:top w:val="none" w:sz="0" w:space="0" w:color="auto"/>
                <w:left w:val="none" w:sz="0" w:space="0" w:color="auto"/>
                <w:bottom w:val="none" w:sz="0" w:space="0" w:color="auto"/>
                <w:right w:val="none" w:sz="0" w:space="0" w:color="auto"/>
              </w:divBdr>
            </w:div>
            <w:div w:id="1975019966">
              <w:marLeft w:val="0"/>
              <w:marRight w:val="0"/>
              <w:marTop w:val="0"/>
              <w:marBottom w:val="0"/>
              <w:divBdr>
                <w:top w:val="none" w:sz="0" w:space="0" w:color="auto"/>
                <w:left w:val="none" w:sz="0" w:space="0" w:color="auto"/>
                <w:bottom w:val="none" w:sz="0" w:space="0" w:color="auto"/>
                <w:right w:val="none" w:sz="0" w:space="0" w:color="auto"/>
              </w:divBdr>
            </w:div>
          </w:divsChild>
        </w:div>
        <w:div w:id="1676494466">
          <w:marLeft w:val="0"/>
          <w:marRight w:val="0"/>
          <w:marTop w:val="120"/>
          <w:marBottom w:val="0"/>
          <w:divBdr>
            <w:top w:val="none" w:sz="0" w:space="0" w:color="auto"/>
            <w:left w:val="none" w:sz="0" w:space="0" w:color="auto"/>
            <w:bottom w:val="none" w:sz="0" w:space="0" w:color="auto"/>
            <w:right w:val="none" w:sz="0" w:space="0" w:color="auto"/>
          </w:divBdr>
          <w:divsChild>
            <w:div w:id="303127044">
              <w:marLeft w:val="0"/>
              <w:marRight w:val="0"/>
              <w:marTop w:val="0"/>
              <w:marBottom w:val="0"/>
              <w:divBdr>
                <w:top w:val="none" w:sz="0" w:space="0" w:color="auto"/>
                <w:left w:val="none" w:sz="0" w:space="0" w:color="auto"/>
                <w:bottom w:val="none" w:sz="0" w:space="0" w:color="auto"/>
                <w:right w:val="none" w:sz="0" w:space="0" w:color="auto"/>
              </w:divBdr>
            </w:div>
          </w:divsChild>
        </w:div>
        <w:div w:id="1986426592">
          <w:marLeft w:val="0"/>
          <w:marRight w:val="0"/>
          <w:marTop w:val="120"/>
          <w:marBottom w:val="0"/>
          <w:divBdr>
            <w:top w:val="none" w:sz="0" w:space="0" w:color="auto"/>
            <w:left w:val="none" w:sz="0" w:space="0" w:color="auto"/>
            <w:bottom w:val="none" w:sz="0" w:space="0" w:color="auto"/>
            <w:right w:val="none" w:sz="0" w:space="0" w:color="auto"/>
          </w:divBdr>
          <w:divsChild>
            <w:div w:id="132260112">
              <w:marLeft w:val="0"/>
              <w:marRight w:val="0"/>
              <w:marTop w:val="0"/>
              <w:marBottom w:val="0"/>
              <w:divBdr>
                <w:top w:val="none" w:sz="0" w:space="0" w:color="auto"/>
                <w:left w:val="none" w:sz="0" w:space="0" w:color="auto"/>
                <w:bottom w:val="none" w:sz="0" w:space="0" w:color="auto"/>
                <w:right w:val="none" w:sz="0" w:space="0" w:color="auto"/>
              </w:divBdr>
            </w:div>
            <w:div w:id="1769542760">
              <w:marLeft w:val="0"/>
              <w:marRight w:val="0"/>
              <w:marTop w:val="0"/>
              <w:marBottom w:val="0"/>
              <w:divBdr>
                <w:top w:val="none" w:sz="0" w:space="0" w:color="auto"/>
                <w:left w:val="none" w:sz="0" w:space="0" w:color="auto"/>
                <w:bottom w:val="none" w:sz="0" w:space="0" w:color="auto"/>
                <w:right w:val="none" w:sz="0" w:space="0" w:color="auto"/>
              </w:divBdr>
            </w:div>
          </w:divsChild>
        </w:div>
        <w:div w:id="1385719943">
          <w:marLeft w:val="0"/>
          <w:marRight w:val="0"/>
          <w:marTop w:val="120"/>
          <w:marBottom w:val="0"/>
          <w:divBdr>
            <w:top w:val="none" w:sz="0" w:space="0" w:color="auto"/>
            <w:left w:val="none" w:sz="0" w:space="0" w:color="auto"/>
            <w:bottom w:val="none" w:sz="0" w:space="0" w:color="auto"/>
            <w:right w:val="none" w:sz="0" w:space="0" w:color="auto"/>
          </w:divBdr>
          <w:divsChild>
            <w:div w:id="731274206">
              <w:marLeft w:val="0"/>
              <w:marRight w:val="0"/>
              <w:marTop w:val="0"/>
              <w:marBottom w:val="0"/>
              <w:divBdr>
                <w:top w:val="none" w:sz="0" w:space="0" w:color="auto"/>
                <w:left w:val="none" w:sz="0" w:space="0" w:color="auto"/>
                <w:bottom w:val="none" w:sz="0" w:space="0" w:color="auto"/>
                <w:right w:val="none" w:sz="0" w:space="0" w:color="auto"/>
              </w:divBdr>
            </w:div>
            <w:div w:id="2095082846">
              <w:marLeft w:val="0"/>
              <w:marRight w:val="0"/>
              <w:marTop w:val="0"/>
              <w:marBottom w:val="0"/>
              <w:divBdr>
                <w:top w:val="none" w:sz="0" w:space="0" w:color="auto"/>
                <w:left w:val="none" w:sz="0" w:space="0" w:color="auto"/>
                <w:bottom w:val="none" w:sz="0" w:space="0" w:color="auto"/>
                <w:right w:val="none" w:sz="0" w:space="0" w:color="auto"/>
              </w:divBdr>
            </w:div>
          </w:divsChild>
        </w:div>
        <w:div w:id="1693070464">
          <w:marLeft w:val="0"/>
          <w:marRight w:val="0"/>
          <w:marTop w:val="120"/>
          <w:marBottom w:val="0"/>
          <w:divBdr>
            <w:top w:val="none" w:sz="0" w:space="0" w:color="auto"/>
            <w:left w:val="none" w:sz="0" w:space="0" w:color="auto"/>
            <w:bottom w:val="none" w:sz="0" w:space="0" w:color="auto"/>
            <w:right w:val="none" w:sz="0" w:space="0" w:color="auto"/>
          </w:divBdr>
          <w:divsChild>
            <w:div w:id="497237636">
              <w:marLeft w:val="0"/>
              <w:marRight w:val="0"/>
              <w:marTop w:val="0"/>
              <w:marBottom w:val="0"/>
              <w:divBdr>
                <w:top w:val="none" w:sz="0" w:space="0" w:color="auto"/>
                <w:left w:val="none" w:sz="0" w:space="0" w:color="auto"/>
                <w:bottom w:val="none" w:sz="0" w:space="0" w:color="auto"/>
                <w:right w:val="none" w:sz="0" w:space="0" w:color="auto"/>
              </w:divBdr>
            </w:div>
          </w:divsChild>
        </w:div>
        <w:div w:id="719020137">
          <w:marLeft w:val="0"/>
          <w:marRight w:val="0"/>
          <w:marTop w:val="120"/>
          <w:marBottom w:val="0"/>
          <w:divBdr>
            <w:top w:val="none" w:sz="0" w:space="0" w:color="auto"/>
            <w:left w:val="none" w:sz="0" w:space="0" w:color="auto"/>
            <w:bottom w:val="none" w:sz="0" w:space="0" w:color="auto"/>
            <w:right w:val="none" w:sz="0" w:space="0" w:color="auto"/>
          </w:divBdr>
          <w:divsChild>
            <w:div w:id="439640419">
              <w:marLeft w:val="0"/>
              <w:marRight w:val="0"/>
              <w:marTop w:val="0"/>
              <w:marBottom w:val="0"/>
              <w:divBdr>
                <w:top w:val="none" w:sz="0" w:space="0" w:color="auto"/>
                <w:left w:val="none" w:sz="0" w:space="0" w:color="auto"/>
                <w:bottom w:val="none" w:sz="0" w:space="0" w:color="auto"/>
                <w:right w:val="none" w:sz="0" w:space="0" w:color="auto"/>
              </w:divBdr>
            </w:div>
          </w:divsChild>
        </w:div>
        <w:div w:id="121966163">
          <w:marLeft w:val="0"/>
          <w:marRight w:val="0"/>
          <w:marTop w:val="120"/>
          <w:marBottom w:val="0"/>
          <w:divBdr>
            <w:top w:val="none" w:sz="0" w:space="0" w:color="auto"/>
            <w:left w:val="none" w:sz="0" w:space="0" w:color="auto"/>
            <w:bottom w:val="none" w:sz="0" w:space="0" w:color="auto"/>
            <w:right w:val="none" w:sz="0" w:space="0" w:color="auto"/>
          </w:divBdr>
          <w:divsChild>
            <w:div w:id="1136723898">
              <w:marLeft w:val="0"/>
              <w:marRight w:val="0"/>
              <w:marTop w:val="0"/>
              <w:marBottom w:val="0"/>
              <w:divBdr>
                <w:top w:val="none" w:sz="0" w:space="0" w:color="auto"/>
                <w:left w:val="none" w:sz="0" w:space="0" w:color="auto"/>
                <w:bottom w:val="none" w:sz="0" w:space="0" w:color="auto"/>
                <w:right w:val="none" w:sz="0" w:space="0" w:color="auto"/>
              </w:divBdr>
            </w:div>
          </w:divsChild>
        </w:div>
        <w:div w:id="1358894806">
          <w:marLeft w:val="0"/>
          <w:marRight w:val="0"/>
          <w:marTop w:val="120"/>
          <w:marBottom w:val="0"/>
          <w:divBdr>
            <w:top w:val="none" w:sz="0" w:space="0" w:color="auto"/>
            <w:left w:val="none" w:sz="0" w:space="0" w:color="auto"/>
            <w:bottom w:val="none" w:sz="0" w:space="0" w:color="auto"/>
            <w:right w:val="none" w:sz="0" w:space="0" w:color="auto"/>
          </w:divBdr>
          <w:divsChild>
            <w:div w:id="295570107">
              <w:marLeft w:val="0"/>
              <w:marRight w:val="0"/>
              <w:marTop w:val="0"/>
              <w:marBottom w:val="0"/>
              <w:divBdr>
                <w:top w:val="none" w:sz="0" w:space="0" w:color="auto"/>
                <w:left w:val="none" w:sz="0" w:space="0" w:color="auto"/>
                <w:bottom w:val="none" w:sz="0" w:space="0" w:color="auto"/>
                <w:right w:val="none" w:sz="0" w:space="0" w:color="auto"/>
              </w:divBdr>
            </w:div>
            <w:div w:id="642272604">
              <w:marLeft w:val="0"/>
              <w:marRight w:val="0"/>
              <w:marTop w:val="0"/>
              <w:marBottom w:val="0"/>
              <w:divBdr>
                <w:top w:val="none" w:sz="0" w:space="0" w:color="auto"/>
                <w:left w:val="none" w:sz="0" w:space="0" w:color="auto"/>
                <w:bottom w:val="none" w:sz="0" w:space="0" w:color="auto"/>
                <w:right w:val="none" w:sz="0" w:space="0" w:color="auto"/>
              </w:divBdr>
            </w:div>
          </w:divsChild>
        </w:div>
        <w:div w:id="1334526224">
          <w:marLeft w:val="0"/>
          <w:marRight w:val="0"/>
          <w:marTop w:val="120"/>
          <w:marBottom w:val="0"/>
          <w:divBdr>
            <w:top w:val="none" w:sz="0" w:space="0" w:color="auto"/>
            <w:left w:val="none" w:sz="0" w:space="0" w:color="auto"/>
            <w:bottom w:val="none" w:sz="0" w:space="0" w:color="auto"/>
            <w:right w:val="none" w:sz="0" w:space="0" w:color="auto"/>
          </w:divBdr>
          <w:divsChild>
            <w:div w:id="348407391">
              <w:marLeft w:val="0"/>
              <w:marRight w:val="0"/>
              <w:marTop w:val="0"/>
              <w:marBottom w:val="0"/>
              <w:divBdr>
                <w:top w:val="none" w:sz="0" w:space="0" w:color="auto"/>
                <w:left w:val="none" w:sz="0" w:space="0" w:color="auto"/>
                <w:bottom w:val="none" w:sz="0" w:space="0" w:color="auto"/>
                <w:right w:val="none" w:sz="0" w:space="0" w:color="auto"/>
              </w:divBdr>
            </w:div>
          </w:divsChild>
        </w:div>
        <w:div w:id="1715084683">
          <w:marLeft w:val="0"/>
          <w:marRight w:val="0"/>
          <w:marTop w:val="120"/>
          <w:marBottom w:val="0"/>
          <w:divBdr>
            <w:top w:val="none" w:sz="0" w:space="0" w:color="auto"/>
            <w:left w:val="none" w:sz="0" w:space="0" w:color="auto"/>
            <w:bottom w:val="none" w:sz="0" w:space="0" w:color="auto"/>
            <w:right w:val="none" w:sz="0" w:space="0" w:color="auto"/>
          </w:divBdr>
          <w:divsChild>
            <w:div w:id="627707177">
              <w:marLeft w:val="0"/>
              <w:marRight w:val="0"/>
              <w:marTop w:val="0"/>
              <w:marBottom w:val="0"/>
              <w:divBdr>
                <w:top w:val="none" w:sz="0" w:space="0" w:color="auto"/>
                <w:left w:val="none" w:sz="0" w:space="0" w:color="auto"/>
                <w:bottom w:val="none" w:sz="0" w:space="0" w:color="auto"/>
                <w:right w:val="none" w:sz="0" w:space="0" w:color="auto"/>
              </w:divBdr>
            </w:div>
          </w:divsChild>
        </w:div>
        <w:div w:id="1010136216">
          <w:marLeft w:val="0"/>
          <w:marRight w:val="0"/>
          <w:marTop w:val="120"/>
          <w:marBottom w:val="0"/>
          <w:divBdr>
            <w:top w:val="none" w:sz="0" w:space="0" w:color="auto"/>
            <w:left w:val="none" w:sz="0" w:space="0" w:color="auto"/>
            <w:bottom w:val="none" w:sz="0" w:space="0" w:color="auto"/>
            <w:right w:val="none" w:sz="0" w:space="0" w:color="auto"/>
          </w:divBdr>
          <w:divsChild>
            <w:div w:id="1973516433">
              <w:marLeft w:val="0"/>
              <w:marRight w:val="0"/>
              <w:marTop w:val="0"/>
              <w:marBottom w:val="0"/>
              <w:divBdr>
                <w:top w:val="none" w:sz="0" w:space="0" w:color="auto"/>
                <w:left w:val="none" w:sz="0" w:space="0" w:color="auto"/>
                <w:bottom w:val="none" w:sz="0" w:space="0" w:color="auto"/>
                <w:right w:val="none" w:sz="0" w:space="0" w:color="auto"/>
              </w:divBdr>
            </w:div>
            <w:div w:id="2069692911">
              <w:marLeft w:val="0"/>
              <w:marRight w:val="0"/>
              <w:marTop w:val="0"/>
              <w:marBottom w:val="0"/>
              <w:divBdr>
                <w:top w:val="none" w:sz="0" w:space="0" w:color="auto"/>
                <w:left w:val="none" w:sz="0" w:space="0" w:color="auto"/>
                <w:bottom w:val="none" w:sz="0" w:space="0" w:color="auto"/>
                <w:right w:val="none" w:sz="0" w:space="0" w:color="auto"/>
              </w:divBdr>
            </w:div>
          </w:divsChild>
        </w:div>
        <w:div w:id="171186165">
          <w:marLeft w:val="0"/>
          <w:marRight w:val="0"/>
          <w:marTop w:val="120"/>
          <w:marBottom w:val="0"/>
          <w:divBdr>
            <w:top w:val="none" w:sz="0" w:space="0" w:color="auto"/>
            <w:left w:val="none" w:sz="0" w:space="0" w:color="auto"/>
            <w:bottom w:val="none" w:sz="0" w:space="0" w:color="auto"/>
            <w:right w:val="none" w:sz="0" w:space="0" w:color="auto"/>
          </w:divBdr>
          <w:divsChild>
            <w:div w:id="422380602">
              <w:marLeft w:val="0"/>
              <w:marRight w:val="0"/>
              <w:marTop w:val="0"/>
              <w:marBottom w:val="0"/>
              <w:divBdr>
                <w:top w:val="none" w:sz="0" w:space="0" w:color="auto"/>
                <w:left w:val="none" w:sz="0" w:space="0" w:color="auto"/>
                <w:bottom w:val="none" w:sz="0" w:space="0" w:color="auto"/>
                <w:right w:val="none" w:sz="0" w:space="0" w:color="auto"/>
              </w:divBdr>
            </w:div>
            <w:div w:id="1036541325">
              <w:marLeft w:val="0"/>
              <w:marRight w:val="0"/>
              <w:marTop w:val="0"/>
              <w:marBottom w:val="0"/>
              <w:divBdr>
                <w:top w:val="none" w:sz="0" w:space="0" w:color="auto"/>
                <w:left w:val="none" w:sz="0" w:space="0" w:color="auto"/>
                <w:bottom w:val="none" w:sz="0" w:space="0" w:color="auto"/>
                <w:right w:val="none" w:sz="0" w:space="0" w:color="auto"/>
              </w:divBdr>
            </w:div>
            <w:div w:id="494733783">
              <w:marLeft w:val="0"/>
              <w:marRight w:val="0"/>
              <w:marTop w:val="0"/>
              <w:marBottom w:val="0"/>
              <w:divBdr>
                <w:top w:val="none" w:sz="0" w:space="0" w:color="auto"/>
                <w:left w:val="none" w:sz="0" w:space="0" w:color="auto"/>
                <w:bottom w:val="none" w:sz="0" w:space="0" w:color="auto"/>
                <w:right w:val="none" w:sz="0" w:space="0" w:color="auto"/>
              </w:divBdr>
            </w:div>
          </w:divsChild>
        </w:div>
        <w:div w:id="2007584132">
          <w:marLeft w:val="0"/>
          <w:marRight w:val="0"/>
          <w:marTop w:val="120"/>
          <w:marBottom w:val="0"/>
          <w:divBdr>
            <w:top w:val="none" w:sz="0" w:space="0" w:color="auto"/>
            <w:left w:val="none" w:sz="0" w:space="0" w:color="auto"/>
            <w:bottom w:val="none" w:sz="0" w:space="0" w:color="auto"/>
            <w:right w:val="none" w:sz="0" w:space="0" w:color="auto"/>
          </w:divBdr>
          <w:divsChild>
            <w:div w:id="287782101">
              <w:marLeft w:val="0"/>
              <w:marRight w:val="0"/>
              <w:marTop w:val="0"/>
              <w:marBottom w:val="0"/>
              <w:divBdr>
                <w:top w:val="none" w:sz="0" w:space="0" w:color="auto"/>
                <w:left w:val="none" w:sz="0" w:space="0" w:color="auto"/>
                <w:bottom w:val="none" w:sz="0" w:space="0" w:color="auto"/>
                <w:right w:val="none" w:sz="0" w:space="0" w:color="auto"/>
              </w:divBdr>
            </w:div>
          </w:divsChild>
        </w:div>
        <w:div w:id="1102384302">
          <w:marLeft w:val="0"/>
          <w:marRight w:val="0"/>
          <w:marTop w:val="120"/>
          <w:marBottom w:val="0"/>
          <w:divBdr>
            <w:top w:val="none" w:sz="0" w:space="0" w:color="auto"/>
            <w:left w:val="none" w:sz="0" w:space="0" w:color="auto"/>
            <w:bottom w:val="none" w:sz="0" w:space="0" w:color="auto"/>
            <w:right w:val="none" w:sz="0" w:space="0" w:color="auto"/>
          </w:divBdr>
          <w:divsChild>
            <w:div w:id="1330446844">
              <w:marLeft w:val="0"/>
              <w:marRight w:val="0"/>
              <w:marTop w:val="0"/>
              <w:marBottom w:val="0"/>
              <w:divBdr>
                <w:top w:val="none" w:sz="0" w:space="0" w:color="auto"/>
                <w:left w:val="none" w:sz="0" w:space="0" w:color="auto"/>
                <w:bottom w:val="none" w:sz="0" w:space="0" w:color="auto"/>
                <w:right w:val="none" w:sz="0" w:space="0" w:color="auto"/>
              </w:divBdr>
            </w:div>
            <w:div w:id="943075576">
              <w:marLeft w:val="0"/>
              <w:marRight w:val="0"/>
              <w:marTop w:val="0"/>
              <w:marBottom w:val="0"/>
              <w:divBdr>
                <w:top w:val="none" w:sz="0" w:space="0" w:color="auto"/>
                <w:left w:val="none" w:sz="0" w:space="0" w:color="auto"/>
                <w:bottom w:val="none" w:sz="0" w:space="0" w:color="auto"/>
                <w:right w:val="none" w:sz="0" w:space="0" w:color="auto"/>
              </w:divBdr>
            </w:div>
          </w:divsChild>
        </w:div>
        <w:div w:id="898252774">
          <w:marLeft w:val="0"/>
          <w:marRight w:val="0"/>
          <w:marTop w:val="120"/>
          <w:marBottom w:val="0"/>
          <w:divBdr>
            <w:top w:val="none" w:sz="0" w:space="0" w:color="auto"/>
            <w:left w:val="none" w:sz="0" w:space="0" w:color="auto"/>
            <w:bottom w:val="none" w:sz="0" w:space="0" w:color="auto"/>
            <w:right w:val="none" w:sz="0" w:space="0" w:color="auto"/>
          </w:divBdr>
          <w:divsChild>
            <w:div w:id="48650971">
              <w:marLeft w:val="0"/>
              <w:marRight w:val="0"/>
              <w:marTop w:val="0"/>
              <w:marBottom w:val="0"/>
              <w:divBdr>
                <w:top w:val="none" w:sz="0" w:space="0" w:color="auto"/>
                <w:left w:val="none" w:sz="0" w:space="0" w:color="auto"/>
                <w:bottom w:val="none" w:sz="0" w:space="0" w:color="auto"/>
                <w:right w:val="none" w:sz="0" w:space="0" w:color="auto"/>
              </w:divBdr>
            </w:div>
          </w:divsChild>
        </w:div>
        <w:div w:id="678117976">
          <w:marLeft w:val="0"/>
          <w:marRight w:val="0"/>
          <w:marTop w:val="120"/>
          <w:marBottom w:val="0"/>
          <w:divBdr>
            <w:top w:val="none" w:sz="0" w:space="0" w:color="auto"/>
            <w:left w:val="none" w:sz="0" w:space="0" w:color="auto"/>
            <w:bottom w:val="none" w:sz="0" w:space="0" w:color="auto"/>
            <w:right w:val="none" w:sz="0" w:space="0" w:color="auto"/>
          </w:divBdr>
          <w:divsChild>
            <w:div w:id="1695417504">
              <w:marLeft w:val="0"/>
              <w:marRight w:val="0"/>
              <w:marTop w:val="0"/>
              <w:marBottom w:val="0"/>
              <w:divBdr>
                <w:top w:val="none" w:sz="0" w:space="0" w:color="auto"/>
                <w:left w:val="none" w:sz="0" w:space="0" w:color="auto"/>
                <w:bottom w:val="none" w:sz="0" w:space="0" w:color="auto"/>
                <w:right w:val="none" w:sz="0" w:space="0" w:color="auto"/>
              </w:divBdr>
            </w:div>
            <w:div w:id="146440132">
              <w:marLeft w:val="0"/>
              <w:marRight w:val="0"/>
              <w:marTop w:val="0"/>
              <w:marBottom w:val="0"/>
              <w:divBdr>
                <w:top w:val="none" w:sz="0" w:space="0" w:color="auto"/>
                <w:left w:val="none" w:sz="0" w:space="0" w:color="auto"/>
                <w:bottom w:val="none" w:sz="0" w:space="0" w:color="auto"/>
                <w:right w:val="none" w:sz="0" w:space="0" w:color="auto"/>
              </w:divBdr>
            </w:div>
          </w:divsChild>
        </w:div>
        <w:div w:id="1461807064">
          <w:marLeft w:val="0"/>
          <w:marRight w:val="0"/>
          <w:marTop w:val="120"/>
          <w:marBottom w:val="0"/>
          <w:divBdr>
            <w:top w:val="none" w:sz="0" w:space="0" w:color="auto"/>
            <w:left w:val="none" w:sz="0" w:space="0" w:color="auto"/>
            <w:bottom w:val="none" w:sz="0" w:space="0" w:color="auto"/>
            <w:right w:val="none" w:sz="0" w:space="0" w:color="auto"/>
          </w:divBdr>
          <w:divsChild>
            <w:div w:id="1132020423">
              <w:marLeft w:val="0"/>
              <w:marRight w:val="0"/>
              <w:marTop w:val="0"/>
              <w:marBottom w:val="0"/>
              <w:divBdr>
                <w:top w:val="none" w:sz="0" w:space="0" w:color="auto"/>
                <w:left w:val="none" w:sz="0" w:space="0" w:color="auto"/>
                <w:bottom w:val="none" w:sz="0" w:space="0" w:color="auto"/>
                <w:right w:val="none" w:sz="0" w:space="0" w:color="auto"/>
              </w:divBdr>
            </w:div>
            <w:div w:id="1976906331">
              <w:marLeft w:val="0"/>
              <w:marRight w:val="0"/>
              <w:marTop w:val="0"/>
              <w:marBottom w:val="0"/>
              <w:divBdr>
                <w:top w:val="none" w:sz="0" w:space="0" w:color="auto"/>
                <w:left w:val="none" w:sz="0" w:space="0" w:color="auto"/>
                <w:bottom w:val="none" w:sz="0" w:space="0" w:color="auto"/>
                <w:right w:val="none" w:sz="0" w:space="0" w:color="auto"/>
              </w:divBdr>
            </w:div>
            <w:div w:id="1804469400">
              <w:marLeft w:val="0"/>
              <w:marRight w:val="0"/>
              <w:marTop w:val="0"/>
              <w:marBottom w:val="0"/>
              <w:divBdr>
                <w:top w:val="none" w:sz="0" w:space="0" w:color="auto"/>
                <w:left w:val="none" w:sz="0" w:space="0" w:color="auto"/>
                <w:bottom w:val="none" w:sz="0" w:space="0" w:color="auto"/>
                <w:right w:val="none" w:sz="0" w:space="0" w:color="auto"/>
              </w:divBdr>
            </w:div>
          </w:divsChild>
        </w:div>
        <w:div w:id="2005473631">
          <w:marLeft w:val="0"/>
          <w:marRight w:val="0"/>
          <w:marTop w:val="120"/>
          <w:marBottom w:val="0"/>
          <w:divBdr>
            <w:top w:val="none" w:sz="0" w:space="0" w:color="auto"/>
            <w:left w:val="none" w:sz="0" w:space="0" w:color="auto"/>
            <w:bottom w:val="none" w:sz="0" w:space="0" w:color="auto"/>
            <w:right w:val="none" w:sz="0" w:space="0" w:color="auto"/>
          </w:divBdr>
          <w:divsChild>
            <w:div w:id="2023121997">
              <w:marLeft w:val="0"/>
              <w:marRight w:val="0"/>
              <w:marTop w:val="0"/>
              <w:marBottom w:val="0"/>
              <w:divBdr>
                <w:top w:val="none" w:sz="0" w:space="0" w:color="auto"/>
                <w:left w:val="none" w:sz="0" w:space="0" w:color="auto"/>
                <w:bottom w:val="none" w:sz="0" w:space="0" w:color="auto"/>
                <w:right w:val="none" w:sz="0" w:space="0" w:color="auto"/>
              </w:divBdr>
            </w:div>
          </w:divsChild>
        </w:div>
        <w:div w:id="133497481">
          <w:marLeft w:val="0"/>
          <w:marRight w:val="0"/>
          <w:marTop w:val="120"/>
          <w:marBottom w:val="0"/>
          <w:divBdr>
            <w:top w:val="none" w:sz="0" w:space="0" w:color="auto"/>
            <w:left w:val="none" w:sz="0" w:space="0" w:color="auto"/>
            <w:bottom w:val="none" w:sz="0" w:space="0" w:color="auto"/>
            <w:right w:val="none" w:sz="0" w:space="0" w:color="auto"/>
          </w:divBdr>
          <w:divsChild>
            <w:div w:id="1523935206">
              <w:marLeft w:val="0"/>
              <w:marRight w:val="0"/>
              <w:marTop w:val="0"/>
              <w:marBottom w:val="0"/>
              <w:divBdr>
                <w:top w:val="none" w:sz="0" w:space="0" w:color="auto"/>
                <w:left w:val="none" w:sz="0" w:space="0" w:color="auto"/>
                <w:bottom w:val="none" w:sz="0" w:space="0" w:color="auto"/>
                <w:right w:val="none" w:sz="0" w:space="0" w:color="auto"/>
              </w:divBdr>
            </w:div>
          </w:divsChild>
        </w:div>
        <w:div w:id="2131045850">
          <w:marLeft w:val="0"/>
          <w:marRight w:val="0"/>
          <w:marTop w:val="120"/>
          <w:marBottom w:val="0"/>
          <w:divBdr>
            <w:top w:val="none" w:sz="0" w:space="0" w:color="auto"/>
            <w:left w:val="none" w:sz="0" w:space="0" w:color="auto"/>
            <w:bottom w:val="none" w:sz="0" w:space="0" w:color="auto"/>
            <w:right w:val="none" w:sz="0" w:space="0" w:color="auto"/>
          </w:divBdr>
          <w:divsChild>
            <w:div w:id="1099714869">
              <w:marLeft w:val="0"/>
              <w:marRight w:val="0"/>
              <w:marTop w:val="0"/>
              <w:marBottom w:val="0"/>
              <w:divBdr>
                <w:top w:val="none" w:sz="0" w:space="0" w:color="auto"/>
                <w:left w:val="none" w:sz="0" w:space="0" w:color="auto"/>
                <w:bottom w:val="none" w:sz="0" w:space="0" w:color="auto"/>
                <w:right w:val="none" w:sz="0" w:space="0" w:color="auto"/>
              </w:divBdr>
            </w:div>
          </w:divsChild>
        </w:div>
        <w:div w:id="325480121">
          <w:marLeft w:val="0"/>
          <w:marRight w:val="0"/>
          <w:marTop w:val="120"/>
          <w:marBottom w:val="0"/>
          <w:divBdr>
            <w:top w:val="none" w:sz="0" w:space="0" w:color="auto"/>
            <w:left w:val="none" w:sz="0" w:space="0" w:color="auto"/>
            <w:bottom w:val="none" w:sz="0" w:space="0" w:color="auto"/>
            <w:right w:val="none" w:sz="0" w:space="0" w:color="auto"/>
          </w:divBdr>
          <w:divsChild>
            <w:div w:id="329794195">
              <w:marLeft w:val="0"/>
              <w:marRight w:val="0"/>
              <w:marTop w:val="0"/>
              <w:marBottom w:val="0"/>
              <w:divBdr>
                <w:top w:val="none" w:sz="0" w:space="0" w:color="auto"/>
                <w:left w:val="none" w:sz="0" w:space="0" w:color="auto"/>
                <w:bottom w:val="none" w:sz="0" w:space="0" w:color="auto"/>
                <w:right w:val="none" w:sz="0" w:space="0" w:color="auto"/>
              </w:divBdr>
            </w:div>
          </w:divsChild>
        </w:div>
        <w:div w:id="1226141186">
          <w:marLeft w:val="0"/>
          <w:marRight w:val="0"/>
          <w:marTop w:val="120"/>
          <w:marBottom w:val="0"/>
          <w:divBdr>
            <w:top w:val="none" w:sz="0" w:space="0" w:color="auto"/>
            <w:left w:val="none" w:sz="0" w:space="0" w:color="auto"/>
            <w:bottom w:val="none" w:sz="0" w:space="0" w:color="auto"/>
            <w:right w:val="none" w:sz="0" w:space="0" w:color="auto"/>
          </w:divBdr>
          <w:divsChild>
            <w:div w:id="164319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11</Pages>
  <Words>12028</Words>
  <Characters>6856</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Користувач</cp:lastModifiedBy>
  <cp:revision>4</cp:revision>
  <dcterms:created xsi:type="dcterms:W3CDTF">2026-04-09T11:41:00Z</dcterms:created>
  <dcterms:modified xsi:type="dcterms:W3CDTF">2026-07-22T13:15:00Z</dcterms:modified>
</cp:coreProperties>
</file>