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48867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B95AFF">
        <w:rPr>
          <w:sz w:val="28"/>
          <w:szCs w:val="28"/>
          <w:u w:val="single"/>
          <w:lang w:val="uk-UA"/>
        </w:rPr>
        <w:t>110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95AFF">
        <w:rPr>
          <w:sz w:val="28"/>
          <w:szCs w:val="28"/>
          <w:lang w:val="uk-UA"/>
        </w:rPr>
        <w:t>виконання бюджету Калуської міської територіальної громади за І квартал 2026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5AFF" w:rsidRDefault="00B95AFF" w:rsidP="00B95AF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результатами </w:t>
      </w:r>
      <w:proofErr w:type="spellStart"/>
      <w:r>
        <w:rPr>
          <w:color w:val="000000"/>
          <w:sz w:val="28"/>
          <w:szCs w:val="28"/>
        </w:rPr>
        <w:t>казначейського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звіту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бюджету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за І квартал 2026 року </w:t>
      </w:r>
      <w:proofErr w:type="gramStart"/>
      <w:r>
        <w:rPr>
          <w:color w:val="000000"/>
          <w:sz w:val="28"/>
          <w:szCs w:val="28"/>
        </w:rPr>
        <w:t>до бюджету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надійшло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спеціального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фондів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трансфертів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 xml:space="preserve"> 346 596,5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складає</w:t>
      </w:r>
      <w:proofErr w:type="spellEnd"/>
      <w:r>
        <w:rPr>
          <w:color w:val="000000"/>
          <w:sz w:val="28"/>
          <w:szCs w:val="28"/>
        </w:rPr>
        <w:t xml:space="preserve"> 27,8 % до </w:t>
      </w:r>
      <w:proofErr w:type="spellStart"/>
      <w:r>
        <w:rPr>
          <w:color w:val="000000"/>
          <w:sz w:val="28"/>
          <w:szCs w:val="28"/>
        </w:rPr>
        <w:t>затвердженого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річного</w:t>
      </w:r>
      <w:proofErr w:type="spellEnd"/>
      <w:r>
        <w:rPr>
          <w:color w:val="000000"/>
          <w:sz w:val="28"/>
          <w:szCs w:val="28"/>
        </w:rPr>
        <w:t xml:space="preserve"> плану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>.</w:t>
      </w:r>
    </w:p>
    <w:p w:rsidR="00B95AFF" w:rsidRDefault="00B95AFF" w:rsidP="00B95AF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840260">
        <w:rPr>
          <w:color w:val="000000"/>
          <w:sz w:val="28"/>
          <w:szCs w:val="28"/>
        </w:rPr>
        <w:t>Із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загальної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суми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надходжень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міжбюджетні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трансферти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склали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107 349,2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тисяч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гривень</w:t>
      </w:r>
      <w:proofErr w:type="spellEnd"/>
      <w:r w:rsidRPr="00840260">
        <w:rPr>
          <w:color w:val="000000"/>
          <w:sz w:val="28"/>
          <w:szCs w:val="28"/>
        </w:rPr>
        <w:t xml:space="preserve"> (</w:t>
      </w:r>
      <w:proofErr w:type="spellStart"/>
      <w:r w:rsidRPr="00840260">
        <w:rPr>
          <w:color w:val="000000"/>
          <w:sz w:val="28"/>
          <w:szCs w:val="28"/>
        </w:rPr>
        <w:t>субвенції</w:t>
      </w:r>
      <w:proofErr w:type="spellEnd"/>
      <w:r w:rsidRPr="00840260">
        <w:rPr>
          <w:color w:val="000000"/>
          <w:sz w:val="28"/>
          <w:szCs w:val="28"/>
        </w:rPr>
        <w:t xml:space="preserve"> з державного бюджету – </w:t>
      </w:r>
      <w:r>
        <w:rPr>
          <w:color w:val="000000"/>
          <w:sz w:val="28"/>
          <w:szCs w:val="28"/>
        </w:rPr>
        <w:t>83 143,8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тисяч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гривень</w:t>
      </w:r>
      <w:proofErr w:type="spellEnd"/>
      <w:r w:rsidRPr="00840260">
        <w:rPr>
          <w:color w:val="000000"/>
          <w:sz w:val="28"/>
          <w:szCs w:val="28"/>
        </w:rPr>
        <w:t xml:space="preserve">, </w:t>
      </w:r>
      <w:proofErr w:type="spellStart"/>
      <w:r w:rsidRPr="00840260">
        <w:rPr>
          <w:color w:val="000000"/>
          <w:sz w:val="28"/>
          <w:szCs w:val="28"/>
        </w:rPr>
        <w:t>дотації</w:t>
      </w:r>
      <w:proofErr w:type="spellEnd"/>
      <w:r w:rsidRPr="00840260">
        <w:rPr>
          <w:color w:val="000000"/>
          <w:sz w:val="28"/>
          <w:szCs w:val="28"/>
        </w:rPr>
        <w:t xml:space="preserve"> з державного та </w:t>
      </w:r>
      <w:proofErr w:type="spellStart"/>
      <w:r w:rsidRPr="00840260">
        <w:rPr>
          <w:color w:val="000000"/>
          <w:sz w:val="28"/>
          <w:szCs w:val="28"/>
        </w:rPr>
        <w:t>місцевого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бюджетів</w:t>
      </w:r>
      <w:proofErr w:type="spellEnd"/>
      <w:r w:rsidRPr="00840260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23 191,2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тисяч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гривень</w:t>
      </w:r>
      <w:proofErr w:type="spellEnd"/>
      <w:r w:rsidRPr="00840260">
        <w:rPr>
          <w:color w:val="000000"/>
          <w:sz w:val="28"/>
          <w:szCs w:val="28"/>
        </w:rPr>
        <w:t xml:space="preserve"> та </w:t>
      </w:r>
      <w:proofErr w:type="spellStart"/>
      <w:r w:rsidRPr="00840260">
        <w:rPr>
          <w:color w:val="000000"/>
          <w:sz w:val="28"/>
          <w:szCs w:val="28"/>
        </w:rPr>
        <w:t>субвенції</w:t>
      </w:r>
      <w:proofErr w:type="spellEnd"/>
      <w:r w:rsidRPr="00840260">
        <w:rPr>
          <w:color w:val="000000"/>
          <w:sz w:val="28"/>
          <w:szCs w:val="28"/>
        </w:rPr>
        <w:t xml:space="preserve"> з </w:t>
      </w:r>
      <w:proofErr w:type="spellStart"/>
      <w:r w:rsidRPr="00840260">
        <w:rPr>
          <w:color w:val="000000"/>
          <w:sz w:val="28"/>
          <w:szCs w:val="28"/>
        </w:rPr>
        <w:t>місцевих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бюджетів</w:t>
      </w:r>
      <w:proofErr w:type="spellEnd"/>
      <w:r w:rsidRPr="00840260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1 014,2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тисяч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гривень</w:t>
      </w:r>
      <w:proofErr w:type="spellEnd"/>
      <w:r w:rsidRPr="00840260">
        <w:rPr>
          <w:color w:val="000000"/>
          <w:sz w:val="28"/>
          <w:szCs w:val="28"/>
        </w:rPr>
        <w:t>).</w:t>
      </w:r>
    </w:p>
    <w:p w:rsidR="00B95AFF" w:rsidRDefault="00B95AFF" w:rsidP="00B95AF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r w:rsidRPr="00840260">
        <w:rPr>
          <w:color w:val="000000"/>
          <w:sz w:val="28"/>
          <w:szCs w:val="28"/>
        </w:rPr>
        <w:t xml:space="preserve">(без </w:t>
      </w:r>
      <w:proofErr w:type="spellStart"/>
      <w:r w:rsidRPr="00840260">
        <w:rPr>
          <w:color w:val="000000"/>
          <w:sz w:val="28"/>
          <w:szCs w:val="28"/>
        </w:rPr>
        <w:t>урахування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трансфертів</w:t>
      </w:r>
      <w:proofErr w:type="spellEnd"/>
      <w:r w:rsidRPr="00840260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надійшло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216 006,5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тисяч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гривень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або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24,8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річного</w:t>
      </w:r>
      <w:proofErr w:type="spellEnd"/>
      <w:r>
        <w:rPr>
          <w:color w:val="000000"/>
          <w:sz w:val="28"/>
          <w:szCs w:val="28"/>
        </w:rPr>
        <w:t xml:space="preserve"> плану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 w:rsidRPr="00840260">
        <w:rPr>
          <w:color w:val="000000"/>
          <w:sz w:val="28"/>
          <w:szCs w:val="28"/>
        </w:rPr>
        <w:t>Проти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минулого</w:t>
      </w:r>
      <w:proofErr w:type="spellEnd"/>
      <w:r w:rsidRPr="00840260">
        <w:rPr>
          <w:color w:val="000000"/>
          <w:sz w:val="28"/>
          <w:szCs w:val="28"/>
        </w:rPr>
        <w:t xml:space="preserve"> року доходи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загального</w:t>
      </w:r>
      <w:proofErr w:type="spellEnd"/>
      <w:r w:rsidRPr="0088240F">
        <w:rPr>
          <w:color w:val="000000"/>
          <w:sz w:val="28"/>
          <w:szCs w:val="28"/>
        </w:rPr>
        <w:t xml:space="preserve"> фонду </w:t>
      </w:r>
      <w:proofErr w:type="spellStart"/>
      <w:r w:rsidRPr="0088240F">
        <w:rPr>
          <w:color w:val="000000"/>
          <w:sz w:val="28"/>
          <w:szCs w:val="28"/>
        </w:rPr>
        <w:t>зросли</w:t>
      </w:r>
      <w:proofErr w:type="spellEnd"/>
      <w:r w:rsidRPr="0088240F">
        <w:rPr>
          <w:color w:val="000000"/>
          <w:sz w:val="28"/>
          <w:szCs w:val="28"/>
        </w:rPr>
        <w:t xml:space="preserve"> на </w:t>
      </w:r>
      <w:r w:rsidRPr="00936BDF">
        <w:rPr>
          <w:color w:val="000000"/>
          <w:sz w:val="28"/>
          <w:szCs w:val="28"/>
        </w:rPr>
        <w:t xml:space="preserve">16,6 </w:t>
      </w:r>
      <w:proofErr w:type="spellStart"/>
      <w:r w:rsidRPr="00936BDF">
        <w:rPr>
          <w:color w:val="000000"/>
          <w:sz w:val="28"/>
          <w:szCs w:val="28"/>
        </w:rPr>
        <w:t>відсотка</w:t>
      </w:r>
      <w:proofErr w:type="spellEnd"/>
      <w:r w:rsidRPr="00936BDF">
        <w:rPr>
          <w:color w:val="000000"/>
          <w:sz w:val="28"/>
          <w:szCs w:val="28"/>
        </w:rPr>
        <w:t xml:space="preserve">, </w:t>
      </w:r>
      <w:proofErr w:type="spellStart"/>
      <w:r w:rsidRPr="00936BDF">
        <w:rPr>
          <w:color w:val="000000"/>
          <w:sz w:val="28"/>
          <w:szCs w:val="28"/>
        </w:rPr>
        <w:t>або</w:t>
      </w:r>
      <w:proofErr w:type="spellEnd"/>
      <w:r w:rsidRPr="00936BDF">
        <w:rPr>
          <w:color w:val="000000"/>
          <w:sz w:val="28"/>
          <w:szCs w:val="28"/>
        </w:rPr>
        <w:t xml:space="preserve"> на 30 762,9 </w:t>
      </w:r>
      <w:proofErr w:type="spellStart"/>
      <w:r w:rsidRPr="00936BDF">
        <w:rPr>
          <w:color w:val="000000"/>
          <w:sz w:val="28"/>
          <w:szCs w:val="28"/>
        </w:rPr>
        <w:t>тисяч</w:t>
      </w:r>
      <w:proofErr w:type="spellEnd"/>
      <w:r w:rsidRPr="00936BDF">
        <w:rPr>
          <w:color w:val="000000"/>
          <w:sz w:val="28"/>
          <w:szCs w:val="28"/>
        </w:rPr>
        <w:t xml:space="preserve"> </w:t>
      </w:r>
      <w:proofErr w:type="spellStart"/>
      <w:r w:rsidRPr="00936BDF">
        <w:rPr>
          <w:color w:val="000000"/>
          <w:sz w:val="28"/>
          <w:szCs w:val="28"/>
        </w:rPr>
        <w:t>гривень</w:t>
      </w:r>
      <w:proofErr w:type="spellEnd"/>
      <w:r w:rsidRPr="00936BDF">
        <w:rPr>
          <w:color w:val="000000"/>
          <w:sz w:val="28"/>
          <w:szCs w:val="28"/>
        </w:rPr>
        <w:t>.</w:t>
      </w:r>
    </w:p>
    <w:p w:rsidR="00B95AFF" w:rsidRDefault="00B95AFF" w:rsidP="00B95AF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8240F">
        <w:rPr>
          <w:color w:val="000000"/>
          <w:sz w:val="28"/>
          <w:szCs w:val="28"/>
        </w:rPr>
        <w:t xml:space="preserve">До </w:t>
      </w:r>
      <w:proofErr w:type="spellStart"/>
      <w:r w:rsidRPr="0088240F">
        <w:rPr>
          <w:color w:val="000000"/>
          <w:sz w:val="28"/>
          <w:szCs w:val="28"/>
        </w:rPr>
        <w:t>спеціального</w:t>
      </w:r>
      <w:proofErr w:type="spellEnd"/>
      <w:r w:rsidRPr="0088240F">
        <w:rPr>
          <w:color w:val="000000"/>
          <w:sz w:val="28"/>
          <w:szCs w:val="28"/>
        </w:rPr>
        <w:t xml:space="preserve"> фонду </w:t>
      </w:r>
      <w:proofErr w:type="spellStart"/>
      <w:r w:rsidRPr="0088240F">
        <w:rPr>
          <w:color w:val="000000"/>
          <w:sz w:val="28"/>
          <w:szCs w:val="28"/>
        </w:rPr>
        <w:t>надійшло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доходів</w:t>
      </w:r>
      <w:proofErr w:type="spellEnd"/>
      <w:r w:rsidRPr="0088240F">
        <w:rPr>
          <w:color w:val="000000"/>
          <w:sz w:val="28"/>
          <w:szCs w:val="28"/>
        </w:rPr>
        <w:t xml:space="preserve"> (без </w:t>
      </w:r>
      <w:proofErr w:type="spellStart"/>
      <w:r w:rsidRPr="0088240F">
        <w:rPr>
          <w:color w:val="000000"/>
          <w:sz w:val="28"/>
          <w:szCs w:val="28"/>
        </w:rPr>
        <w:t>урахування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трансфертів</w:t>
      </w:r>
      <w:proofErr w:type="spellEnd"/>
      <w:r w:rsidRPr="0088240F">
        <w:rPr>
          <w:color w:val="000000"/>
          <w:sz w:val="28"/>
          <w:szCs w:val="28"/>
        </w:rPr>
        <w:t xml:space="preserve">) у </w:t>
      </w:r>
      <w:proofErr w:type="spellStart"/>
      <w:r w:rsidRPr="0088240F">
        <w:rPr>
          <w:color w:val="000000"/>
          <w:sz w:val="28"/>
          <w:szCs w:val="28"/>
        </w:rPr>
        <w:t>сумі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23 240,8</w:t>
      </w:r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, </w:t>
      </w:r>
      <w:proofErr w:type="spellStart"/>
      <w:r w:rsidRPr="0088240F">
        <w:rPr>
          <w:color w:val="000000"/>
          <w:sz w:val="28"/>
          <w:szCs w:val="28"/>
        </w:rPr>
        <w:t>що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склало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45,2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річного</w:t>
      </w:r>
      <w:proofErr w:type="spellEnd"/>
      <w:r>
        <w:rPr>
          <w:color w:val="000000"/>
          <w:sz w:val="28"/>
          <w:szCs w:val="28"/>
        </w:rPr>
        <w:t xml:space="preserve"> плану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 w:rsidRPr="0088240F">
        <w:rPr>
          <w:color w:val="000000"/>
          <w:sz w:val="28"/>
          <w:szCs w:val="28"/>
        </w:rPr>
        <w:t>Проти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відповідного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періоду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минулого</w:t>
      </w:r>
      <w:proofErr w:type="spellEnd"/>
      <w:r w:rsidRPr="0088240F">
        <w:rPr>
          <w:color w:val="000000"/>
          <w:sz w:val="28"/>
          <w:szCs w:val="28"/>
        </w:rPr>
        <w:t xml:space="preserve"> року </w:t>
      </w:r>
      <w:proofErr w:type="spellStart"/>
      <w:r w:rsidRPr="0088240F">
        <w:rPr>
          <w:color w:val="000000"/>
          <w:sz w:val="28"/>
          <w:szCs w:val="28"/>
        </w:rPr>
        <w:t>надходження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зменшились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r w:rsidRPr="0088240F">
        <w:rPr>
          <w:sz w:val="28"/>
          <w:szCs w:val="28"/>
        </w:rPr>
        <w:t xml:space="preserve">на </w:t>
      </w:r>
      <w:r w:rsidR="00F623E5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6 544,4</w:t>
      </w:r>
      <w:r w:rsidRPr="0088240F">
        <w:rPr>
          <w:color w:val="FF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-22</w:t>
      </w:r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>).</w:t>
      </w:r>
    </w:p>
    <w:p w:rsidR="00B95AFF" w:rsidRDefault="00B95AFF" w:rsidP="00B95AFF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88240F">
        <w:rPr>
          <w:color w:val="000000"/>
          <w:sz w:val="28"/>
          <w:szCs w:val="28"/>
        </w:rPr>
        <w:t>Протягом</w:t>
      </w:r>
      <w:proofErr w:type="spellEnd"/>
      <w:r w:rsidRPr="0088240F">
        <w:rPr>
          <w:color w:val="000000"/>
          <w:sz w:val="28"/>
          <w:szCs w:val="28"/>
        </w:rPr>
        <w:t xml:space="preserve"> І кварталу 202</w:t>
      </w:r>
      <w:r>
        <w:rPr>
          <w:color w:val="000000"/>
          <w:sz w:val="28"/>
          <w:szCs w:val="28"/>
        </w:rPr>
        <w:t>6</w:t>
      </w:r>
      <w:r w:rsidRPr="0088240F">
        <w:rPr>
          <w:color w:val="000000"/>
          <w:sz w:val="28"/>
          <w:szCs w:val="28"/>
        </w:rPr>
        <w:t xml:space="preserve"> року проведено </w:t>
      </w:r>
      <w:proofErr w:type="spellStart"/>
      <w:r w:rsidRPr="0088240F">
        <w:rPr>
          <w:color w:val="000000"/>
          <w:sz w:val="28"/>
          <w:szCs w:val="28"/>
        </w:rPr>
        <w:t>видатків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загального</w:t>
      </w:r>
      <w:proofErr w:type="spellEnd"/>
      <w:r w:rsidRPr="0088240F">
        <w:rPr>
          <w:color w:val="000000"/>
          <w:sz w:val="28"/>
          <w:szCs w:val="28"/>
        </w:rPr>
        <w:t xml:space="preserve"> та </w:t>
      </w:r>
      <w:proofErr w:type="spellStart"/>
      <w:r w:rsidRPr="0088240F">
        <w:rPr>
          <w:color w:val="000000"/>
          <w:sz w:val="28"/>
          <w:szCs w:val="28"/>
        </w:rPr>
        <w:t>спеціального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фондів</w:t>
      </w:r>
      <w:proofErr w:type="spellEnd"/>
      <w:r w:rsidRPr="0088240F">
        <w:rPr>
          <w:color w:val="000000"/>
          <w:sz w:val="28"/>
          <w:szCs w:val="28"/>
        </w:rPr>
        <w:t xml:space="preserve"> в </w:t>
      </w:r>
      <w:proofErr w:type="spellStart"/>
      <w:r w:rsidRPr="0088240F">
        <w:rPr>
          <w:color w:val="000000"/>
          <w:sz w:val="28"/>
          <w:szCs w:val="28"/>
        </w:rPr>
        <w:t>сумі</w:t>
      </w:r>
      <w:proofErr w:type="spellEnd"/>
      <w:r w:rsidRPr="0088240F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9</w:t>
      </w:r>
      <w:r w:rsidRPr="0088240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 467,1</w:t>
      </w:r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, </w:t>
      </w:r>
      <w:proofErr w:type="spellStart"/>
      <w:r w:rsidRPr="0088240F">
        <w:rPr>
          <w:color w:val="000000"/>
          <w:sz w:val="28"/>
          <w:szCs w:val="28"/>
        </w:rPr>
        <w:t>що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складає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25,1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річного</w:t>
      </w:r>
      <w:proofErr w:type="spellEnd"/>
      <w:r>
        <w:rPr>
          <w:color w:val="000000"/>
          <w:sz w:val="28"/>
          <w:szCs w:val="28"/>
        </w:rPr>
        <w:t xml:space="preserve"> плану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>,</w:t>
      </w:r>
      <w:r w:rsidRPr="00AC688C">
        <w:rPr>
          <w:sz w:val="28"/>
          <w:szCs w:val="28"/>
        </w:rPr>
        <w:t xml:space="preserve"> в тому </w:t>
      </w:r>
      <w:proofErr w:type="spellStart"/>
      <w:r w:rsidRPr="00AC688C"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– 285813,0 </w:t>
      </w:r>
      <w:proofErr w:type="spellStart"/>
      <w:r w:rsidRPr="00AC688C">
        <w:rPr>
          <w:sz w:val="28"/>
          <w:szCs w:val="28"/>
        </w:rPr>
        <w:t>тисяч</w:t>
      </w:r>
      <w:proofErr w:type="spellEnd"/>
      <w:r w:rsidRPr="00AC688C">
        <w:rPr>
          <w:sz w:val="28"/>
          <w:szCs w:val="28"/>
        </w:rPr>
        <w:t xml:space="preserve"> </w:t>
      </w:r>
      <w:proofErr w:type="spellStart"/>
      <w:r w:rsidRPr="00AC688C">
        <w:rPr>
          <w:sz w:val="28"/>
          <w:szCs w:val="28"/>
        </w:rPr>
        <w:t>гривень</w:t>
      </w:r>
      <w:proofErr w:type="spellEnd"/>
      <w:r w:rsidRPr="00AC688C">
        <w:rPr>
          <w:sz w:val="28"/>
          <w:szCs w:val="28"/>
        </w:rPr>
        <w:t xml:space="preserve"> </w:t>
      </w:r>
      <w:proofErr w:type="spellStart"/>
      <w:r w:rsidRPr="008E7601">
        <w:rPr>
          <w:sz w:val="28"/>
          <w:szCs w:val="28"/>
        </w:rPr>
        <w:t>або</w:t>
      </w:r>
      <w:proofErr w:type="spellEnd"/>
      <w:r w:rsidRPr="008E7601">
        <w:rPr>
          <w:sz w:val="28"/>
          <w:szCs w:val="28"/>
        </w:rPr>
        <w:t xml:space="preserve"> 24,4 </w:t>
      </w:r>
      <w:proofErr w:type="spellStart"/>
      <w:r w:rsidRPr="008E7601">
        <w:rPr>
          <w:sz w:val="28"/>
          <w:szCs w:val="28"/>
        </w:rPr>
        <w:t>відсотка</w:t>
      </w:r>
      <w:proofErr w:type="spellEnd"/>
      <w:r w:rsidRPr="008E7601">
        <w:rPr>
          <w:sz w:val="28"/>
          <w:szCs w:val="28"/>
        </w:rPr>
        <w:t xml:space="preserve">, по </w:t>
      </w:r>
      <w:proofErr w:type="spellStart"/>
      <w:r w:rsidRPr="008E7601">
        <w:rPr>
          <w:sz w:val="28"/>
          <w:szCs w:val="28"/>
        </w:rPr>
        <w:t>спеціальному</w:t>
      </w:r>
      <w:proofErr w:type="spellEnd"/>
      <w:r w:rsidRPr="008E7601">
        <w:rPr>
          <w:sz w:val="28"/>
          <w:szCs w:val="28"/>
        </w:rPr>
        <w:t xml:space="preserve"> – 10 654,2 </w:t>
      </w:r>
      <w:proofErr w:type="spellStart"/>
      <w:r w:rsidRPr="008E7601">
        <w:rPr>
          <w:sz w:val="28"/>
          <w:szCs w:val="28"/>
        </w:rPr>
        <w:t>тисяч</w:t>
      </w:r>
      <w:proofErr w:type="spellEnd"/>
      <w:r w:rsidRPr="008E7601">
        <w:rPr>
          <w:sz w:val="28"/>
          <w:szCs w:val="28"/>
        </w:rPr>
        <w:t xml:space="preserve"> </w:t>
      </w:r>
      <w:proofErr w:type="spellStart"/>
      <w:r w:rsidRPr="008E7601">
        <w:rPr>
          <w:sz w:val="28"/>
          <w:szCs w:val="28"/>
        </w:rPr>
        <w:t>гривень</w:t>
      </w:r>
      <w:proofErr w:type="spellEnd"/>
      <w:r w:rsidRPr="008E7601">
        <w:rPr>
          <w:sz w:val="28"/>
          <w:szCs w:val="28"/>
        </w:rPr>
        <w:t xml:space="preserve">, </w:t>
      </w:r>
      <w:proofErr w:type="spellStart"/>
      <w:r w:rsidRPr="008E7601">
        <w:rPr>
          <w:sz w:val="28"/>
          <w:szCs w:val="28"/>
        </w:rPr>
        <w:t>або</w:t>
      </w:r>
      <w:proofErr w:type="spellEnd"/>
      <w:r w:rsidRPr="008E7601">
        <w:rPr>
          <w:sz w:val="28"/>
          <w:szCs w:val="28"/>
        </w:rPr>
        <w:t xml:space="preserve"> 32,9 </w:t>
      </w:r>
      <w:proofErr w:type="spellStart"/>
      <w:r w:rsidRPr="008E7601">
        <w:rPr>
          <w:sz w:val="28"/>
          <w:szCs w:val="28"/>
        </w:rPr>
        <w:t>відсотка</w:t>
      </w:r>
      <w:proofErr w:type="spellEnd"/>
      <w:r w:rsidRPr="008E7601">
        <w:rPr>
          <w:sz w:val="28"/>
          <w:szCs w:val="28"/>
        </w:rPr>
        <w:t>.</w:t>
      </w:r>
    </w:p>
    <w:p w:rsidR="00E447FC" w:rsidRPr="00B95AFF" w:rsidRDefault="00B95AFF" w:rsidP="00B95AF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8E7601">
        <w:rPr>
          <w:rStyle w:val="rvts15"/>
          <w:sz w:val="28"/>
          <w:szCs w:val="28"/>
        </w:rPr>
        <w:t>Керуючись</w:t>
      </w:r>
      <w:proofErr w:type="spellEnd"/>
      <w:r w:rsidRPr="008E7601">
        <w:rPr>
          <w:rStyle w:val="rvts15"/>
          <w:sz w:val="28"/>
          <w:szCs w:val="28"/>
        </w:rPr>
        <w:t xml:space="preserve"> ст.28 </w:t>
      </w:r>
      <w:r w:rsidRPr="009E7FB5">
        <w:rPr>
          <w:rStyle w:val="rvts15"/>
          <w:color w:val="000000"/>
          <w:sz w:val="28"/>
          <w:szCs w:val="28"/>
        </w:rPr>
        <w:t xml:space="preserve">Закону </w:t>
      </w:r>
      <w:proofErr w:type="spellStart"/>
      <w:r w:rsidRPr="009E7FB5">
        <w:rPr>
          <w:rStyle w:val="rvts15"/>
          <w:color w:val="000000"/>
          <w:sz w:val="28"/>
          <w:szCs w:val="28"/>
        </w:rPr>
        <w:t>України</w:t>
      </w:r>
      <w:proofErr w:type="spellEnd"/>
      <w:r w:rsidRPr="009E7FB5">
        <w:rPr>
          <w:rStyle w:val="rvts15"/>
          <w:color w:val="000000"/>
          <w:sz w:val="28"/>
          <w:szCs w:val="28"/>
        </w:rPr>
        <w:t xml:space="preserve"> «Про місцеве самоврядування в Україні», та враховуючи вищенаведене</w:t>
      </w:r>
      <w:r w:rsidR="000306F3" w:rsidRPr="00951ED0">
        <w:rPr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sz w:val="28"/>
          <w:szCs w:val="28"/>
        </w:rPr>
        <w:t>виконавчий комітет міської ради</w:t>
      </w:r>
    </w:p>
    <w:p w:rsidR="001334E0" w:rsidRDefault="001334E0" w:rsidP="00E95AA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95AFF" w:rsidRDefault="00D02200" w:rsidP="00B95AF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B95AFF" w:rsidRPr="00B95AFF" w:rsidRDefault="00B95AFF" w:rsidP="00B95AFF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 w:rsidRPr="00B95AFF">
        <w:rPr>
          <w:rStyle w:val="rvts8"/>
          <w:b/>
          <w:color w:val="000000"/>
          <w:sz w:val="28"/>
          <w:szCs w:val="28"/>
        </w:rPr>
        <w:tab/>
        <w:t>1</w:t>
      </w:r>
      <w:r>
        <w:rPr>
          <w:rStyle w:val="rvts8"/>
          <w:color w:val="000000"/>
          <w:sz w:val="28"/>
          <w:szCs w:val="28"/>
        </w:rPr>
        <w:t>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B95AFF">
        <w:rPr>
          <w:rStyle w:val="rvts8"/>
          <w:color w:val="000000"/>
          <w:sz w:val="28"/>
          <w:szCs w:val="28"/>
        </w:rPr>
        <w:t>Інформацію</w:t>
      </w:r>
      <w:proofErr w:type="spellEnd"/>
      <w:r w:rsidRPr="00B95AFF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B95AFF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B95AFF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І квартал 2026 року </w:t>
      </w:r>
      <w:proofErr w:type="spellStart"/>
      <w:r w:rsidRPr="00B95AFF">
        <w:rPr>
          <w:rStyle w:val="rvts8"/>
          <w:color w:val="000000"/>
          <w:sz w:val="28"/>
          <w:szCs w:val="28"/>
        </w:rPr>
        <w:t>взяти</w:t>
      </w:r>
      <w:proofErr w:type="spellEnd"/>
      <w:r w:rsidRPr="00B95AFF">
        <w:rPr>
          <w:rStyle w:val="rvts8"/>
          <w:color w:val="000000"/>
          <w:sz w:val="28"/>
          <w:szCs w:val="28"/>
        </w:rPr>
        <w:t xml:space="preserve"> до </w:t>
      </w:r>
      <w:proofErr w:type="spellStart"/>
      <w:r w:rsidRPr="00B95AFF">
        <w:rPr>
          <w:rStyle w:val="rvts8"/>
          <w:color w:val="000000"/>
          <w:sz w:val="28"/>
          <w:szCs w:val="28"/>
        </w:rPr>
        <w:t>відома</w:t>
      </w:r>
      <w:proofErr w:type="spellEnd"/>
      <w:r w:rsidRPr="00B95AFF">
        <w:rPr>
          <w:rStyle w:val="rvts8"/>
          <w:color w:val="000000"/>
          <w:sz w:val="28"/>
          <w:szCs w:val="28"/>
        </w:rPr>
        <w:t>.</w:t>
      </w:r>
    </w:p>
    <w:p w:rsidR="00B95AFF" w:rsidRPr="00C86F5D" w:rsidRDefault="00B95AFF" w:rsidP="00B95AF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B95AFF" w:rsidRPr="00B95AFF" w:rsidRDefault="00B95AFF" w:rsidP="00B95AFF">
      <w:pPr>
        <w:rPr>
          <w:rStyle w:val="rvts8"/>
          <w:color w:val="000000"/>
          <w:sz w:val="28"/>
          <w:szCs w:val="28"/>
        </w:rPr>
      </w:pPr>
    </w:p>
    <w:p w:rsidR="00B95AFF" w:rsidRDefault="00B95AFF" w:rsidP="00B95AFF">
      <w:pPr>
        <w:tabs>
          <w:tab w:val="left" w:pos="567"/>
        </w:tabs>
        <w:jc w:val="both"/>
        <w:rPr>
          <w:rStyle w:val="rvts8"/>
          <w:b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</w:rPr>
        <w:lastRenderedPageBreak/>
        <w:tab/>
      </w:r>
      <w:r w:rsidRPr="00B95AFF">
        <w:rPr>
          <w:rStyle w:val="rvts8"/>
          <w:b/>
          <w:color w:val="000000"/>
          <w:sz w:val="28"/>
          <w:szCs w:val="28"/>
        </w:rPr>
        <w:t>2.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9E7FB5">
        <w:rPr>
          <w:rStyle w:val="rvts8"/>
          <w:color w:val="000000"/>
          <w:sz w:val="28"/>
          <w:szCs w:val="28"/>
        </w:rPr>
        <w:t>Фінансовому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управлінню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ради (Леся Поташник) </w:t>
      </w:r>
      <w:proofErr w:type="spellStart"/>
      <w:r w:rsidRPr="009E7FB5">
        <w:rPr>
          <w:rStyle w:val="rvts8"/>
          <w:color w:val="000000"/>
          <w:sz w:val="28"/>
          <w:szCs w:val="28"/>
        </w:rPr>
        <w:t>звіт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9E7FB5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</w:t>
      </w:r>
      <w:r>
        <w:rPr>
          <w:rStyle w:val="rvts8"/>
          <w:color w:val="000000"/>
          <w:sz w:val="28"/>
          <w:szCs w:val="28"/>
        </w:rPr>
        <w:t>І квартал 2026 року</w:t>
      </w:r>
      <w:r w:rsidRPr="009E7FB5">
        <w:rPr>
          <w:rStyle w:val="rvts8"/>
          <w:color w:val="000000"/>
          <w:sz w:val="28"/>
          <w:szCs w:val="28"/>
        </w:rPr>
        <w:t xml:space="preserve"> подати на </w:t>
      </w:r>
      <w:proofErr w:type="spellStart"/>
      <w:r w:rsidRPr="009E7FB5">
        <w:rPr>
          <w:rStyle w:val="rvts8"/>
          <w:color w:val="000000"/>
          <w:sz w:val="28"/>
          <w:szCs w:val="28"/>
        </w:rPr>
        <w:t>розгляд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ради.</w:t>
      </w:r>
    </w:p>
    <w:p w:rsidR="00B95AFF" w:rsidRPr="00B95AFF" w:rsidRDefault="00B95AFF" w:rsidP="00B95A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Style w:val="rvts8"/>
          <w:b/>
          <w:sz w:val="28"/>
          <w:szCs w:val="28"/>
          <w:lang w:val="uk-UA"/>
        </w:rPr>
        <w:tab/>
      </w:r>
      <w:r w:rsidRPr="00B95AFF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 w:rsidR="00F623E5">
        <w:rPr>
          <w:sz w:val="28"/>
          <w:szCs w:val="28"/>
        </w:rPr>
        <w:t>Контроль за виконанням</w:t>
      </w:r>
      <w:bookmarkStart w:id="0" w:name="_GoBack"/>
      <w:bookmarkEnd w:id="0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рішення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покласти</w:t>
      </w:r>
      <w:proofErr w:type="spellEnd"/>
      <w:r w:rsidRPr="009E7FB5">
        <w:rPr>
          <w:sz w:val="28"/>
          <w:szCs w:val="28"/>
        </w:rPr>
        <w:t xml:space="preserve"> на </w:t>
      </w:r>
      <w:proofErr w:type="spellStart"/>
      <w:r w:rsidRPr="009E7FB5">
        <w:rPr>
          <w:sz w:val="28"/>
          <w:szCs w:val="28"/>
        </w:rPr>
        <w:t>заступників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міського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голови</w:t>
      </w:r>
      <w:proofErr w:type="spellEnd"/>
      <w:r w:rsidRPr="009E7FB5">
        <w:rPr>
          <w:sz w:val="28"/>
          <w:szCs w:val="28"/>
        </w:rPr>
        <w:t xml:space="preserve"> з </w:t>
      </w:r>
      <w:proofErr w:type="spellStart"/>
      <w:r w:rsidRPr="009E7FB5">
        <w:rPr>
          <w:sz w:val="28"/>
          <w:szCs w:val="28"/>
        </w:rPr>
        <w:t>питань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діяльності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виконавчих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органів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міської</w:t>
      </w:r>
      <w:proofErr w:type="spellEnd"/>
      <w:r w:rsidRPr="009E7FB5">
        <w:rPr>
          <w:sz w:val="28"/>
          <w:szCs w:val="28"/>
        </w:rPr>
        <w:t xml:space="preserve"> ради.</w:t>
      </w:r>
    </w:p>
    <w:p w:rsidR="0036401E" w:rsidRDefault="0036401E" w:rsidP="00B95AFF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B95AFF" w:rsidRPr="0036401E" w:rsidRDefault="00B95AFF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B877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B58" w:rsidRDefault="00AD0B58">
      <w:r>
        <w:separator/>
      </w:r>
    </w:p>
  </w:endnote>
  <w:endnote w:type="continuationSeparator" w:id="0">
    <w:p w:rsidR="00AD0B58" w:rsidRDefault="00AD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B58" w:rsidRDefault="00AD0B58">
      <w:r>
        <w:separator/>
      </w:r>
    </w:p>
  </w:footnote>
  <w:footnote w:type="continuationSeparator" w:id="0">
    <w:p w:rsidR="00AD0B58" w:rsidRDefault="00AD0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623E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BC826F7"/>
    <w:multiLevelType w:val="hybridMultilevel"/>
    <w:tmpl w:val="B2FE4E0A"/>
    <w:lvl w:ilvl="0" w:tplc="7470522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20"/>
  </w:num>
  <w:num w:numId="3">
    <w:abstractNumId w:val="4"/>
  </w:num>
  <w:num w:numId="4">
    <w:abstractNumId w:val="24"/>
  </w:num>
  <w:num w:numId="5">
    <w:abstractNumId w:val="22"/>
  </w:num>
  <w:num w:numId="6">
    <w:abstractNumId w:val="6"/>
  </w:num>
  <w:num w:numId="7">
    <w:abstractNumId w:val="14"/>
  </w:num>
  <w:num w:numId="8">
    <w:abstractNumId w:val="25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28"/>
  </w:num>
  <w:num w:numId="15">
    <w:abstractNumId w:val="1"/>
  </w:num>
  <w:num w:numId="16">
    <w:abstractNumId w:val="13"/>
  </w:num>
  <w:num w:numId="17">
    <w:abstractNumId w:val="21"/>
  </w:num>
  <w:num w:numId="18">
    <w:abstractNumId w:val="16"/>
  </w:num>
  <w:num w:numId="19">
    <w:abstractNumId w:val="15"/>
  </w:num>
  <w:num w:numId="20">
    <w:abstractNumId w:val="8"/>
  </w:num>
  <w:num w:numId="21">
    <w:abstractNumId w:val="18"/>
  </w:num>
  <w:num w:numId="22">
    <w:abstractNumId w:val="7"/>
  </w:num>
  <w:num w:numId="23">
    <w:abstractNumId w:val="19"/>
  </w:num>
  <w:num w:numId="24">
    <w:abstractNumId w:val="12"/>
  </w:num>
  <w:num w:numId="25">
    <w:abstractNumId w:val="17"/>
  </w:num>
  <w:num w:numId="26">
    <w:abstractNumId w:val="27"/>
  </w:num>
  <w:num w:numId="27">
    <w:abstractNumId w:val="23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879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C46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B58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5AFF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3E5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  <w:style w:type="paragraph" w:customStyle="1" w:styleId="rvps30">
    <w:name w:val="rvps30"/>
    <w:basedOn w:val="a"/>
    <w:rsid w:val="00B95AFF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B95AFF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85FCF-4682-4550-B8E9-ECFFFF82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2026-04-09T11:35:00Z</cp:lastPrinted>
  <dcterms:created xsi:type="dcterms:W3CDTF">2026-05-28T07:42:00Z</dcterms:created>
  <dcterms:modified xsi:type="dcterms:W3CDTF">2026-05-28T12:52:00Z</dcterms:modified>
</cp:coreProperties>
</file>