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05" w:rsidRPr="00FB523D" w:rsidRDefault="00E07405" w:rsidP="00E0740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523D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FB523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07405" w:rsidRPr="00FB523D" w:rsidRDefault="00E07405" w:rsidP="00E0740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B523D">
        <w:rPr>
          <w:rFonts w:ascii="Times New Roman" w:hAnsi="Times New Roman" w:cs="Times New Roman"/>
          <w:sz w:val="24"/>
          <w:szCs w:val="24"/>
        </w:rPr>
        <w:t xml:space="preserve">до Порядку </w:t>
      </w:r>
      <w:proofErr w:type="spellStart"/>
      <w:r w:rsidRPr="00FB523D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FB523D">
        <w:rPr>
          <w:rFonts w:ascii="Times New Roman" w:hAnsi="Times New Roman" w:cs="Times New Roman"/>
          <w:sz w:val="24"/>
          <w:szCs w:val="24"/>
        </w:rPr>
        <w:t xml:space="preserve"> та </w:t>
      </w:r>
    </w:p>
    <w:p w:rsidR="00E07405" w:rsidRPr="00FB523D" w:rsidRDefault="00E07405" w:rsidP="00E0740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523D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B5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4"/>
          <w:szCs w:val="24"/>
        </w:rPr>
        <w:t>даних</w:t>
      </w:r>
      <w:proofErr w:type="spellEnd"/>
    </w:p>
    <w:p w:rsidR="00E07405" w:rsidRPr="00FB523D" w:rsidRDefault="00E07405" w:rsidP="00E07405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ІНФОРМАЦІЯ</w:t>
      </w:r>
    </w:p>
    <w:p w:rsidR="00E07405" w:rsidRPr="00FB523D" w:rsidRDefault="00E07405" w:rsidP="00E0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володільцем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ст. 6, п.п. 1, 2 ч. 2 ст. 8, ч. 2 ст. 12 Закону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– Закон)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володільця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розпорядника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мету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обробляються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системах 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права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Володільцем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особи 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– </w:t>
      </w:r>
      <w:r w:rsidRPr="00FB523D">
        <w:rPr>
          <w:rFonts w:ascii="Times New Roman" w:hAnsi="Times New Roman" w:cs="Times New Roman"/>
          <w:b/>
          <w:sz w:val="28"/>
          <w:szCs w:val="28"/>
        </w:rPr>
        <w:t>03193318;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ісцезнаходження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: 77300,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Івано-Франківська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Калуський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район, м. Калуш,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Євшана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9;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контактного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телефону – (+38 03472) </w:t>
      </w:r>
      <w:r w:rsidRPr="00FB523D">
        <w:rPr>
          <w:rFonts w:ascii="Times New Roman" w:hAnsi="Times New Roman" w:cs="Times New Roman"/>
          <w:spacing w:val="-4"/>
          <w:sz w:val="28"/>
          <w:szCs w:val="28"/>
        </w:rPr>
        <w:t>6-67-23</w:t>
      </w:r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адреса: </w:t>
      </w:r>
      <w:r w:rsidRPr="00FB523D">
        <w:rPr>
          <w:rFonts w:ascii="Times New Roman" w:hAnsi="Times New Roman" w:cs="Times New Roman"/>
          <w:sz w:val="28"/>
          <w:szCs w:val="28"/>
          <w:lang w:val="en-US"/>
        </w:rPr>
        <w:t>soc</w:t>
      </w:r>
      <w:r w:rsidRPr="00FB523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B523D">
        <w:rPr>
          <w:rFonts w:ascii="Times New Roman" w:hAnsi="Times New Roman" w:cs="Times New Roman"/>
          <w:sz w:val="28"/>
          <w:szCs w:val="28"/>
          <w:lang w:val="en-US"/>
        </w:rPr>
        <w:t>kalush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B523D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.</w:t>
      </w:r>
      <w:r w:rsidRPr="00FB523D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3D"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proofErr w:type="gramStart"/>
      <w:r w:rsidRPr="00FB523D">
        <w:rPr>
          <w:rFonts w:ascii="Times New Roman" w:hAnsi="Times New Roman" w:cs="Times New Roman"/>
          <w:b/>
          <w:sz w:val="28"/>
          <w:szCs w:val="28"/>
        </w:rPr>
        <w:t xml:space="preserve"> є:</w:t>
      </w:r>
      <w:proofErr w:type="gram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Калуської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покладених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міською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радою на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color w:val="000000"/>
          <w:sz w:val="28"/>
          <w:szCs w:val="28"/>
        </w:rPr>
        <w:t>делегованих</w:t>
      </w:r>
      <w:proofErr w:type="spellEnd"/>
      <w:r w:rsidRPr="00FB5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;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ісцевого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персоналом;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резервістів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на доступ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заявах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пропозиціях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скаргах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на доступ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систем;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адміністративно-правових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оплати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lastRenderedPageBreak/>
        <w:t>організації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позовної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 судах,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суб’єктам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інформаційно-телекомунікаційної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архівного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фонду,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архівних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23D">
        <w:rPr>
          <w:rFonts w:ascii="Times New Roman" w:hAnsi="Times New Roman" w:cs="Times New Roman"/>
          <w:b/>
          <w:sz w:val="28"/>
          <w:szCs w:val="28"/>
        </w:rPr>
        <w:t xml:space="preserve">Склад та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FB523D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>: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: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номер, дата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видав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задекларованого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ікової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демографічному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номер телефону та/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стан та склад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судимості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військово-облікові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необхідному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іографічні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ільги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фотографічні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практику 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);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номер, дата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видав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lastRenderedPageBreak/>
        <w:t xml:space="preserve">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задекларованого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номер телефону та/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адміністративну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процедуру», «Про доступ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задекларованого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ільг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першочергового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номер телефону та/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нею для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продаж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товарі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цивільно-правовими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договорами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контрагенти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):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номер, дата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видав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документ);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задекларованого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ікової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номер телефону та/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>;</w:t>
      </w:r>
    </w:p>
    <w:p w:rsidR="00E07405" w:rsidRPr="00FB523D" w:rsidRDefault="00E07405" w:rsidP="00E07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код ЄДРПОУ; </w:t>
      </w:r>
    </w:p>
    <w:p w:rsidR="00E07405" w:rsidRPr="00FB523D" w:rsidRDefault="00E07405" w:rsidP="00E07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реквізити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розрахункового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рахунку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в банку;</w:t>
      </w:r>
    </w:p>
    <w:p w:rsidR="00E07405" w:rsidRPr="00FB523D" w:rsidRDefault="00E07405" w:rsidP="00E07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дають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eastAsia="Times New Roman" w:hAnsi="Times New Roman" w:cs="Times New Roman"/>
          <w:sz w:val="28"/>
          <w:szCs w:val="28"/>
        </w:rPr>
        <w:t>ідставу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правовідносин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Статути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ліцензії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 w:rsidRPr="00FB523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Обробка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>: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ідбору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відомостей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23D">
        <w:rPr>
          <w:rFonts w:ascii="Times New Roman" w:hAnsi="Times New Roman" w:cs="Times New Roman"/>
          <w:sz w:val="28"/>
          <w:szCs w:val="28"/>
        </w:rPr>
        <w:lastRenderedPageBreak/>
        <w:t>У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відомостей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видаляються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знищуються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Порядок доступу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ст. 16 Закону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«Про доступ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суб’єктам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державою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05" w:rsidRPr="00FB523D" w:rsidRDefault="00E07405" w:rsidP="00E07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договорами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доступом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b/>
          <w:sz w:val="28"/>
          <w:szCs w:val="28"/>
        </w:rPr>
        <w:t>дан</w:t>
      </w:r>
      <w:proofErr w:type="gramEnd"/>
      <w:r w:rsidRPr="00FB523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зберігаються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Відповідно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gramStart"/>
      <w:r w:rsidRPr="00FB523D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. 2 ст. 8 Закону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суб’єкт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FB523D">
        <w:rPr>
          <w:rFonts w:ascii="Times New Roman" w:hAnsi="Times New Roman" w:cs="Times New Roman"/>
          <w:b/>
          <w:sz w:val="28"/>
          <w:szCs w:val="28"/>
        </w:rPr>
        <w:t xml:space="preserve"> право: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1) знати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мету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володільця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розпорядника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ідповідне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уповноваженим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ним особам,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Законом;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3) на доступ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як за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дня надходження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Законом,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обробляються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пред’являти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вмотивовану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володільцю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запереченням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пред’являти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вмотивовану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будь-яким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володільцем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обробляються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незаконно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недостовірними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23D">
        <w:rPr>
          <w:rFonts w:ascii="Times New Roman" w:hAnsi="Times New Roman" w:cs="Times New Roman"/>
          <w:sz w:val="28"/>
          <w:szCs w:val="28"/>
        </w:rPr>
        <w:t xml:space="preserve">7)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незаконної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випадкової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умисним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приховуванням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ненаданням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несвоєчасним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відомостей,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недостовірними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ганьблять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честь,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ділову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особи; </w:t>
      </w:r>
      <w:proofErr w:type="gramEnd"/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скаргами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секретаріату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до суду;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23D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відкликати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12) знати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автоматичної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405" w:rsidRPr="00FB523D" w:rsidRDefault="00E07405" w:rsidP="00E0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13) на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23D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 w:rsidRPr="00FB52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ab/>
      </w:r>
      <w:r w:rsidRPr="00FB523D">
        <w:rPr>
          <w:rFonts w:ascii="Times New Roman" w:hAnsi="Times New Roman" w:cs="Times New Roman"/>
          <w:sz w:val="28"/>
          <w:szCs w:val="28"/>
        </w:rPr>
        <w:tab/>
      </w:r>
      <w:r w:rsidRPr="00FB523D">
        <w:rPr>
          <w:rFonts w:ascii="Times New Roman" w:hAnsi="Times New Roman" w:cs="Times New Roman"/>
          <w:sz w:val="28"/>
          <w:szCs w:val="28"/>
        </w:rPr>
        <w:tab/>
      </w:r>
      <w:r w:rsidRPr="00FB523D">
        <w:rPr>
          <w:rFonts w:ascii="Times New Roman" w:hAnsi="Times New Roman" w:cs="Times New Roman"/>
          <w:sz w:val="28"/>
          <w:szCs w:val="28"/>
        </w:rPr>
        <w:tab/>
      </w:r>
      <w:r w:rsidRPr="00FB523D">
        <w:rPr>
          <w:rFonts w:ascii="Times New Roman" w:hAnsi="Times New Roman" w:cs="Times New Roman"/>
          <w:sz w:val="28"/>
          <w:szCs w:val="28"/>
        </w:rPr>
        <w:tab/>
      </w:r>
      <w:r w:rsidRPr="00FB523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B523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B523D"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 w:rsidRPr="00FB523D">
        <w:rPr>
          <w:rFonts w:ascii="Times New Roman" w:hAnsi="Times New Roman" w:cs="Times New Roman"/>
          <w:sz w:val="28"/>
          <w:szCs w:val="28"/>
        </w:rPr>
        <w:t xml:space="preserve"> ПРУБНЯК </w:t>
      </w: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405" w:rsidRPr="00FB523D" w:rsidRDefault="00E07405" w:rsidP="00E0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E074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07405"/>
    <w:rsid w:val="00E0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2026-03-19T12:45:00Z</dcterms:created>
  <dcterms:modified xsi:type="dcterms:W3CDTF">2026-03-19T12:45:00Z</dcterms:modified>
</cp:coreProperties>
</file>