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95892" w14:textId="77777777" w:rsidR="001F2F1B" w:rsidRPr="00CD0247" w:rsidRDefault="001F2F1B" w:rsidP="001F2F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Hlk223430840"/>
      <w:bookmarkStart w:id="1" w:name="_GoBack"/>
      <w:bookmarkEnd w:id="1"/>
    </w:p>
    <w:bookmarkEnd w:id="0"/>
    <w:p w14:paraId="416FB62D" w14:textId="77777777" w:rsidR="00E47F7E" w:rsidRPr="00D90775" w:rsidRDefault="00E47F7E" w:rsidP="00E47F7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D90775">
        <w:rPr>
          <w:rFonts w:ascii="Times New Roman" w:eastAsia="Times New Roman" w:hAnsi="Times New Roman" w:cs="Times New Roman"/>
          <w:lang w:eastAsia="uk-UA"/>
        </w:rPr>
        <w:t xml:space="preserve">01.04.2026 р. відділом закупівель УЖКГ Калуської міської ради в </w:t>
      </w:r>
      <w:r w:rsidRPr="00D90775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Pr="00D90775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Pr="00D90775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Pr="00D90775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Pr="00D90775">
        <w:rPr>
          <w:rFonts w:ascii="Times New Roman" w:eastAsia="Times New Roman" w:hAnsi="Times New Roman" w:cs="Times New Roman"/>
          <w:bCs/>
          <w:lang w:eastAsia="uk-UA"/>
        </w:rPr>
        <w:t>»</w:t>
      </w:r>
      <w:r w:rsidRPr="00D90775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Pr="00D90775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Pr="00D90775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 «</w:t>
      </w:r>
      <w:r w:rsidRPr="00D90775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Pr="00D90775">
        <w:rPr>
          <w:rFonts w:ascii="Times New Roman" w:hAnsi="Times New Roman" w:cs="Times New Roman"/>
          <w:color w:val="000000" w:themeColor="text1"/>
        </w:rPr>
        <w:t>плата послуг з утримання в належному санітарно-технічному стані об’єктів благоустрою (нанесення та відновлення дорожньої розмітки)"</w:t>
      </w:r>
    </w:p>
    <w:p w14:paraId="75ACA09B" w14:textId="77777777" w:rsidR="00E47F7E" w:rsidRPr="00D90775" w:rsidRDefault="00E47F7E" w:rsidP="00E47F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uk-UA"/>
        </w:rPr>
      </w:pPr>
    </w:p>
    <w:p w14:paraId="7A9A465A" w14:textId="77777777" w:rsidR="00E47F7E" w:rsidRPr="00D90775" w:rsidRDefault="00E47F7E" w:rsidP="00E47F7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- ID закупівлі:</w:t>
      </w:r>
      <w:r w:rsidRPr="00D90775">
        <w:rPr>
          <w:rFonts w:ascii="Times New Roman" w:hAnsi="Times New Roman" w:cs="Times New Roman"/>
          <w:color w:val="333333"/>
          <w:shd w:val="clear" w:color="auto" w:fill="FFFFFF"/>
        </w:rPr>
        <w:t xml:space="preserve"> UA-2026-04-01-008021-a</w:t>
      </w:r>
    </w:p>
    <w:p w14:paraId="0B89E834" w14:textId="77777777" w:rsidR="00E47F7E" w:rsidRPr="00D90775" w:rsidRDefault="00E47F7E" w:rsidP="00E47F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449DCFF5" w14:textId="77777777" w:rsidR="00E47F7E" w:rsidRPr="00D90775" w:rsidRDefault="00E47F7E" w:rsidP="00E47F7E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очікуваною вартістю: 3 152 675,00 грн.</w:t>
      </w:r>
    </w:p>
    <w:p w14:paraId="753FC543" w14:textId="77777777" w:rsidR="00E47F7E" w:rsidRPr="00D90775" w:rsidRDefault="00E47F7E" w:rsidP="00E47F7E">
      <w:pPr>
        <w:pStyle w:val="a5"/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uk-UA"/>
        </w:rPr>
      </w:pPr>
    </w:p>
    <w:p w14:paraId="2A7FA4AF" w14:textId="77777777" w:rsidR="00E47F7E" w:rsidRPr="00D90775" w:rsidRDefault="00E47F7E" w:rsidP="00E47F7E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процедура: відкриті торги (з особливостями).</w:t>
      </w:r>
    </w:p>
    <w:p w14:paraId="7DDDA576" w14:textId="77777777" w:rsidR="00E47F7E" w:rsidRPr="00D90775" w:rsidRDefault="00E47F7E" w:rsidP="00E47F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uk-UA"/>
        </w:rPr>
      </w:pPr>
    </w:p>
    <w:p w14:paraId="3B21A28B" w14:textId="77777777" w:rsidR="00E47F7E" w:rsidRPr="00D90775" w:rsidRDefault="00E47F7E" w:rsidP="00E47F7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-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: 09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квітня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2026р.</w:t>
      </w:r>
    </w:p>
    <w:p w14:paraId="14657FF2" w14:textId="77777777" w:rsidR="00E47F7E" w:rsidRPr="00D90775" w:rsidRDefault="00E47F7E" w:rsidP="00E47F7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 </w:t>
      </w:r>
    </w:p>
    <w:p w14:paraId="14EA2B67" w14:textId="77777777" w:rsidR="00E47F7E" w:rsidRPr="00D90775" w:rsidRDefault="00E47F7E" w:rsidP="00E47F7E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 xml:space="preserve">- посилання на закупівлю:  </w:t>
      </w:r>
      <w:hyperlink r:id="rId6" w:history="1">
        <w:r w:rsidRPr="00D90775">
          <w:rPr>
            <w:rStyle w:val="a7"/>
            <w:rFonts w:ascii="Times New Roman" w:eastAsia="Times New Roman" w:hAnsi="Times New Roman" w:cs="Times New Roman"/>
            <w:lang w:eastAsia="uk-UA"/>
          </w:rPr>
          <w:t>https://prozorro.gov.ua/uk/tender/UA-2026-04-01-008021-a</w:t>
        </w:r>
      </w:hyperlink>
      <w:r w:rsidRPr="00D90775">
        <w:rPr>
          <w:rFonts w:ascii="Times New Roman" w:eastAsia="Times New Roman" w:hAnsi="Times New Roman" w:cs="Times New Roman"/>
          <w:lang w:eastAsia="uk-UA"/>
        </w:rPr>
        <w:t xml:space="preserve">  </w:t>
      </w:r>
    </w:p>
    <w:p w14:paraId="768FC2A4" w14:textId="77777777" w:rsidR="00E47F7E" w:rsidRPr="00D90775" w:rsidRDefault="00E47F7E" w:rsidP="00E47F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42AFE93" w14:textId="77777777" w:rsidR="00E47F7E" w:rsidRPr="00D90775" w:rsidRDefault="00E47F7E" w:rsidP="00E47F7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</w:p>
    <w:p w14:paraId="0074FD96" w14:textId="77777777" w:rsidR="00E47F7E" w:rsidRPr="00461E1F" w:rsidRDefault="00E47F7E" w:rsidP="00E47F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6FF35C" w14:textId="77777777" w:rsidR="00FD0295" w:rsidRPr="00CD0247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BDF4170" w14:textId="1B914E5B" w:rsidR="00A13C5D" w:rsidRDefault="00E47F7E" w:rsidP="00E47F7E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                            </w:t>
      </w:r>
    </w:p>
    <w:p w14:paraId="52B027C1" w14:textId="77777777" w:rsidR="00A13C5D" w:rsidRDefault="00A13C5D" w:rsidP="00FD0295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87BFE4" w14:textId="77777777" w:rsidR="00A13C5D" w:rsidRDefault="00A13C5D" w:rsidP="00FD0295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A9AB64" w14:textId="4AF1E916" w:rsidR="00FD0295" w:rsidRPr="00D90775" w:rsidRDefault="00FD0295" w:rsidP="00FD0295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Керуючому справами</w:t>
      </w:r>
    </w:p>
    <w:p w14:paraId="1A20F77E" w14:textId="77777777" w:rsidR="00FD0295" w:rsidRPr="00D90775" w:rsidRDefault="00FD0295" w:rsidP="00FD0295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виконавчого комітету</w:t>
      </w:r>
    </w:p>
    <w:p w14:paraId="7DC36048" w14:textId="77777777" w:rsidR="00FD0295" w:rsidRPr="00D90775" w:rsidRDefault="00FD0295" w:rsidP="00FD0295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 xml:space="preserve">Калуської міської ради, </w:t>
      </w:r>
    </w:p>
    <w:p w14:paraId="4B519D3F" w14:textId="77777777" w:rsidR="00FD0295" w:rsidRPr="00D90775" w:rsidRDefault="00FD0295" w:rsidP="00FD0295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голові редакційної колегії</w:t>
      </w:r>
    </w:p>
    <w:p w14:paraId="150A53BB" w14:textId="77777777" w:rsidR="00FD0295" w:rsidRPr="00D90775" w:rsidRDefault="00FD0295" w:rsidP="00FD0295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Олегу САВЦІ</w:t>
      </w:r>
    </w:p>
    <w:p w14:paraId="483AD83E" w14:textId="1BD971EF" w:rsidR="00FD0295" w:rsidRPr="00D90775" w:rsidRDefault="00FD0295" w:rsidP="00FD0295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14:paraId="7FF4AB12" w14:textId="6853DC27" w:rsidR="00A13C5D" w:rsidRPr="00D90775" w:rsidRDefault="00A13C5D" w:rsidP="00FD0295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14:paraId="7431C5DE" w14:textId="77777777" w:rsidR="00A13C5D" w:rsidRPr="00D90775" w:rsidRDefault="00A13C5D" w:rsidP="00FD0295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14:paraId="14869BEA" w14:textId="77777777" w:rsidR="00FD0295" w:rsidRPr="00D90775" w:rsidRDefault="00FD0295" w:rsidP="00FD029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D90775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 </w:t>
      </w:r>
      <w:r w:rsidRPr="00D90775">
        <w:rPr>
          <w:rFonts w:ascii="Times New Roman" w:eastAsia="Times New Roman" w:hAnsi="Times New Roman" w:cs="Times New Roman"/>
          <w:bCs/>
          <w:lang w:eastAsia="uk-UA"/>
        </w:rPr>
        <w:t xml:space="preserve">в електронній системі публічних </w:t>
      </w:r>
      <w:proofErr w:type="spellStart"/>
      <w:r w:rsidRPr="00D90775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Pr="00D90775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Pr="00D90775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Pr="00D90775">
        <w:rPr>
          <w:rFonts w:ascii="Times New Roman" w:eastAsia="Times New Roman" w:hAnsi="Times New Roman" w:cs="Times New Roman"/>
          <w:bCs/>
          <w:lang w:eastAsia="uk-UA"/>
        </w:rPr>
        <w:t>»</w:t>
      </w:r>
      <w:r w:rsidRPr="00D90775">
        <w:rPr>
          <w:rFonts w:ascii="Times New Roman" w:eastAsia="Times New Roman" w:hAnsi="Times New Roman" w:cs="Times New Roman"/>
          <w:lang w:eastAsia="uk-UA"/>
        </w:rPr>
        <w:t xml:space="preserve"> закупівлі «</w:t>
      </w:r>
      <w:r w:rsidRPr="00D90775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Pr="00D90775">
        <w:rPr>
          <w:rFonts w:ascii="Times New Roman" w:hAnsi="Times New Roman" w:cs="Times New Roman"/>
          <w:color w:val="000000" w:themeColor="text1"/>
        </w:rPr>
        <w:t>плата послуг з утримання в належному санітарно-технічному стані об’єктів благоустрою (нанесення та відновлення дорожньої розмітки)</w:t>
      </w:r>
      <w:r w:rsidRPr="00D90775">
        <w:rPr>
          <w:rFonts w:ascii="Times New Roman" w:eastAsia="Times New Roman" w:hAnsi="Times New Roman" w:cs="Times New Roman"/>
          <w:lang w:eastAsia="uk-UA"/>
        </w:rPr>
        <w:t>».</w:t>
      </w:r>
    </w:p>
    <w:p w14:paraId="39B27F8D" w14:textId="072C94E0" w:rsidR="00FD0295" w:rsidRPr="00D90775" w:rsidRDefault="00FD0295" w:rsidP="00A13C5D">
      <w:pPr>
        <w:pStyle w:val="a8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90775">
        <w:rPr>
          <w:sz w:val="22"/>
          <w:szCs w:val="22"/>
        </w:rPr>
        <w:t>«У зв’язку з тим, що процедура закупівлі послуг «</w:t>
      </w:r>
      <w:r w:rsidRPr="00D90775">
        <w:rPr>
          <w:color w:val="000000" w:themeColor="text1"/>
          <w:sz w:val="22"/>
          <w:szCs w:val="22"/>
          <w:shd w:val="clear" w:color="auto" w:fill="FFFFFF"/>
        </w:rPr>
        <w:t>О</w:t>
      </w:r>
      <w:r w:rsidRPr="00D90775">
        <w:rPr>
          <w:color w:val="000000" w:themeColor="text1"/>
          <w:sz w:val="22"/>
          <w:szCs w:val="22"/>
        </w:rPr>
        <w:t>плата послуг з утримання в належному санітарно-технічному стані об’єктів благоустрою (нанесення та відновлення дорожньої розмітки)</w:t>
      </w:r>
      <w:r w:rsidRPr="00D90775">
        <w:rPr>
          <w:sz w:val="22"/>
          <w:szCs w:val="22"/>
        </w:rPr>
        <w:t xml:space="preserve">», оголошена 02.03.2026 року відділом закупівель УЖКГ Калуської міської ради, не відбулася у зв’язку з ненаданням учасниками </w:t>
      </w:r>
      <w:r w:rsidR="00A20386" w:rsidRPr="00D90775">
        <w:rPr>
          <w:sz w:val="22"/>
          <w:szCs w:val="22"/>
        </w:rPr>
        <w:t>сертифікатів відповідності та паспортів</w:t>
      </w:r>
      <w:r w:rsidRPr="00D90775">
        <w:rPr>
          <w:sz w:val="22"/>
          <w:szCs w:val="22"/>
        </w:rPr>
        <w:t xml:space="preserve"> якості</w:t>
      </w:r>
      <w:r w:rsidR="00A20386" w:rsidRPr="00D90775">
        <w:rPr>
          <w:sz w:val="22"/>
          <w:szCs w:val="22"/>
        </w:rPr>
        <w:t xml:space="preserve"> (сертифікатів</w:t>
      </w:r>
      <w:r w:rsidRPr="00D90775">
        <w:rPr>
          <w:sz w:val="22"/>
          <w:szCs w:val="22"/>
        </w:rPr>
        <w:t xml:space="preserve"> якості) заводу виробника на акрилову фарбу і кульки для нанесення дорожньої розмітки дійсні на момент подання тендерних пропозицій,</w:t>
      </w:r>
      <w:r w:rsidR="00A20386" w:rsidRPr="00D90775">
        <w:rPr>
          <w:sz w:val="22"/>
          <w:szCs w:val="22"/>
        </w:rPr>
        <w:t xml:space="preserve"> які не підлягають виправленню</w:t>
      </w:r>
      <w:r w:rsidRPr="00D90775">
        <w:rPr>
          <w:sz w:val="22"/>
          <w:szCs w:val="22"/>
        </w:rPr>
        <w:t>, що унеможливило укладення договору з переможцем процедури закупівлі, та з огляду на нагальну потреб</w:t>
      </w:r>
      <w:r w:rsidR="00A13C5D" w:rsidRPr="00D90775">
        <w:rPr>
          <w:sz w:val="22"/>
          <w:szCs w:val="22"/>
        </w:rPr>
        <w:t xml:space="preserve">у у виконанні зазначених послуг </w:t>
      </w:r>
      <w:r w:rsidRPr="00D90775">
        <w:rPr>
          <w:sz w:val="22"/>
          <w:szCs w:val="22"/>
        </w:rPr>
        <w:t xml:space="preserve"> на території громади,</w:t>
      </w:r>
    </w:p>
    <w:p w14:paraId="0FD41034" w14:textId="77777777" w:rsidR="00FD0295" w:rsidRPr="00D90775" w:rsidRDefault="00FD0295" w:rsidP="00FD029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90775">
        <w:rPr>
          <w:rFonts w:ascii="Times New Roman" w:eastAsia="Times New Roman" w:hAnsi="Times New Roman" w:cs="Times New Roman"/>
          <w:lang w:eastAsia="uk-UA"/>
        </w:rPr>
        <w:t xml:space="preserve">«01.04.2026 р. відділом закупівель УЖКГ Калуської міської ради в </w:t>
      </w:r>
      <w:r w:rsidRPr="00D90775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Pr="00D90775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Pr="00D90775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Pr="00D90775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Pr="00D90775">
        <w:rPr>
          <w:rFonts w:ascii="Times New Roman" w:eastAsia="Times New Roman" w:hAnsi="Times New Roman" w:cs="Times New Roman"/>
          <w:bCs/>
          <w:lang w:eastAsia="uk-UA"/>
        </w:rPr>
        <w:t>»</w:t>
      </w:r>
      <w:r w:rsidRPr="00D90775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7" w:tgtFrame="_blank" w:history="1">
        <w:r w:rsidRPr="00D90775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Pr="00D90775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 «</w:t>
      </w:r>
      <w:r w:rsidRPr="00D90775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Pr="00D90775">
        <w:rPr>
          <w:rFonts w:ascii="Times New Roman" w:hAnsi="Times New Roman" w:cs="Times New Roman"/>
          <w:color w:val="000000" w:themeColor="text1"/>
        </w:rPr>
        <w:t>плата послуг з утримання в належному санітарно-технічному стані об’єктів благоустрою (нанесення та відновлення дорожньої розмітки)</w:t>
      </w:r>
      <w:r w:rsidRPr="00D90775">
        <w:rPr>
          <w:rFonts w:ascii="Times New Roman" w:eastAsia="Times New Roman" w:hAnsi="Times New Roman" w:cs="Times New Roman"/>
          <w:lang w:eastAsia="uk-UA"/>
        </w:rPr>
        <w:t>» - ID:</w:t>
      </w:r>
      <w:r w:rsidRPr="00D90775">
        <w:rPr>
          <w:rFonts w:ascii="Times New Roman" w:hAnsi="Times New Roman" w:cs="Times New Roman"/>
          <w:shd w:val="clear" w:color="auto" w:fill="FFFFFF"/>
        </w:rPr>
        <w:t xml:space="preserve"> </w:t>
      </w:r>
      <w:r w:rsidRPr="00D90775">
        <w:rPr>
          <w:rFonts w:ascii="Times New Roman" w:hAnsi="Times New Roman" w:cs="Times New Roman"/>
          <w:color w:val="333333"/>
          <w:shd w:val="clear" w:color="auto" w:fill="FFFFFF"/>
        </w:rPr>
        <w:t xml:space="preserve">UA-2026-04-01-008021-a </w:t>
      </w:r>
      <w:r w:rsidRPr="00D90775">
        <w:rPr>
          <w:rFonts w:ascii="Times New Roman" w:eastAsia="Times New Roman" w:hAnsi="Times New Roman" w:cs="Times New Roman"/>
          <w:lang w:eastAsia="uk-UA"/>
        </w:rPr>
        <w:t>очікуваною вартістю   3 152 675,00 грн. за процедурою відкриті торги (з особливостями),</w:t>
      </w:r>
      <w:r w:rsidRPr="00D90775">
        <w:rPr>
          <w:rFonts w:ascii="Times New Roman" w:hAnsi="Times New Roman" w:cs="Times New Roman"/>
        </w:rPr>
        <w:t xml:space="preserve"> (надалі – «</w:t>
      </w:r>
      <w:r w:rsidRPr="00D90775">
        <w:rPr>
          <w:rFonts w:ascii="Times New Roman" w:hAnsi="Times New Roman" w:cs="Times New Roman"/>
          <w:b/>
        </w:rPr>
        <w:t>Закупівля</w:t>
      </w:r>
      <w:r w:rsidRPr="00D90775">
        <w:rPr>
          <w:rFonts w:ascii="Times New Roman" w:hAnsi="Times New Roman" w:cs="Times New Roman"/>
        </w:rPr>
        <w:t>»)</w:t>
      </w:r>
      <w:r w:rsidRPr="00D90775">
        <w:rPr>
          <w:rFonts w:ascii="Times New Roman" w:eastAsia="Times New Roman" w:hAnsi="Times New Roman" w:cs="Times New Roman"/>
          <w:lang w:eastAsia="uk-UA"/>
        </w:rPr>
        <w:t>.</w:t>
      </w:r>
    </w:p>
    <w:p w14:paraId="557E5569" w14:textId="77777777" w:rsidR="00FD0295" w:rsidRPr="00D90775" w:rsidRDefault="00FD0295" w:rsidP="00FD029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775">
        <w:rPr>
          <w:rFonts w:ascii="Times New Roman" w:hAnsi="Times New Roman" w:cs="Times New Roman"/>
        </w:rPr>
        <w:t>З метою забезпечення виконання Постанови Кабінету Міністрів України від 11 жовтня 2016р.   № 710</w:t>
      </w:r>
      <w:r w:rsidRPr="00D90775">
        <w:rPr>
          <w:rFonts w:ascii="Times New Roman" w:hAnsi="Times New Roman" w:cs="Times New Roman"/>
          <w:b/>
        </w:rPr>
        <w:t xml:space="preserve"> «</w:t>
      </w:r>
      <w:r w:rsidRPr="00D90775">
        <w:rPr>
          <w:rStyle w:val="a6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D90775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D90775">
        <w:rPr>
          <w:rFonts w:ascii="Times New Roman" w:hAnsi="Times New Roman" w:cs="Times New Roman"/>
          <w:bCs/>
        </w:rPr>
        <w:t>від 16 грудня 2020р. № 1266</w:t>
      </w:r>
      <w:r w:rsidRPr="00D90775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D90775">
        <w:rPr>
          <w:rStyle w:val="h-select-all"/>
          <w:rFonts w:ascii="Times New Roman" w:hAnsi="Times New Roman" w:cs="Times New Roman"/>
        </w:rPr>
        <w:t xml:space="preserve">, </w:t>
      </w:r>
      <w:r w:rsidRPr="00D90775">
        <w:rPr>
          <w:rFonts w:ascii="Times New Roman" w:hAnsi="Times New Roman" w:cs="Times New Roman"/>
        </w:rPr>
        <w:t>повідомляємо:</w:t>
      </w:r>
    </w:p>
    <w:p w14:paraId="6A9F71A9" w14:textId="77777777" w:rsidR="00FD0295" w:rsidRPr="00D90775" w:rsidRDefault="00FD0295" w:rsidP="00FD029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D90775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01D85C68" w14:textId="77777777" w:rsidR="00FD0295" w:rsidRPr="00D90775" w:rsidRDefault="00FD0295" w:rsidP="00FD0295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90775">
        <w:rPr>
          <w:rFonts w:ascii="Times New Roman" w:hAnsi="Times New Roman" w:cs="Times New Roman"/>
          <w:color w:val="000000" w:themeColor="text1"/>
          <w:shd w:val="clear" w:color="auto" w:fill="FFFFFF"/>
        </w:rPr>
        <w:t>Згідно з Переліком послуг по ремонту та відновленню об’єктів благоустрою відповідно до договірних зобов’язань на 2026 рік для «О</w:t>
      </w:r>
      <w:r w:rsidRPr="00D90775">
        <w:rPr>
          <w:rFonts w:ascii="Times New Roman" w:hAnsi="Times New Roman" w:cs="Times New Roman"/>
          <w:color w:val="000000" w:themeColor="text1"/>
        </w:rPr>
        <w:t xml:space="preserve">плати послуг з утримання в належному санітарно-технічному стані об’єктів благоустрою (нанесення та відновлення дорожньої розмітки)» передбачено бюджетні </w:t>
      </w:r>
      <w:r w:rsidRPr="00D90775">
        <w:rPr>
          <w:rFonts w:ascii="Times New Roman" w:hAnsi="Times New Roman" w:cs="Times New Roman"/>
          <w:color w:val="000000" w:themeColor="text1"/>
        </w:rPr>
        <w:lastRenderedPageBreak/>
        <w:t>призначення в сумі 3 152 700, 00 грн. (</w:t>
      </w:r>
      <w:r w:rsidRPr="00D90775">
        <w:rPr>
          <w:rFonts w:ascii="Times New Roman" w:hAnsi="Times New Roman" w:cs="Times New Roman"/>
          <w:color w:val="000000" w:themeColor="text1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 від 29.01.2026  № 4914</w:t>
      </w:r>
      <w:r w:rsidRPr="00D90775">
        <w:rPr>
          <w:rFonts w:ascii="Times New Roman" w:hAnsi="Times New Roman" w:cs="Times New Roman"/>
          <w:color w:val="000000" w:themeColor="text1"/>
        </w:rPr>
        <w:t>).</w:t>
      </w:r>
    </w:p>
    <w:p w14:paraId="645DA67F" w14:textId="77777777" w:rsidR="00FD0295" w:rsidRPr="00D90775" w:rsidRDefault="00FD0295" w:rsidP="00FD029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D90775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D9077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D90775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D90775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D90775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D90775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77C93020" w14:textId="77777777" w:rsidR="00FD0295" w:rsidRPr="00D90775" w:rsidRDefault="00FD0295" w:rsidP="00FD029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90775">
        <w:rPr>
          <w:rFonts w:ascii="Times New Roman" w:hAnsi="Times New Roman" w:cs="Times New Roman"/>
        </w:rPr>
        <w:t xml:space="preserve">Очікувана вартість щодо закупівлі «Оплата послуг з утримання в належному санітарно-технічному стані об’єктів благоустрою (нанесення та відновлення дорожньої розмітки)» </w:t>
      </w:r>
      <w:r w:rsidRPr="00D90775">
        <w:rPr>
          <w:rFonts w:ascii="Times New Roman" w:hAnsi="Times New Roman" w:cs="Times New Roman"/>
          <w:iCs/>
        </w:rPr>
        <w:t xml:space="preserve">визначена на підставі </w:t>
      </w:r>
      <w:r w:rsidRPr="00D90775">
        <w:rPr>
          <w:rFonts w:ascii="Times New Roman" w:hAnsi="Times New Roman" w:cs="Times New Roman"/>
        </w:rPr>
        <w:t xml:space="preserve">кошторисної документації на цю послугу, </w:t>
      </w:r>
      <w:r w:rsidRPr="00D90775">
        <w:rPr>
          <w:rFonts w:ascii="Times New Roman" w:hAnsi="Times New Roman" w:cs="Times New Roman"/>
          <w:iCs/>
        </w:rPr>
        <w:t>із врахуванням  передбачених бюджетних призначень</w:t>
      </w:r>
      <w:r w:rsidRPr="00D90775">
        <w:rPr>
          <w:rFonts w:ascii="Times New Roman" w:hAnsi="Times New Roman" w:cs="Times New Roman"/>
          <w:iCs/>
          <w:lang w:val="ru-RU"/>
        </w:rPr>
        <w:t xml:space="preserve"> </w:t>
      </w:r>
      <w:r w:rsidRPr="00D90775">
        <w:rPr>
          <w:rFonts w:ascii="Times New Roman" w:hAnsi="Times New Roman" w:cs="Times New Roman"/>
        </w:rPr>
        <w:t>у 2026 році.</w:t>
      </w:r>
    </w:p>
    <w:p w14:paraId="7C48323C" w14:textId="77777777" w:rsidR="00FD0295" w:rsidRPr="00D90775" w:rsidRDefault="00FD0295" w:rsidP="00FD029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D90775">
        <w:rPr>
          <w:rFonts w:ascii="Times New Roman" w:eastAsia="Times New Roman" w:hAnsi="Times New Roman" w:cs="Times New Roman"/>
          <w:b/>
          <w:lang w:eastAsia="uk-UA"/>
        </w:rPr>
        <w:t xml:space="preserve">3. Технічні та якісні характеристики  предмета закупівлі: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D90775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14:paraId="78BC1650" w14:textId="77777777" w:rsidR="00FD0295" w:rsidRPr="00D90775" w:rsidRDefault="00FD0295" w:rsidP="00FD029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0775">
        <w:rPr>
          <w:rFonts w:ascii="Times New Roman" w:eastAsia="Times New Roman" w:hAnsi="Times New Roman" w:cs="Times New Roman"/>
          <w:b/>
          <w:color w:val="000000" w:themeColor="text1"/>
        </w:rPr>
        <w:t>ТЕХНІЧНА СПЕЦИФІКАЦІЯ</w:t>
      </w:r>
      <w:r w:rsidRPr="00D90775">
        <w:rPr>
          <w:rFonts w:ascii="Times New Roman" w:hAnsi="Times New Roman" w:cs="Times New Roman"/>
          <w:color w:val="000000" w:themeColor="text1"/>
        </w:rPr>
        <w:t xml:space="preserve"> </w:t>
      </w:r>
    </w:p>
    <w:p w14:paraId="62B0F844" w14:textId="77777777" w:rsidR="00FD0295" w:rsidRPr="00D90775" w:rsidRDefault="00FD0295" w:rsidP="00FD029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90775">
        <w:rPr>
          <w:rFonts w:ascii="Times New Roman" w:hAnsi="Times New Roman" w:cs="Times New Roman"/>
          <w:b/>
          <w:bCs/>
          <w:color w:val="000000" w:themeColor="text1"/>
        </w:rPr>
        <w:t>до закупівлі послуги</w:t>
      </w:r>
    </w:p>
    <w:p w14:paraId="3A3136A0" w14:textId="77777777" w:rsidR="00FD0295" w:rsidRPr="00D90775" w:rsidRDefault="00FD0295" w:rsidP="00FD029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9077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«Оплата послуг з утримання в належному санітарно-технічному стані об’єктів благоустрою (нанесення та відновлення дорожньої розмітки)»,</w:t>
      </w:r>
    </w:p>
    <w:p w14:paraId="0D095D83" w14:textId="77777777" w:rsidR="00FD0295" w:rsidRPr="00D90775" w:rsidRDefault="00FD0295" w:rsidP="00FD029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90775">
        <w:rPr>
          <w:rFonts w:ascii="Times New Roman" w:hAnsi="Times New Roman" w:cs="Times New Roman"/>
          <w:b/>
          <w:bCs/>
          <w:color w:val="000000" w:themeColor="text1"/>
        </w:rPr>
        <w:t xml:space="preserve">за кодом ДК 021:2015 - (45230000-8) Будівництво трубопроводів, ліній зв’язку та </w:t>
      </w:r>
      <w:proofErr w:type="spellStart"/>
      <w:r w:rsidRPr="00D90775">
        <w:rPr>
          <w:rFonts w:ascii="Times New Roman" w:hAnsi="Times New Roman" w:cs="Times New Roman"/>
          <w:b/>
          <w:bCs/>
          <w:color w:val="000000" w:themeColor="text1"/>
        </w:rPr>
        <w:t>електропередач</w:t>
      </w:r>
      <w:proofErr w:type="spellEnd"/>
      <w:r w:rsidRPr="00D90775">
        <w:rPr>
          <w:rFonts w:ascii="Times New Roman" w:hAnsi="Times New Roman" w:cs="Times New Roman"/>
          <w:b/>
          <w:bCs/>
          <w:color w:val="000000" w:themeColor="text1"/>
        </w:rPr>
        <w:t>, шосе, доріг, аеродромів і залізничних доріг; вирівнювання поверхонь</w:t>
      </w: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9762"/>
      </w:tblGrid>
      <w:tr w:rsidR="00FD0295" w:rsidRPr="00D90775" w14:paraId="4C9476A8" w14:textId="77777777" w:rsidTr="006B4D2C">
        <w:trPr>
          <w:trHeight w:val="80"/>
        </w:trPr>
        <w:tc>
          <w:tcPr>
            <w:tcW w:w="9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525B5" w14:textId="77777777" w:rsidR="00FD0295" w:rsidRPr="00D90775" w:rsidRDefault="00FD0295" w:rsidP="006B4D2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</w:tr>
    </w:tbl>
    <w:p w14:paraId="7698E611" w14:textId="77777777" w:rsidR="00FD0295" w:rsidRPr="00D90775" w:rsidRDefault="00FD0295" w:rsidP="00FD0295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</w:p>
    <w:tbl>
      <w:tblPr>
        <w:tblW w:w="236" w:type="dxa"/>
        <w:tblInd w:w="113" w:type="dxa"/>
        <w:tblLook w:val="04A0" w:firstRow="1" w:lastRow="0" w:firstColumn="1" w:lastColumn="0" w:noHBand="0" w:noVBand="1"/>
      </w:tblPr>
      <w:tblGrid>
        <w:gridCol w:w="9526"/>
      </w:tblGrid>
      <w:tr w:rsidR="00FD0295" w:rsidRPr="00D90775" w14:paraId="27658D31" w14:textId="77777777" w:rsidTr="006B4D2C">
        <w:trPr>
          <w:trHeight w:val="1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474" w:type="dxa"/>
              <w:tblLook w:val="04A0" w:firstRow="1" w:lastRow="0" w:firstColumn="1" w:lastColumn="0" w:noHBand="0" w:noVBand="1"/>
            </w:tblPr>
            <w:tblGrid>
              <w:gridCol w:w="482"/>
              <w:gridCol w:w="2117"/>
              <w:gridCol w:w="3802"/>
              <w:gridCol w:w="1561"/>
              <w:gridCol w:w="1276"/>
              <w:gridCol w:w="236"/>
            </w:tblGrid>
            <w:tr w:rsidR="00FD0295" w:rsidRPr="00D90775" w14:paraId="551F433B" w14:textId="77777777" w:rsidTr="006B4D2C">
              <w:trPr>
                <w:gridAfter w:val="1"/>
                <w:wAfter w:w="236" w:type="dxa"/>
                <w:trHeight w:val="675"/>
              </w:trPr>
              <w:tc>
                <w:tcPr>
                  <w:tcW w:w="4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F0E9D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№ з/п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A0815D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Шифр і  № позиції нормативу</w:t>
                  </w:r>
                </w:p>
              </w:tc>
              <w:tc>
                <w:tcPr>
                  <w:tcW w:w="3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8FAEF0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Найменування  робіт  і  витрат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72B71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Одиниця  виміру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A6A5D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Кількість</w:t>
                  </w:r>
                </w:p>
              </w:tc>
            </w:tr>
            <w:tr w:rsidR="00FD0295" w:rsidRPr="00D90775" w14:paraId="16FC1A26" w14:textId="77777777" w:rsidTr="006B4D2C">
              <w:trPr>
                <w:trHeight w:val="165"/>
              </w:trPr>
              <w:tc>
                <w:tcPr>
                  <w:tcW w:w="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31948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3CDB9BF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65B9F04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F03300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1329D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F5992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39CE4BF6" w14:textId="77777777" w:rsidTr="006B4D2C">
              <w:trPr>
                <w:trHeight w:val="24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3D628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B98C5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E0880D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3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CFFCF7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869F1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5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6753710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71AED8B0" w14:textId="77777777" w:rsidTr="006B4D2C">
              <w:trPr>
                <w:trHeight w:val="876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4EC77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1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071BE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КБ27-43-1  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п.1 к(труд)=1,2 к(ЕММ)=1,2  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837B4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Розмічання [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точкування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] покриття автомобільної дороги вручну /проведення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робiт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однiй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половинi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проїзної частини при систематичному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русi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транспорту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другiй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/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DB848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 км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35076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9,62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ED2A272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50F9E7F5" w14:textId="77777777" w:rsidTr="006B4D2C">
              <w:trPr>
                <w:trHeight w:val="1256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BB9B8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2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0A355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КБ27-45-1  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п.1 к(труд)=1,2 к(ЕММ)=1,2    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6C567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(Видалення) Нанесення горизонтальної дорожньої розмітки фарбою маркірувальними машинами, тип лінії 1.1, 1.2, 1.4 - 1.8 /проведення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робiт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однiй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половинi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проїзної частини при систематичному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русi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транспорту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другiй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/ Зафарбовування існуючої розмітки сірою фарбою (Площа зафарбування S=600,0 м2)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FCBDE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 км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D007B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DE839AF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330DB4E1" w14:textId="77777777" w:rsidTr="006B4D2C">
              <w:trPr>
                <w:trHeight w:val="1233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485BC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3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B4E12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КБ27-45-1  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п.1 к(труд)=1,2 к(ЕММ)=1,2   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EDB0A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Нанесення горизонтальної дорожньої розмітки фарбою маркірувальними машинами, тип лінії 1.1, 1.2, 1.4 - 1.8 /проведення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робiт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однiй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половинi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проїзної частини при систематичному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русi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транспорту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другiй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/ (Розмітка 1.1, 1.5, 1.6, 1.7, b=10 см), (Площа фарбування S=3925,0 м2)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5C195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 км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05EBF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53,3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73FBBA1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2281B0E3" w14:textId="77777777" w:rsidTr="006B4D2C">
              <w:trPr>
                <w:trHeight w:val="1421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0E7B8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4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6385C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КБ27-45-1  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п.3 к(ЕММ)=2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п.1 к(труд)=1,2 к(ЕММ)=1,2   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D1C4D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Нанесення горизонтальної дорожньої розмітки фарбою маркірувальними машинами, тип лінії 1.1, 1.2, 1.4 - 1.8 /під час нанесення розмітки типу ліній 1.3, 1.9, 1.11 фарбою за два проходи маркірувальної машини/ /проведення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робiт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однiй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половинi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проїзної частини при систематичному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русi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транспорту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другiй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/ (Розмітка 1.3, b=10 см) (Площа фарбування S=980 м2)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3B1FA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 км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FB556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4,9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1AC8547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190AF43A" w14:textId="77777777" w:rsidTr="006B4D2C">
              <w:trPr>
                <w:trHeight w:val="1626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BC1DD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lastRenderedPageBreak/>
                    <w:t>5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92D7B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КБ27-45-1  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п.3 к(ЕММ)=2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п.1 к(труд)=1,2 к(ЕММ)=1,2    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27444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Нанесення горизонтальної дорожньої розмітки фарбою маркірувальними машинами, тип лінії 1.1, 1.2, 1.4 - 1.8 /під час нанесення розмітки типу ліній 1.3, 1.9, 1.11 фарбою за два проходи маркірувальної машини/ /проведення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робiт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однiй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половинi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проїзної частини при систематичному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русi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транспорту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другiй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/ (Розмітка 1.11, b=10 см) (Площа фарбування S=16,67 м2)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33178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 км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D771F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0,1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55FD8C0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58004BFA" w14:textId="77777777" w:rsidTr="006B4D2C">
              <w:trPr>
                <w:trHeight w:val="1139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80A91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6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A510A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КБ27-44-7ЗМ  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п.1 к(труд)=1,2 к(ЕММ)=1,2    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3C9D7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Нанесення горизонтальної дорожньої розмітки фарбою вручну по трафарету, тип лінії 1.14.1,1.14.3 /проведення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робiт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однiй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половинi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проїзної частини при систематичному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русi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транспорту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другiй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/ (Розмітка 1.14.1)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33BCF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10 м2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A5409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267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8469CF5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631A4597" w14:textId="77777777" w:rsidTr="006B4D2C">
              <w:trPr>
                <w:trHeight w:val="1127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FA205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7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75862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КБ27-44-8ЗМ  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п.1 к(труд)=1,2 к(ЕММ)=1,2    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674C8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Нанесення горизонтальної дорожньої розмітки фарбою вручну по трафарету, тип лінії 1.14.2 /проведення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робiт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однiй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половинi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проїзної частини при систематичному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русi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транспорту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другiй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/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AD395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10 м2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3B413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76,0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FE0188A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  <w:tr w:rsidR="00FD0295" w:rsidRPr="00D90775" w14:paraId="64711B50" w14:textId="77777777" w:rsidTr="006B4D2C">
              <w:trPr>
                <w:trHeight w:val="1485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C9B6F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8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3A22D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КБ27-44-9ЗМ  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тех.ч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. табл.1 п.1 к(труд)=1,2 к(ЕММ)=1,2   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182AD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Нанесення горизонтальної дорожньої розмітки фарбою вручну по трафарету, тип лінії 1.12.1 - 1.13, 1.14.4 - 1.23 /проведення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робiт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однiй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половинi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проїзної частини при систематичному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русi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транспорту на </w:t>
                  </w:r>
                  <w:proofErr w:type="spellStart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другiй</w:t>
                  </w:r>
                  <w:proofErr w:type="spellEnd"/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/ (Розмітка 1.12, 1.13, 1.16.1, 1.16.2, 1.16.3, 1.18, 1.19, 1.20, 1.34, 1.35, 1.39.1)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EE7A9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10 м2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A1CCE" w14:textId="77777777" w:rsidR="00FD0295" w:rsidRPr="00D90775" w:rsidRDefault="00FD0295" w:rsidP="006B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D90775">
                    <w:rPr>
                      <w:rFonts w:ascii="Times New Roman" w:eastAsia="Times New Roman" w:hAnsi="Times New Roman" w:cs="Times New Roman"/>
                      <w:lang w:eastAsia="uk-UA"/>
                    </w:rPr>
                    <w:t>51,8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33FDF95" w14:textId="77777777" w:rsidR="00FD0295" w:rsidRPr="00D90775" w:rsidRDefault="00FD0295" w:rsidP="006B4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</w:tr>
          </w:tbl>
          <w:p w14:paraId="6231B124" w14:textId="77777777" w:rsidR="00FD0295" w:rsidRPr="00D90775" w:rsidRDefault="00FD0295" w:rsidP="006B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D0295" w:rsidRPr="00D90775" w14:paraId="1FF5FAFD" w14:textId="77777777" w:rsidTr="006B4D2C">
        <w:trPr>
          <w:trHeight w:val="240"/>
        </w:trPr>
        <w:tc>
          <w:tcPr>
            <w:tcW w:w="236" w:type="dxa"/>
            <w:vAlign w:val="center"/>
            <w:hideMark/>
          </w:tcPr>
          <w:p w14:paraId="7DE665D7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before="90" w:after="0" w:line="274" w:lineRule="exact"/>
              <w:ind w:right="-2" w:firstLine="709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D9077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Вимоги до надання послуг:</w:t>
            </w:r>
          </w:p>
          <w:p w14:paraId="0ADDEF88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after="0" w:line="274" w:lineRule="exact"/>
              <w:ind w:right="-2" w:firstLine="42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90775">
              <w:rPr>
                <w:rFonts w:ascii="Times New Roman" w:eastAsia="Times New Roman" w:hAnsi="Times New Roman" w:cs="Times New Roman"/>
                <w:bCs/>
              </w:rPr>
              <w:t>Послуги з нанесення дорожньої розмітки здійснюють з дотриманням ДСТУ 2587:2021</w:t>
            </w:r>
            <w:r w:rsidRPr="00D9077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0775">
              <w:rPr>
                <w:rFonts w:ascii="Times New Roman" w:eastAsia="Times New Roman" w:hAnsi="Times New Roman" w:cs="Times New Roman"/>
              </w:rPr>
              <w:t>«Безпека дорожнього руху. Розмітка дорожня. Загальні технічні умови», державних стандартів, норм, правил у сфері безпеки та охорони довкілля і безпеки дорожнього руху.</w:t>
            </w:r>
          </w:p>
          <w:p w14:paraId="7F3AE2C9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D90775">
              <w:rPr>
                <w:rFonts w:ascii="Times New Roman" w:eastAsia="Times New Roman" w:hAnsi="Times New Roman" w:cs="Times New Roman"/>
              </w:rPr>
              <w:t>Товщина нанесення дорожньої розмітки акриловими фарбами становить не менше 0,54 мм. Класифікація фарби за густиною – густі.</w:t>
            </w:r>
          </w:p>
          <w:p w14:paraId="111B2392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before="1"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D90775">
              <w:rPr>
                <w:rFonts w:ascii="Times New Roman" w:eastAsia="Times New Roman" w:hAnsi="Times New Roman" w:cs="Times New Roman"/>
              </w:rPr>
              <w:t>Гарантійний термін нанесення дорожньої розмітки із використанням фарби – 6 місяців. Протягом гарантійного строку експлуатації, розмітка повинна відповідати ДСТУ 2587:2021. У разі невідповідності розмітки ДСТУ 2587:2021 протягом гарантійного терміну експлуатації, Виконавець зобов’язаний за свій рахунок переробити невідповідні ділянки.</w:t>
            </w:r>
          </w:p>
          <w:p w14:paraId="593056E7" w14:textId="77777777" w:rsidR="00FD0295" w:rsidRPr="00D90775" w:rsidRDefault="00FD0295" w:rsidP="006B4D2C">
            <w:pPr>
              <w:widowControl w:val="0"/>
              <w:tabs>
                <w:tab w:val="left" w:pos="567"/>
                <w:tab w:val="left" w:pos="710"/>
                <w:tab w:val="left" w:pos="782"/>
                <w:tab w:val="left" w:pos="993"/>
              </w:tabs>
              <w:autoSpaceDE w:val="0"/>
              <w:autoSpaceDN w:val="0"/>
              <w:spacing w:after="0" w:line="240" w:lineRule="auto"/>
              <w:ind w:right="-1" w:hanging="142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D90775">
              <w:rPr>
                <w:rFonts w:ascii="Times New Roman" w:eastAsia="Calibri" w:hAnsi="Times New Roman" w:cs="Times New Roman"/>
                <w:lang w:eastAsia="uk-UA"/>
              </w:rPr>
              <w:t xml:space="preserve">          Фарба для нанесення дорожньої розмітки повинна відповідати вимогам  </w:t>
            </w:r>
            <w:r w:rsidRPr="00D90775"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  <w:t>ДСТУ 9316-1:2025 «Матеріали для влаштування горизонтальної дорожньої розмітки. Технічні умови. Частина 1. Фарба»</w:t>
            </w:r>
            <w:r w:rsidRPr="00D90775">
              <w:rPr>
                <w:rFonts w:ascii="Times New Roman" w:eastAsia="Calibri" w:hAnsi="Times New Roman" w:cs="Times New Roman"/>
                <w:lang w:eastAsia="uk-UA"/>
              </w:rPr>
              <w:t>.</w:t>
            </w:r>
          </w:p>
          <w:p w14:paraId="2E82C4F8" w14:textId="77777777" w:rsidR="00FD0295" w:rsidRPr="00D90775" w:rsidRDefault="00FD0295" w:rsidP="006B4D2C">
            <w:pPr>
              <w:widowControl w:val="0"/>
              <w:tabs>
                <w:tab w:val="left" w:pos="567"/>
                <w:tab w:val="left" w:pos="710"/>
                <w:tab w:val="left" w:pos="782"/>
                <w:tab w:val="left" w:pos="993"/>
              </w:tabs>
              <w:autoSpaceDE w:val="0"/>
              <w:autoSpaceDN w:val="0"/>
              <w:spacing w:after="0" w:line="240" w:lineRule="auto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90775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Світлоповертальні</w:t>
            </w:r>
            <w:proofErr w:type="spellEnd"/>
            <w:r w:rsidRPr="00D90775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кульки для дорожньої розмітки повинні відповідати вимогам ДСТУ 9316-3:2025 «Матеріали для влаштування горизонтальної дорожньої розмітки. Технічні умови. Частина 3. </w:t>
            </w:r>
            <w:proofErr w:type="spellStart"/>
            <w:r w:rsidRPr="00D90775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Мікрокульки</w:t>
            </w:r>
            <w:proofErr w:type="spellEnd"/>
            <w:r w:rsidRPr="00D90775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скляні </w:t>
            </w:r>
            <w:proofErr w:type="spellStart"/>
            <w:r w:rsidRPr="00D90775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світлоповертальні</w:t>
            </w:r>
            <w:proofErr w:type="spellEnd"/>
            <w:r w:rsidRPr="00D90775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»</w:t>
            </w:r>
            <w:r w:rsidRPr="00D90775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69CB2AE5" w14:textId="77777777" w:rsidR="00FD0295" w:rsidRPr="00D90775" w:rsidRDefault="00FD0295" w:rsidP="006B4D2C">
            <w:pPr>
              <w:spacing w:after="0" w:line="240" w:lineRule="auto"/>
              <w:ind w:firstLine="359"/>
              <w:jc w:val="both"/>
              <w:rPr>
                <w:rFonts w:ascii="Times New Roman" w:eastAsia="Calibri" w:hAnsi="Times New Roman" w:cs="Times New Roman"/>
                <w:bCs/>
                <w:lang w:eastAsia="uk-UA"/>
              </w:rPr>
            </w:pPr>
            <w:r w:rsidRPr="00D90775">
              <w:rPr>
                <w:rFonts w:ascii="Times New Roman" w:eastAsia="Calibri" w:hAnsi="Times New Roman" w:cs="Times New Roman"/>
                <w:bCs/>
                <w:lang w:eastAsia="uk-UA"/>
              </w:rPr>
              <w:t xml:space="preserve">Для документального підтвердження Учасником надається сертифікат відповідності  на </w:t>
            </w:r>
            <w:proofErr w:type="spellStart"/>
            <w:r w:rsidRPr="00D90775">
              <w:rPr>
                <w:rFonts w:ascii="Times New Roman" w:eastAsia="Calibri" w:hAnsi="Times New Roman" w:cs="Times New Roman"/>
                <w:bCs/>
                <w:lang w:eastAsia="uk-UA"/>
              </w:rPr>
              <w:t>світлоповертальні</w:t>
            </w:r>
            <w:proofErr w:type="spellEnd"/>
            <w:r w:rsidRPr="00D90775">
              <w:rPr>
                <w:rFonts w:ascii="Times New Roman" w:eastAsia="Calibri" w:hAnsi="Times New Roman" w:cs="Times New Roman"/>
                <w:bCs/>
                <w:lang w:eastAsia="uk-UA"/>
              </w:rPr>
              <w:t xml:space="preserve"> кульки та на кожен колір фарби, що застосовуватиметься при наданні послуг дійсні на момент подання тендерної пропозиції. Додатково я</w:t>
            </w:r>
            <w:r w:rsidRPr="00D90775">
              <w:rPr>
                <w:rFonts w:ascii="Times New Roman" w:eastAsia="Calibri" w:hAnsi="Times New Roman" w:cs="Times New Roman"/>
                <w:lang w:eastAsia="uk-UA"/>
              </w:rPr>
              <w:t xml:space="preserve">кщо Учасник не є виробником фарби для нанесення дорожньої розмітки, він повинен надати договір, що підтверджує можливість постачання фарби в обсязі та у терміни, необхідні для надання послуг за умовами цієї закупівлі, а також гарантійний лист від виробника, адресований Замовнику, із посиланням на номер процедури в системі </w:t>
            </w:r>
            <w:proofErr w:type="spellStart"/>
            <w:r w:rsidRPr="00D90775">
              <w:rPr>
                <w:rFonts w:ascii="Times New Roman" w:eastAsia="Calibri" w:hAnsi="Times New Roman" w:cs="Times New Roman"/>
                <w:lang w:eastAsia="uk-UA"/>
              </w:rPr>
              <w:t>Prozorro</w:t>
            </w:r>
            <w:proofErr w:type="spellEnd"/>
            <w:r w:rsidRPr="00D90775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,</w:t>
            </w:r>
            <w:r w:rsidRPr="00D90775">
              <w:rPr>
                <w:rFonts w:ascii="Times New Roman" w:eastAsia="Calibri" w:hAnsi="Times New Roman" w:cs="Times New Roman"/>
                <w:lang w:eastAsia="uk-UA"/>
              </w:rPr>
              <w:t xml:space="preserve"> що підтверджує можливість постачання фарби.</w:t>
            </w:r>
          </w:p>
          <w:p w14:paraId="32397400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D90775">
              <w:rPr>
                <w:rFonts w:ascii="Times New Roman" w:eastAsia="Times New Roman" w:hAnsi="Times New Roman" w:cs="Times New Roman"/>
              </w:rPr>
              <w:t xml:space="preserve">Обсяги надаваних послуг, вказаних в технічному завданні можуть бути змінені Замовником в межах передбаченого фінансування, відповідно до потреб Замовника, а також в разі прийняття </w:t>
            </w:r>
            <w:r w:rsidRPr="00D90775">
              <w:rPr>
                <w:rFonts w:ascii="Times New Roman" w:eastAsia="Times New Roman" w:hAnsi="Times New Roman" w:cs="Times New Roman"/>
              </w:rPr>
              <w:lastRenderedPageBreak/>
              <w:t>відповідного рішення координаційної ради з безпеки дорожнього руху, при наявності приписів патрульної поліції, чи у зв’язку з виробничою необхідністю по мірі виявлення недоліків, тощо.</w:t>
            </w:r>
          </w:p>
          <w:p w14:paraId="6123F18D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D90775">
              <w:rPr>
                <w:rFonts w:ascii="Times New Roman" w:eastAsia="Times New Roman" w:hAnsi="Times New Roman" w:cs="Times New Roman"/>
              </w:rPr>
              <w:t xml:space="preserve">До надання послуг Виконавець приступає наступного дня після отримання замовлення. </w:t>
            </w:r>
          </w:p>
          <w:p w14:paraId="3AF687FD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D90775">
              <w:rPr>
                <w:rFonts w:ascii="Times New Roman" w:eastAsia="Times New Roman" w:hAnsi="Times New Roman" w:cs="Times New Roman"/>
              </w:rPr>
              <w:t>Виконавець зобов’язаний попередньо узгоджувати з Замовником обсяги послуг, що плануються до виконання.</w:t>
            </w:r>
          </w:p>
          <w:p w14:paraId="1ECBBF9E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D90775">
              <w:rPr>
                <w:rFonts w:ascii="Times New Roman" w:eastAsia="Times New Roman" w:hAnsi="Times New Roman" w:cs="Times New Roman"/>
              </w:rPr>
              <w:t>Організацію дорожнього руху і облаштування місця перед початком та на період проведення робіт виконує Виконавець власними силами відповідно до вимог Закону України «Про дорожній рух» та Правил дорожнього руху України.</w:t>
            </w:r>
          </w:p>
          <w:p w14:paraId="0982C78D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D90775">
              <w:rPr>
                <w:rFonts w:ascii="Times New Roman" w:eastAsia="Times New Roman" w:hAnsi="Times New Roman" w:cs="Times New Roman"/>
              </w:rPr>
              <w:t>Місце надання послуг облаштувати сигнальною стрічкою та попереджувальними дорожніми знаками.</w:t>
            </w:r>
          </w:p>
          <w:p w14:paraId="792E13B5" w14:textId="77777777" w:rsidR="00FD0295" w:rsidRPr="00D90775" w:rsidRDefault="00FD0295" w:rsidP="006B4D2C">
            <w:pPr>
              <w:widowControl w:val="0"/>
              <w:tabs>
                <w:tab w:val="left" w:pos="9354"/>
                <w:tab w:val="left" w:pos="10206"/>
                <w:tab w:val="left" w:pos="10348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</w:rPr>
            </w:pPr>
            <w:r w:rsidRPr="00D90775">
              <w:rPr>
                <w:rFonts w:ascii="Times New Roman" w:eastAsia="Times New Roman" w:hAnsi="Times New Roman" w:cs="Times New Roman"/>
              </w:rPr>
              <w:t>Після надання послуг Виконавець повинен прибрати територію, на якій проводились</w:t>
            </w:r>
            <w:r w:rsidRPr="00D907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0775">
              <w:rPr>
                <w:rFonts w:ascii="Times New Roman" w:eastAsia="Times New Roman" w:hAnsi="Times New Roman" w:cs="Times New Roman"/>
              </w:rPr>
              <w:t>роботи.</w:t>
            </w:r>
          </w:p>
          <w:p w14:paraId="77B6FC63" w14:textId="77777777" w:rsidR="00FD0295" w:rsidRPr="00D90775" w:rsidRDefault="00FD0295" w:rsidP="006B4D2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i/>
                <w:lang w:eastAsia="uk-UA"/>
              </w:rPr>
            </w:pPr>
            <w:r w:rsidRPr="00D90775">
              <w:rPr>
                <w:rFonts w:ascii="Times New Roman" w:eastAsia="Calibri" w:hAnsi="Times New Roman" w:cs="Times New Roman"/>
                <w:lang w:eastAsia="uk-UA"/>
              </w:rPr>
              <w:t>Виконавець повинен застосовувати заходи із захисту довкілля, зокрема забезпечити унеможливлення забруднення ґрунтів паливно-мастильними матеріалами (які використовуються в процесі експлуатації машин та механізмів при наданні</w:t>
            </w:r>
            <w:r w:rsidRPr="00D90775">
              <w:rPr>
                <w:rFonts w:ascii="Times New Roman" w:eastAsia="Calibri" w:hAnsi="Times New Roman" w:cs="Times New Roman"/>
                <w:spacing w:val="-5"/>
                <w:lang w:eastAsia="uk-UA"/>
              </w:rPr>
              <w:t xml:space="preserve"> </w:t>
            </w:r>
            <w:r w:rsidRPr="00D90775">
              <w:rPr>
                <w:rFonts w:ascii="Times New Roman" w:eastAsia="Calibri" w:hAnsi="Times New Roman" w:cs="Times New Roman"/>
                <w:lang w:eastAsia="uk-UA"/>
              </w:rPr>
              <w:t>послуг).</w:t>
            </w:r>
          </w:p>
          <w:p w14:paraId="41FD6910" w14:textId="77777777" w:rsidR="00FD0295" w:rsidRPr="00D90775" w:rsidRDefault="00FD0295" w:rsidP="006B4D2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/>
                <w:spacing w:val="-3"/>
                <w:lang w:eastAsia="uk-UA"/>
              </w:rPr>
            </w:pPr>
            <w:r w:rsidRPr="00D90775">
              <w:rPr>
                <w:rFonts w:ascii="Times New Roman" w:eastAsia="Calibri" w:hAnsi="Times New Roman" w:cs="Times New Roman"/>
                <w:b/>
                <w:i/>
                <w:spacing w:val="-3"/>
                <w:lang w:eastAsia="uk-UA"/>
              </w:rPr>
              <w:t xml:space="preserve">Примітка: </w:t>
            </w:r>
          </w:p>
          <w:p w14:paraId="31B45179" w14:textId="77777777" w:rsidR="00FD0295" w:rsidRPr="00D90775" w:rsidRDefault="00FD0295" w:rsidP="006B4D2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i/>
                <w:iCs/>
                <w:u w:val="single"/>
                <w:lang w:eastAsia="uk-UA"/>
              </w:rPr>
            </w:pPr>
            <w:r w:rsidRPr="00D90775">
              <w:rPr>
                <w:rFonts w:ascii="Times New Roman" w:eastAsia="Calibri" w:hAnsi="Times New Roman" w:cs="Times New Roman"/>
                <w:i/>
                <w:iCs/>
                <w:u w:val="single"/>
                <w:lang w:eastAsia="uk-UA"/>
              </w:rPr>
              <w:t xml:space="preserve">Беручи до уваги те, що до складу Калуської міської територіальної громади входять місто Калуш та 16 сіл, а також зважаючи на фактичний стан дорожнього покриття ( наявність </w:t>
            </w:r>
            <w:proofErr w:type="spellStart"/>
            <w:r w:rsidRPr="00D90775">
              <w:rPr>
                <w:rFonts w:ascii="Times New Roman" w:eastAsia="Calibri" w:hAnsi="Times New Roman" w:cs="Times New Roman"/>
                <w:i/>
                <w:iCs/>
                <w:u w:val="single"/>
                <w:lang w:eastAsia="uk-UA"/>
              </w:rPr>
              <w:t>тріщин</w:t>
            </w:r>
            <w:proofErr w:type="spellEnd"/>
            <w:r w:rsidRPr="00D90775">
              <w:rPr>
                <w:rFonts w:ascii="Times New Roman" w:eastAsia="Calibri" w:hAnsi="Times New Roman" w:cs="Times New Roman"/>
                <w:i/>
                <w:iCs/>
                <w:u w:val="single"/>
                <w:lang w:eastAsia="uk-UA"/>
              </w:rPr>
              <w:t xml:space="preserve">, просідань, </w:t>
            </w:r>
            <w:proofErr w:type="spellStart"/>
            <w:r w:rsidRPr="00D90775">
              <w:rPr>
                <w:rFonts w:ascii="Times New Roman" w:eastAsia="Calibri" w:hAnsi="Times New Roman" w:cs="Times New Roman"/>
                <w:i/>
                <w:iCs/>
                <w:u w:val="single"/>
                <w:lang w:eastAsia="uk-UA"/>
              </w:rPr>
              <w:t>нерівностей</w:t>
            </w:r>
            <w:proofErr w:type="spellEnd"/>
            <w:r w:rsidRPr="00D90775">
              <w:rPr>
                <w:rFonts w:ascii="Times New Roman" w:eastAsia="Calibri" w:hAnsi="Times New Roman" w:cs="Times New Roman"/>
                <w:i/>
                <w:iCs/>
                <w:u w:val="single"/>
                <w:lang w:eastAsia="uk-UA"/>
              </w:rPr>
              <w:t xml:space="preserve"> та інших дефектів), Замовник рекомендує Учасникам до подання тендерної пропозиції здійснити огляд об’єктів надання послуг.</w:t>
            </w:r>
          </w:p>
          <w:p w14:paraId="6DA64D72" w14:textId="77777777" w:rsidR="00FD0295" w:rsidRPr="00D90775" w:rsidRDefault="00FD0295" w:rsidP="006B4D2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iCs/>
                <w:u w:val="single"/>
                <w:lang w:eastAsia="uk-UA"/>
              </w:rPr>
            </w:pPr>
            <w:r w:rsidRPr="00D90775">
              <w:rPr>
                <w:rFonts w:ascii="Times New Roman" w:eastAsia="Calibri" w:hAnsi="Times New Roman" w:cs="Times New Roman"/>
                <w:i/>
                <w:iCs/>
                <w:u w:val="single"/>
                <w:lang w:eastAsia="uk-UA"/>
              </w:rPr>
              <w:t>Огляд об’єктів сприятиме більш точному визначенню обсягів послуг, потреби в матеріалах та ресурсах, а також врахуванню організаційних і логістичних особливостей виконання робіт на території громади. За потреби до огляду може бути залучений представник Замовника.</w:t>
            </w:r>
          </w:p>
        </w:tc>
      </w:tr>
    </w:tbl>
    <w:p w14:paraId="3AAA7707" w14:textId="77777777" w:rsidR="00FD0295" w:rsidRPr="00D90775" w:rsidRDefault="00FD0295" w:rsidP="00FD029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u w:val="single"/>
          <w:lang w:eastAsia="uk-UA"/>
        </w:rPr>
      </w:pPr>
    </w:p>
    <w:p w14:paraId="38A52D72" w14:textId="77777777" w:rsidR="00FD0295" w:rsidRPr="00D90775" w:rsidRDefault="00FD0295" w:rsidP="00FD0295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D90775">
        <w:rPr>
          <w:rFonts w:ascii="Times New Roman" w:eastAsia="Times New Roman" w:hAnsi="Times New Roman" w:cs="Times New Roman"/>
          <w:lang w:eastAsia="ru-RU"/>
        </w:rPr>
        <w:t>Детальна інформація щодо умов закупівлі «</w:t>
      </w:r>
      <w:r w:rsidRPr="00D90775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Pr="00D90775">
        <w:rPr>
          <w:rFonts w:ascii="Times New Roman" w:hAnsi="Times New Roman" w:cs="Times New Roman"/>
          <w:color w:val="000000" w:themeColor="text1"/>
        </w:rPr>
        <w:t>плата послуг з утримання в належному санітарно-технічному стані об’єктів благоустрою (нанесення та відновлення дорожньої розмітки)</w:t>
      </w:r>
      <w:r w:rsidRPr="00D90775">
        <w:rPr>
          <w:rFonts w:ascii="Times New Roman" w:eastAsia="Times New Roman" w:hAnsi="Times New Roman" w:cs="Times New Roman"/>
          <w:lang w:eastAsia="ru-RU"/>
        </w:rPr>
        <w:t>»</w:t>
      </w:r>
      <w:r w:rsidRPr="00D90775">
        <w:rPr>
          <w:rFonts w:ascii="Times New Roman" w:hAnsi="Times New Roman" w:cs="Times New Roman"/>
          <w:shd w:val="clear" w:color="auto" w:fill="FFFFFF"/>
        </w:rPr>
        <w:t xml:space="preserve">, </w:t>
      </w:r>
      <w:r w:rsidRPr="00D90775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D90775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D9077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D90775">
        <w:rPr>
          <w:rFonts w:ascii="Times New Roman" w:eastAsia="Times New Roman" w:hAnsi="Times New Roman" w:cs="Times New Roman"/>
          <w:lang w:eastAsia="ru-RU"/>
        </w:rPr>
        <w:t>.</w:t>
      </w:r>
      <w:r w:rsidRPr="00D90775">
        <w:rPr>
          <w:rFonts w:ascii="Times New Roman" w:eastAsia="Times New Roman" w:hAnsi="Times New Roman" w:cs="Times New Roman"/>
          <w:lang w:val="en-US" w:eastAsia="ru-RU"/>
        </w:rPr>
        <w:t>gov</w:t>
      </w:r>
      <w:r w:rsidRPr="00D90775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D90775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D90775">
        <w:rPr>
          <w:rFonts w:ascii="Times New Roman" w:eastAsia="Times New Roman" w:hAnsi="Times New Roman" w:cs="Times New Roman"/>
          <w:lang w:eastAsia="ru-RU"/>
        </w:rPr>
        <w:t>.</w:t>
      </w:r>
    </w:p>
    <w:p w14:paraId="33CD4974" w14:textId="77777777" w:rsidR="00FD0295" w:rsidRPr="00D90775" w:rsidRDefault="00FD0295" w:rsidP="00FD02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90775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D90775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D90775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Pr="00D90775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00:00 год. 09 </w:t>
      </w:r>
      <w:proofErr w:type="spellStart"/>
      <w:r w:rsidRPr="00D90775">
        <w:rPr>
          <w:rFonts w:ascii="Times New Roman" w:eastAsia="Times New Roman" w:hAnsi="Times New Roman" w:cs="Times New Roman"/>
          <w:b/>
          <w:u w:val="single"/>
          <w:lang w:val="ru-RU" w:eastAsia="ru-RU"/>
        </w:rPr>
        <w:t>квітня</w:t>
      </w:r>
      <w:proofErr w:type="spellEnd"/>
      <w:r w:rsidRPr="00D90775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6587B537" w14:textId="77777777" w:rsidR="00FD0295" w:rsidRPr="00D90775" w:rsidRDefault="00FD0295" w:rsidP="00FD0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</w:p>
    <w:p w14:paraId="223FE329" w14:textId="77777777" w:rsidR="00FD0295" w:rsidRPr="00D90775" w:rsidRDefault="00FD0295" w:rsidP="00FD029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7FA701E" w14:textId="77777777" w:rsidR="00FD0295" w:rsidRPr="00D90775" w:rsidRDefault="00FD0295" w:rsidP="00FD029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DABE8AB" w14:textId="77777777" w:rsidR="00FD0295" w:rsidRPr="00D90775" w:rsidRDefault="00FD0295" w:rsidP="00FD029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709C3AF" w14:textId="77777777" w:rsidR="00FD0295" w:rsidRPr="00D90775" w:rsidRDefault="00FD0295" w:rsidP="00FD0295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ab/>
      </w:r>
    </w:p>
    <w:p w14:paraId="0CA4E911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 xml:space="preserve">Начальник УЖКГ міської ради </w:t>
      </w:r>
      <w:r w:rsidRPr="00D90775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 Тарас ФІЦАК</w:t>
      </w:r>
    </w:p>
    <w:p w14:paraId="2D8DF882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A836A12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E88FC05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8393098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50A1CD2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00089D2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FB3F57D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5DD78BB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3C6D67AA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 xml:space="preserve">Заступник міського голови   </w:t>
      </w:r>
    </w:p>
    <w:p w14:paraId="4C2EB468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D90775">
        <w:rPr>
          <w:rFonts w:ascii="Times New Roman" w:eastAsia="Times New Roman" w:hAnsi="Times New Roman" w:cs="Times New Roman"/>
          <w:lang w:eastAsia="uk-UA"/>
        </w:rPr>
        <w:t>________________ Богдан БІЛЕЦЬКИЙ</w:t>
      </w:r>
    </w:p>
    <w:p w14:paraId="36CBD6D8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4FDE6DF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B8EE103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35B0E6D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7453960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5B6E02F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3C32969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118A625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9AA9CCD" w14:textId="77777777" w:rsidR="00FD0295" w:rsidRPr="00D90775" w:rsidRDefault="00FD0295" w:rsidP="00FD0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14E49A1" w14:textId="77777777" w:rsidR="00FD0295" w:rsidRPr="00D90775" w:rsidRDefault="00FD0295" w:rsidP="00FD02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36B6135" w14:textId="77777777" w:rsidR="00FD0295" w:rsidRPr="00D90775" w:rsidRDefault="00FD0295" w:rsidP="00FD02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97CFF2D" w14:textId="77777777" w:rsidR="00FD0295" w:rsidRPr="00D90775" w:rsidRDefault="00FD0295" w:rsidP="00FD02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B5641C7" w14:textId="77777777" w:rsidR="00FD0295" w:rsidRPr="00D90775" w:rsidRDefault="00FD0295" w:rsidP="00FD02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FD0295" w:rsidRPr="00D90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9E"/>
    <w:rsid w:val="000256F9"/>
    <w:rsid w:val="00055D42"/>
    <w:rsid w:val="000B0106"/>
    <w:rsid w:val="0015100B"/>
    <w:rsid w:val="00154286"/>
    <w:rsid w:val="001D0A1B"/>
    <w:rsid w:val="001F2F1B"/>
    <w:rsid w:val="00244EFA"/>
    <w:rsid w:val="0033452C"/>
    <w:rsid w:val="00346EFF"/>
    <w:rsid w:val="0035227F"/>
    <w:rsid w:val="0037445C"/>
    <w:rsid w:val="003B3958"/>
    <w:rsid w:val="003B48E7"/>
    <w:rsid w:val="00461E1F"/>
    <w:rsid w:val="005209B6"/>
    <w:rsid w:val="00653DCE"/>
    <w:rsid w:val="00684215"/>
    <w:rsid w:val="00691C6C"/>
    <w:rsid w:val="006D6092"/>
    <w:rsid w:val="00722153"/>
    <w:rsid w:val="00724490"/>
    <w:rsid w:val="00775785"/>
    <w:rsid w:val="007818B6"/>
    <w:rsid w:val="00781D98"/>
    <w:rsid w:val="007B2DAA"/>
    <w:rsid w:val="007D4901"/>
    <w:rsid w:val="00815134"/>
    <w:rsid w:val="0086089E"/>
    <w:rsid w:val="008B1742"/>
    <w:rsid w:val="00932A03"/>
    <w:rsid w:val="00972AC9"/>
    <w:rsid w:val="00A021CA"/>
    <w:rsid w:val="00A13C5D"/>
    <w:rsid w:val="00A174B2"/>
    <w:rsid w:val="00A20386"/>
    <w:rsid w:val="00A25BAC"/>
    <w:rsid w:val="00A34055"/>
    <w:rsid w:val="00A42835"/>
    <w:rsid w:val="00A46CCB"/>
    <w:rsid w:val="00A53583"/>
    <w:rsid w:val="00AE309D"/>
    <w:rsid w:val="00B46776"/>
    <w:rsid w:val="00B53BFD"/>
    <w:rsid w:val="00BA19BA"/>
    <w:rsid w:val="00BB6B88"/>
    <w:rsid w:val="00BC5818"/>
    <w:rsid w:val="00C63310"/>
    <w:rsid w:val="00C86597"/>
    <w:rsid w:val="00CD0247"/>
    <w:rsid w:val="00D0108E"/>
    <w:rsid w:val="00D90775"/>
    <w:rsid w:val="00DD4553"/>
    <w:rsid w:val="00E106D0"/>
    <w:rsid w:val="00E16C03"/>
    <w:rsid w:val="00E47F7E"/>
    <w:rsid w:val="00E61525"/>
    <w:rsid w:val="00E672C1"/>
    <w:rsid w:val="00EA4583"/>
    <w:rsid w:val="00EC7321"/>
    <w:rsid w:val="00EF1665"/>
    <w:rsid w:val="00FD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95"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6">
    <w:name w:val="Strong"/>
    <w:basedOn w:val="a0"/>
    <w:uiPriority w:val="22"/>
    <w:qFormat/>
    <w:rsid w:val="00E16C03"/>
    <w:rPr>
      <w:b/>
      <w:bCs/>
    </w:rPr>
  </w:style>
  <w:style w:type="character" w:styleId="a7">
    <w:name w:val="Hyperlink"/>
    <w:basedOn w:val="a0"/>
    <w:uiPriority w:val="99"/>
    <w:unhideWhenUsed/>
    <w:rsid w:val="00A174B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CD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0-12-22-020156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6-04-01-008021-a" TargetMode="Externa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7307</Words>
  <Characters>4166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2026-03-03T09:45:00Z</cp:lastPrinted>
  <dcterms:created xsi:type="dcterms:W3CDTF">2026-04-03T12:21:00Z</dcterms:created>
  <dcterms:modified xsi:type="dcterms:W3CDTF">2026-04-03T12:21:00Z</dcterms:modified>
</cp:coreProperties>
</file>