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29" w:rsidRDefault="005C6029" w:rsidP="005C6029">
      <w:pPr>
        <w:pStyle w:val="1"/>
      </w:pPr>
      <w:proofErr w:type="spellStart"/>
      <w:r>
        <w:t>Пресреліз</w:t>
      </w:r>
      <w:proofErr w:type="spellEnd"/>
    </w:p>
    <w:p w:rsidR="0061668E" w:rsidRPr="00B07B02" w:rsidRDefault="0061668E" w:rsidP="001C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Інвестиційне забезпечення економіки області</w:t>
      </w:r>
    </w:p>
    <w:p w:rsidR="0061668E" w:rsidRPr="00B07B02" w:rsidRDefault="0061668E" w:rsidP="001C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у січні–</w:t>
      </w:r>
      <w:r w:rsidR="005C5581"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груд</w:t>
      </w:r>
      <w:r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ні 2025</w:t>
      </w:r>
      <w:r w:rsidR="00A55328"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</w:t>
      </w:r>
      <w:r w:rsidR="0000275C" w:rsidRPr="00B07B0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ку</w:t>
      </w:r>
    </w:p>
    <w:p w:rsidR="0061668E" w:rsidRPr="00B07B02" w:rsidRDefault="0061668E" w:rsidP="001C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07B02">
        <w:rPr>
          <w:rFonts w:ascii="Times New Roman" w:eastAsia="Times New Roman" w:hAnsi="Times New Roman" w:cs="Times New Roman"/>
          <w:sz w:val="27"/>
          <w:szCs w:val="27"/>
          <w:lang w:eastAsia="uk-UA"/>
        </w:rPr>
        <w:t> </w:t>
      </w:r>
    </w:p>
    <w:p w:rsidR="0061668E" w:rsidRPr="004075CF" w:rsidRDefault="0061668E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  <w:r w:rsidRPr="0000275C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Головне управління статистики інформує. </w:t>
      </w:r>
      <w:r w:rsidRPr="00425810">
        <w:rPr>
          <w:rFonts w:ascii="Times New Roman" w:eastAsia="Times New Roman" w:hAnsi="Times New Roman" w:cs="Times New Roman"/>
          <w:sz w:val="28"/>
          <w:szCs w:val="27"/>
          <w:lang w:eastAsia="uk-UA"/>
        </w:rPr>
        <w:t>У січні–</w:t>
      </w:r>
      <w:r w:rsidR="00425810" w:rsidRPr="00425810">
        <w:rPr>
          <w:rFonts w:ascii="Times New Roman" w:eastAsia="Times New Roman" w:hAnsi="Times New Roman" w:cs="Times New Roman"/>
          <w:sz w:val="28"/>
          <w:szCs w:val="27"/>
          <w:lang w:eastAsia="uk-UA"/>
        </w:rPr>
        <w:t>груд</w:t>
      </w:r>
      <w:r w:rsidRPr="00425810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ні 2025р. підприємствами та організаціями області за рахунок усіх джерел фінансування освоєно </w:t>
      </w:r>
      <w:r w:rsidR="00C266F6"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>12245</w:t>
      </w:r>
      <w:r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>,</w:t>
      </w:r>
      <w:r w:rsidR="00C266F6"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>7</w:t>
      </w:r>
      <w:r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proofErr w:type="spellStart"/>
      <w:r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>млн.грн</w:t>
      </w:r>
      <w:proofErr w:type="spellEnd"/>
      <w:r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капітальних інвестицій. За обсягом освоєння капітальних інвестицій </w:t>
      </w:r>
      <w:r w:rsidR="00B12F8D"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>Івано-Франківщина</w:t>
      </w:r>
      <w:r w:rsidRPr="004075C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посіла 12 місце серед регіонів України.</w:t>
      </w:r>
    </w:p>
    <w:p w:rsidR="00D37879" w:rsidRPr="004903FF" w:rsidRDefault="00D37879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  <w:r w:rsidRPr="004075CF">
        <w:rPr>
          <w:rFonts w:ascii="Times New Roman" w:eastAsia="Times New Roman" w:hAnsi="Times New Roman"/>
          <w:sz w:val="28"/>
          <w:szCs w:val="28"/>
          <w:lang w:eastAsia="uk-UA"/>
        </w:rPr>
        <w:t>Основну частку капітальних інвестицій (97,</w:t>
      </w:r>
      <w:r w:rsidR="00C266F6" w:rsidRPr="004075CF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4075CF">
        <w:rPr>
          <w:rFonts w:ascii="Times New Roman" w:eastAsia="Times New Roman" w:hAnsi="Times New Roman"/>
          <w:sz w:val="28"/>
          <w:szCs w:val="28"/>
          <w:lang w:eastAsia="uk-UA"/>
        </w:rPr>
        <w:t xml:space="preserve">% </w:t>
      </w:r>
      <w:r w:rsidRPr="00C266F6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загального обсягу) вкладено у матеріальні активи, зокрема на придбання машин, обладнання, інвентарю спрямовано </w:t>
      </w:r>
      <w:r w:rsidR="00C266F6" w:rsidRPr="00C266F6">
        <w:rPr>
          <w:rFonts w:ascii="Times New Roman" w:eastAsia="Times New Roman" w:hAnsi="Times New Roman"/>
          <w:sz w:val="28"/>
          <w:szCs w:val="28"/>
          <w:lang w:eastAsia="uk-UA"/>
        </w:rPr>
        <w:t>28,7</w:t>
      </w:r>
      <w:r w:rsidRPr="00C266F6">
        <w:rPr>
          <w:rFonts w:ascii="Times New Roman" w:eastAsia="Times New Roman" w:hAnsi="Times New Roman"/>
          <w:sz w:val="28"/>
          <w:szCs w:val="28"/>
          <w:lang w:eastAsia="uk-UA"/>
        </w:rPr>
        <w:t>% усіх вкладень, в інженерні споруди – 2</w:t>
      </w:r>
      <w:r w:rsidR="00C266F6" w:rsidRPr="00C266F6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C266F6">
        <w:rPr>
          <w:rFonts w:ascii="Times New Roman" w:eastAsia="Times New Roman" w:hAnsi="Times New Roman"/>
          <w:sz w:val="28"/>
          <w:szCs w:val="28"/>
          <w:lang w:eastAsia="uk-UA"/>
        </w:rPr>
        <w:t>,2%</w:t>
      </w:r>
      <w:r w:rsidR="000056CD" w:rsidRPr="00C266F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C266F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8104A" w:rsidRPr="00C266F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На будівництво житла у січні–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груд</w:t>
      </w: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ні 2025р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. освоєно 1</w:t>
      </w:r>
      <w:r w:rsidR="00C266F6"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9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1</w:t>
      </w:r>
      <w:r w:rsidR="00C266F6"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9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,5 </w:t>
      </w:r>
      <w:proofErr w:type="spellStart"/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млн.грн</w:t>
      </w:r>
      <w:proofErr w:type="spellEnd"/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, що становить 15,</w:t>
      </w:r>
      <w:r w:rsidR="00C266F6"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7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% загальнообласного обсягу капітальних інвестицій</w:t>
      </w:r>
      <w:r w:rsidR="006F4632"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і з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а </w:t>
      </w:r>
      <w:r w:rsidR="000056CD"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цим показником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область посіла </w:t>
      </w:r>
      <w:r w:rsidR="004903FF"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>8</w:t>
      </w:r>
      <w:r w:rsidRPr="004903FF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місце серед регіонів держави.</w:t>
      </w:r>
    </w:p>
    <w:p w:rsidR="0061668E" w:rsidRPr="00C266F6" w:rsidRDefault="00935F22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Частка нематеріальних активів у загальному обсязі інвестицій склала 2,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4</w:t>
      </w: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%.</w:t>
      </w:r>
    </w:p>
    <w:p w:rsidR="00B12F8D" w:rsidRPr="00C266F6" w:rsidRDefault="00B12F8D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Основними джерелами фінансування </w:t>
      </w:r>
      <w:r w:rsidR="00A300C2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виступили</w:t>
      </w: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власні кошти підприємств та організацій</w:t>
      </w:r>
      <w:r w:rsidR="00A300C2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–</w:t>
      </w:r>
      <w:r w:rsidR="009F3F0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58,</w:t>
      </w:r>
      <w:r w:rsid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5</w:t>
      </w:r>
      <w:r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% від загаль</w:t>
      </w:r>
      <w:r w:rsidR="009F3F0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ного обсягу освоєних інвестицій</w:t>
      </w:r>
      <w:r w:rsidR="000056CD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;</w:t>
      </w:r>
      <w:r w:rsidR="009F3F0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="000056CD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к</w:t>
      </w:r>
      <w:r w:rsidR="008427D4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ошти населення на будівництво житла </w:t>
      </w:r>
      <w:r w:rsidR="009F3F0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склали </w:t>
      </w:r>
      <w:r w:rsidR="008427D4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1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5</w:t>
      </w:r>
      <w:r w:rsidR="008427D4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,</w:t>
      </w:r>
      <w:r w:rsid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3</w:t>
      </w:r>
      <w:r w:rsidR="008427D4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%, кредит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и банків та інших позик – 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9,4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%, кошт</w:t>
      </w:r>
      <w:r w:rsidR="0029781D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и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державного та місцевого бюджетів – 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13,3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%, інш</w:t>
      </w:r>
      <w:r w:rsidR="0029781D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і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джерел</w:t>
      </w:r>
      <w:r w:rsidR="0029781D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а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фінансування – </w:t>
      </w:r>
      <w:r w:rsidR="00C266F6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3,5</w:t>
      </w:r>
      <w:r w:rsidR="007523EB" w:rsidRPr="00C266F6">
        <w:rPr>
          <w:rFonts w:ascii="Times New Roman" w:eastAsia="Times New Roman" w:hAnsi="Times New Roman" w:cs="Times New Roman"/>
          <w:sz w:val="28"/>
          <w:szCs w:val="27"/>
          <w:lang w:eastAsia="uk-UA"/>
        </w:rPr>
        <w:t>%.</w:t>
      </w:r>
    </w:p>
    <w:p w:rsidR="0061668E" w:rsidRPr="00F17537" w:rsidRDefault="0061668E" w:rsidP="001C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Найбільшу частку капітальних інвестицій (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45,6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%  загального  обсягу або 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5579,2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proofErr w:type="spellStart"/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млн.грн</w:t>
      </w:r>
      <w:proofErr w:type="spellEnd"/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) спрямовано у розвиток  підприємств  промислової  діяльності, при цьому частка підприємств переробної промисловості склала </w:t>
      </w:r>
      <w:r w:rsidR="00F97700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3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0,7</w:t>
      </w:r>
      <w:r w:rsidR="003424A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%, постачання електроенергії, газу, пари та кондиційованого повітря –</w:t>
      </w:r>
      <w:r w:rsidR="00C72EB3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="00935F2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1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3,3</w:t>
      </w:r>
      <w:r w:rsidR="003424A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%. </w:t>
      </w:r>
      <w:r w:rsidR="007523EB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Майже 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7</w:t>
      </w:r>
      <w:r w:rsid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2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%</w:t>
      </w:r>
      <w:r w:rsidR="007523EB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обсягу 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капітальних інвестицій у переробну промисловість </w:t>
      </w:r>
      <w:r w:rsidR="009F3F0B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освоєно підприємствами  з виробництва  гумових і  пластмасових виробів, іншої неметалевої мінеральної продукції</w:t>
      </w:r>
      <w:r w:rsidR="007523EB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.</w:t>
      </w:r>
    </w:p>
    <w:p w:rsidR="0061668E" w:rsidRDefault="0061668E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Обсяг</w:t>
      </w:r>
      <w:r w:rsidR="003424A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капітальних інвестицій, освоєних</w:t>
      </w:r>
      <w:r w:rsid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підприємствами  будівельної  діяльності, склав 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2378,8</w:t>
      </w:r>
      <w:r w:rsidR="00935F2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proofErr w:type="spellStart"/>
      <w:r w:rsidR="003424A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млн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.грн</w:t>
      </w:r>
      <w:proofErr w:type="spellEnd"/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або 1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9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,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4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% загальнообласного обсягу</w:t>
      </w:r>
      <w:r w:rsidR="00A300C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,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підприємств</w:t>
      </w:r>
      <w:r w:rsidR="00D37879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ами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сільського, лісового та рибного господарства </w:t>
      </w:r>
      <w:r w:rsidR="00A300C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–  1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956</w:t>
      </w:r>
      <w:r w:rsidR="00A300C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,</w:t>
      </w:r>
      <w:r w:rsidR="00F17537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5</w:t>
      </w:r>
      <w:r w:rsidR="00A300C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</w:t>
      </w:r>
      <w:proofErr w:type="spellStart"/>
      <w:r w:rsidR="00A300C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млн.грн</w:t>
      </w:r>
      <w:proofErr w:type="spellEnd"/>
      <w:r w:rsidR="00A300C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 xml:space="preserve"> або 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1</w:t>
      </w:r>
      <w:r w:rsidR="003424A2"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6</w:t>
      </w:r>
      <w:r w:rsidRPr="00F17537">
        <w:rPr>
          <w:rFonts w:ascii="Times New Roman" w:eastAsia="Times New Roman" w:hAnsi="Times New Roman" w:cs="Times New Roman"/>
          <w:sz w:val="28"/>
          <w:szCs w:val="27"/>
          <w:lang w:eastAsia="uk-UA"/>
        </w:rPr>
        <w:t>%.</w:t>
      </w:r>
    </w:p>
    <w:p w:rsidR="008A2818" w:rsidRDefault="008A2818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</w:p>
    <w:p w:rsidR="008A2818" w:rsidRDefault="008A2818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</w:p>
    <w:p w:rsidR="008A2818" w:rsidRDefault="008A2818" w:rsidP="001C2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uk-UA"/>
        </w:rPr>
      </w:pPr>
    </w:p>
    <w:p w:rsidR="005C6029" w:rsidRDefault="005C6029" w:rsidP="005C6029">
      <w:pPr>
        <w:jc w:val="both"/>
        <w:rPr>
          <w:sz w:val="24"/>
          <w:szCs w:val="24"/>
        </w:rPr>
      </w:pPr>
    </w:p>
    <w:p w:rsidR="005C6029" w:rsidRDefault="005C6029" w:rsidP="005C6029">
      <w:pPr>
        <w:jc w:val="both"/>
        <w:rPr>
          <w:sz w:val="24"/>
          <w:szCs w:val="24"/>
        </w:rPr>
      </w:pPr>
    </w:p>
    <w:p w:rsidR="005C6029" w:rsidRDefault="005C6029" w:rsidP="005C6029">
      <w:pPr>
        <w:jc w:val="both"/>
        <w:rPr>
          <w:sz w:val="24"/>
          <w:szCs w:val="24"/>
        </w:rPr>
      </w:pPr>
      <w:bookmarkStart w:id="0" w:name="_GoBack"/>
      <w:bookmarkEnd w:id="0"/>
    </w:p>
    <w:p w:rsidR="005C6029" w:rsidRPr="005C6029" w:rsidRDefault="005C6029" w:rsidP="005C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029" w:rsidRPr="005C6029" w:rsidRDefault="005C6029" w:rsidP="005C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29">
        <w:rPr>
          <w:rFonts w:ascii="Times New Roman" w:hAnsi="Times New Roman" w:cs="Times New Roman"/>
          <w:sz w:val="24"/>
          <w:szCs w:val="24"/>
        </w:rPr>
        <w:t>© Головне управління статистики в Івано-Франківській області, 2026</w:t>
      </w:r>
    </w:p>
    <w:p w:rsidR="005C6029" w:rsidRPr="005C6029" w:rsidRDefault="005C6029" w:rsidP="005C60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029">
        <w:rPr>
          <w:rFonts w:ascii="Times New Roman" w:hAnsi="Times New Roman" w:cs="Times New Roman"/>
          <w:sz w:val="24"/>
          <w:szCs w:val="24"/>
        </w:rPr>
        <w:t>При використанні інформації, посилання на Головне управління статистики в Івано-Франківській області  ОБОВ’ЯЗКОВЕ.</w:t>
      </w:r>
    </w:p>
    <w:sectPr w:rsidR="005C6029" w:rsidRPr="005C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8E"/>
    <w:rsid w:val="0000275C"/>
    <w:rsid w:val="000056CD"/>
    <w:rsid w:val="001C2232"/>
    <w:rsid w:val="0021041B"/>
    <w:rsid w:val="00292609"/>
    <w:rsid w:val="0029781D"/>
    <w:rsid w:val="003424A2"/>
    <w:rsid w:val="003923A3"/>
    <w:rsid w:val="004075CF"/>
    <w:rsid w:val="00425810"/>
    <w:rsid w:val="00467C68"/>
    <w:rsid w:val="0048104A"/>
    <w:rsid w:val="004903FF"/>
    <w:rsid w:val="005C5581"/>
    <w:rsid w:val="005C6029"/>
    <w:rsid w:val="0061668E"/>
    <w:rsid w:val="006F4632"/>
    <w:rsid w:val="007523EB"/>
    <w:rsid w:val="007F44B8"/>
    <w:rsid w:val="008427D4"/>
    <w:rsid w:val="008A2818"/>
    <w:rsid w:val="008F52C8"/>
    <w:rsid w:val="00923B07"/>
    <w:rsid w:val="00935F22"/>
    <w:rsid w:val="009F3F0B"/>
    <w:rsid w:val="00A300C2"/>
    <w:rsid w:val="00A55328"/>
    <w:rsid w:val="00B07B02"/>
    <w:rsid w:val="00B12F8D"/>
    <w:rsid w:val="00B36A03"/>
    <w:rsid w:val="00B418CD"/>
    <w:rsid w:val="00BB3DB1"/>
    <w:rsid w:val="00C266F6"/>
    <w:rsid w:val="00C72EB3"/>
    <w:rsid w:val="00D37879"/>
    <w:rsid w:val="00DB1A30"/>
    <w:rsid w:val="00E34FC2"/>
    <w:rsid w:val="00F17537"/>
    <w:rsid w:val="00F51311"/>
    <w:rsid w:val="00F5354B"/>
    <w:rsid w:val="00F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6A54-1EA3-4CCC-98D3-17DC191D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0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81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A281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602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ІЛЬКІВ</dc:creator>
  <cp:keywords/>
  <dc:description/>
  <cp:lastModifiedBy>Ірина Я. ПРОЦИК</cp:lastModifiedBy>
  <cp:revision>27</cp:revision>
  <cp:lastPrinted>2025-12-09T14:52:00Z</cp:lastPrinted>
  <dcterms:created xsi:type="dcterms:W3CDTF">2025-12-04T06:15:00Z</dcterms:created>
  <dcterms:modified xsi:type="dcterms:W3CDTF">2026-03-04T10:21:00Z</dcterms:modified>
</cp:coreProperties>
</file>