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FB3B9" w14:textId="77777777" w:rsidR="00354108" w:rsidRPr="0038169D" w:rsidRDefault="00354108" w:rsidP="00AA4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CE9231D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90"/>
      </w:tblGrid>
      <w:tr w:rsidR="00354108" w:rsidRPr="00083CEA" w14:paraId="06DB41EF" w14:textId="77777777" w:rsidTr="00AB5C77">
        <w:tc>
          <w:tcPr>
            <w:tcW w:w="5670" w:type="dxa"/>
          </w:tcPr>
          <w:p w14:paraId="6C8A0E6B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14:paraId="5647433A" w14:textId="5F37D777" w:rsidR="00114386" w:rsidRDefault="00114386" w:rsidP="00AB5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</w:t>
            </w:r>
          </w:p>
          <w:p w14:paraId="20AF79AA" w14:textId="290C41DB" w:rsidR="00AB5C77" w:rsidRPr="00AB5C77" w:rsidRDefault="00114386" w:rsidP="00AB5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Надія ГУШ</w:t>
            </w:r>
          </w:p>
        </w:tc>
      </w:tr>
    </w:tbl>
    <w:p w14:paraId="247D12C4" w14:textId="1C79C334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45B1BB" w14:textId="2EA587AB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У відповідності до Закону України «Про доступ до публічної інформації» та Положення про офіційний сайт Калуської міської ради, відділ координації роботи зі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старостинськими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округами,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та комунікацій Калуської міської ради просить розмістити на офіційному сайті Калуської міської ради інформацію щодо оголошення в електронній системі публічних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>» закупівлю «</w:t>
      </w:r>
      <w:bookmarkStart w:id="1" w:name="_Hlk144817308"/>
      <w:r w:rsidRPr="0038169D">
        <w:rPr>
          <w:rFonts w:ascii="Times New Roman" w:hAnsi="Times New Roman" w:cs="Times New Roman"/>
          <w:sz w:val="24"/>
          <w:szCs w:val="24"/>
          <w:lang w:val="uk-UA"/>
        </w:rPr>
        <w:t>Природний газ, код 09120000-6 «Газове паливо» за ДК 021:2015 Єдиного закупівельного словника</w:t>
      </w:r>
      <w:bookmarkEnd w:id="1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» очікуваною вартістю 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>235 325,88</w:t>
      </w:r>
      <w:r w:rsidR="00AA412C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41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 за процедурою відкриті торги (з особливостями).</w:t>
      </w:r>
    </w:p>
    <w:p w14:paraId="25C04C8B" w14:textId="328CCF91" w:rsidR="00354108" w:rsidRPr="0038169D" w:rsidRDefault="00354108" w:rsidP="0013720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AB5C7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5C77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в системі публічних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>» на веб-порталі Уповноваженого органу prozorro.gov.ua розміщено оголошення щодо закупівлі «Природний газ, код 09120000-6 «Газове паливо» за ДК 021:2015 Єдиного закупівельного словника»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7AB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14386" w:rsidRPr="00114386">
        <w:rPr>
          <w:rFonts w:ascii="Times New Roman" w:hAnsi="Times New Roman" w:cs="Times New Roman"/>
          <w:sz w:val="24"/>
          <w:szCs w:val="24"/>
        </w:rPr>
        <w:t>UA</w:t>
      </w:r>
      <w:r w:rsidR="00114386" w:rsidRPr="00083CEA">
        <w:rPr>
          <w:rFonts w:ascii="Times New Roman" w:hAnsi="Times New Roman" w:cs="Times New Roman"/>
          <w:sz w:val="24"/>
          <w:szCs w:val="24"/>
          <w:lang w:val="uk-UA"/>
        </w:rPr>
        <w:t>-2025-12-03-001531-</w:t>
      </w:r>
      <w:r w:rsidR="00114386" w:rsidRPr="00114386">
        <w:rPr>
          <w:rFonts w:ascii="Times New Roman" w:hAnsi="Times New Roman" w:cs="Times New Roman"/>
          <w:sz w:val="24"/>
          <w:szCs w:val="24"/>
        </w:rPr>
        <w:t>a</w:t>
      </w:r>
      <w:r w:rsidRPr="00210BFB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за процедурою відкриті торги (з особливостями) очікуваною вартістю 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>235 325,88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452223D9" w14:textId="503413EC" w:rsidR="00354108" w:rsidRPr="0038169D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«Природний газ, код 09120000-6 «Газове паливо» за ДК 021:2015 Єдиного закупівельного словника</w:t>
      </w:r>
      <w:r w:rsidRPr="00AB5C77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137205" w:rsidRPr="00AB5C7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14386" w:rsidRPr="00114386">
        <w:rPr>
          <w:rFonts w:ascii="Times New Roman" w:hAnsi="Times New Roman" w:cs="Times New Roman"/>
          <w:sz w:val="24"/>
          <w:szCs w:val="24"/>
        </w:rPr>
        <w:t>UA</w:t>
      </w:r>
      <w:r w:rsidR="00114386" w:rsidRPr="00083CEA">
        <w:rPr>
          <w:rFonts w:ascii="Times New Roman" w:hAnsi="Times New Roman" w:cs="Times New Roman"/>
          <w:sz w:val="24"/>
          <w:szCs w:val="24"/>
          <w:lang w:val="uk-UA"/>
        </w:rPr>
        <w:t>-2025-12-03-001531-</w:t>
      </w:r>
      <w:r w:rsidR="00114386" w:rsidRPr="00114386">
        <w:rPr>
          <w:rFonts w:ascii="Times New Roman" w:hAnsi="Times New Roman" w:cs="Times New Roman"/>
          <w:sz w:val="24"/>
          <w:szCs w:val="24"/>
        </w:rPr>
        <w:t>a</w:t>
      </w:r>
      <w:r w:rsidR="00137205" w:rsidRPr="00AB5C77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повідомляємо:</w:t>
      </w:r>
    </w:p>
    <w:p w14:paraId="4DAD8B01" w14:textId="79EAA341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</w:t>
      </w:r>
      <w:bookmarkStart w:id="2" w:name="_Hlk137111853"/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розміру бюджетного призначення</w:t>
      </w:r>
      <w:bookmarkEnd w:id="2"/>
    </w:p>
    <w:p w14:paraId="2D9ACBFB" w14:textId="4C6B67C1" w:rsidR="00354108" w:rsidRPr="0038169D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програми 0210160 «Керівництво і управління у відповідній сфері  у містах (місті Києві), селищах, селах, територіальних громадах» з місцевого бюджету передбачено призначення  на закупівлю природного газу відповідно до потреби в період 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 xml:space="preserve">31 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2E7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у розмірі 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>235 325,88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01704428" w14:textId="0DBF3FA7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очікуваної вартість предмета закупівлі</w:t>
      </w:r>
    </w:p>
    <w:p w14:paraId="4AF350BA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Очікувана вартість природного газу  визначена виходячи з очікуваного обсягу споживання природного газу і прогнозованого тарифу на його постачання. </w:t>
      </w:r>
    </w:p>
    <w:p w14:paraId="736CD120" w14:textId="55309B2C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Розрахунок очікуваної вартості природного газу визначений на підставі закупівельної ціни минулого періоду, а саме власної закупівлі  (укладеного договору від 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>24.10.2025</w:t>
      </w:r>
      <w:r w:rsidR="00BF12C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>08-11042/25-БО-Т/229/2025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)  і ціни відповідної закупівлі згідно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 лютого 2020 року № 275.</w:t>
      </w:r>
    </w:p>
    <w:p w14:paraId="3972AED2" w14:textId="1C7588F0" w:rsidR="002E7AB2" w:rsidRDefault="00354108" w:rsidP="002E7AB2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Враховуючи необхідний обсяг закупівлі природного газу на період з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 xml:space="preserve">1 січня  </w:t>
      </w:r>
      <w:r w:rsidR="00114386" w:rsidRPr="0038169D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114386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до 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>31 березня 2026</w:t>
      </w:r>
      <w:r w:rsidR="00114386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становить – </w:t>
      </w:r>
      <w:r w:rsidR="00114386">
        <w:rPr>
          <w:rFonts w:ascii="Times New Roman" w:hAnsi="Times New Roman" w:cs="Times New Roman"/>
          <w:sz w:val="24"/>
          <w:szCs w:val="24"/>
          <w:lang w:val="uk-UA"/>
        </w:rPr>
        <w:t>235 325,88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грн </w:t>
      </w:r>
      <w:r w:rsidR="002E7A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AAD6661" w14:textId="45B7DBA9" w:rsidR="00354108" w:rsidRPr="0038169D" w:rsidRDefault="00354108" w:rsidP="002E7AB2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необхідні технічні, якісні та кількісні характеристики предмета закупівлі</w:t>
      </w:r>
    </w:p>
    <w:p w14:paraId="493D8A2E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lastRenderedPageBreak/>
        <w:t>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03DDD732" w14:textId="4B550062" w:rsidR="00137205" w:rsidRDefault="00354108" w:rsidP="0023666A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0676D5DA" w14:textId="77777777" w:rsidR="00FB0BB7" w:rsidRDefault="00FB0BB7" w:rsidP="00FB0B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9EAAF3" w14:textId="525AF506" w:rsidR="00354108" w:rsidRPr="0038169D" w:rsidRDefault="00354108" w:rsidP="00FB0B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1</w:t>
      </w:r>
    </w:p>
    <w:p w14:paraId="391104EB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Обсяг споживання природного газу</w:t>
      </w:r>
    </w:p>
    <w:tbl>
      <w:tblPr>
        <w:tblW w:w="5955" w:type="dxa"/>
        <w:jc w:val="center"/>
        <w:tblLayout w:type="fixed"/>
        <w:tblLook w:val="04A0" w:firstRow="1" w:lastRow="0" w:firstColumn="1" w:lastColumn="0" w:noHBand="0" w:noVBand="1"/>
      </w:tblPr>
      <w:tblGrid>
        <w:gridCol w:w="3875"/>
        <w:gridCol w:w="2080"/>
      </w:tblGrid>
      <w:tr w:rsidR="00354108" w:rsidRPr="0038169D" w14:paraId="7E3EC6F0" w14:textId="77777777" w:rsidTr="00354108">
        <w:trPr>
          <w:trHeight w:val="845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680A3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 період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1E22D" w14:textId="2CF5E194" w:rsidR="00354108" w:rsidRPr="0038169D" w:rsidRDefault="00354108" w:rsidP="002E7AB2">
            <w:pPr>
              <w:spacing w:after="0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Обсяг,</w:t>
            </w:r>
            <w:r w:rsidR="002E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тис.куб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</w:tr>
      <w:tr w:rsidR="00354108" w:rsidRPr="0038169D" w14:paraId="77C1DE92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62E949" w14:textId="0F7BB9BE" w:rsidR="00354108" w:rsidRPr="0038169D" w:rsidRDefault="00A4422F" w:rsidP="00210B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 2026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31ACA" w14:textId="4A1B4CE8" w:rsidR="00FE1500" w:rsidRDefault="00A4422F" w:rsidP="002E7AB2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14:paraId="729C7859" w14:textId="04D157B8" w:rsidR="00FE1500" w:rsidRPr="0038169D" w:rsidRDefault="00FE1500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0BFB" w:rsidRPr="0038169D" w14:paraId="3BFF9A70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6803B" w14:textId="138FCDC4" w:rsidR="00210BFB" w:rsidRDefault="00A4422F" w:rsidP="00210B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2026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0D27" w14:textId="12C64252" w:rsidR="00210BFB" w:rsidRDefault="00A4422F" w:rsidP="002E7AB2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</w:tc>
      </w:tr>
      <w:tr w:rsidR="00A4422F" w:rsidRPr="0038169D" w14:paraId="4661875C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40A520" w14:textId="75E3FBCE" w:rsidR="00A4422F" w:rsidRDefault="00A4422F" w:rsidP="00210B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 2026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B950A" w14:textId="08B1E9F4" w:rsidR="00A4422F" w:rsidRDefault="00A4422F" w:rsidP="002E7AB2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</w:tr>
      <w:tr w:rsidR="00354108" w:rsidRPr="0038169D" w14:paraId="6142C269" w14:textId="77777777" w:rsidTr="00354108">
        <w:trPr>
          <w:trHeight w:val="394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71CC7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7D7E8" w14:textId="55C03077" w:rsidR="00354108" w:rsidRPr="00210BFB" w:rsidRDefault="00A4422F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13,8</w:t>
            </w:r>
          </w:p>
        </w:tc>
      </w:tr>
    </w:tbl>
    <w:p w14:paraId="376EC021" w14:textId="77777777" w:rsidR="0023666A" w:rsidRPr="0038169D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291BE5" w14:textId="24B11C30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2</w:t>
      </w:r>
    </w:p>
    <w:p w14:paraId="192013A9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Місце поставки природного газу</w:t>
      </w:r>
    </w:p>
    <w:tbl>
      <w:tblPr>
        <w:tblStyle w:val="a3"/>
        <w:tblW w:w="8710" w:type="dxa"/>
        <w:jc w:val="center"/>
        <w:tblLook w:val="04A0" w:firstRow="1" w:lastRow="0" w:firstColumn="1" w:lastColumn="0" w:noHBand="0" w:noVBand="1"/>
      </w:tblPr>
      <w:tblGrid>
        <w:gridCol w:w="1192"/>
        <w:gridCol w:w="7518"/>
      </w:tblGrid>
      <w:tr w:rsidR="00354108" w:rsidRPr="0038169D" w14:paraId="60EB3F4B" w14:textId="77777777" w:rsidTr="0023666A">
        <w:trPr>
          <w:trHeight w:val="22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EA5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3BC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поставки</w:t>
            </w:r>
          </w:p>
          <w:p w14:paraId="2BAE832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(адміністративні приміщення)</w:t>
            </w:r>
          </w:p>
        </w:tc>
      </w:tr>
      <w:tr w:rsidR="00354108" w:rsidRPr="0038169D" w14:paraId="614A0321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1A4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F80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м. Калуш, вул. Івана Франка, буд. 1</w:t>
            </w:r>
          </w:p>
        </w:tc>
      </w:tr>
      <w:tr w:rsidR="00354108" w:rsidRPr="0038169D" w14:paraId="5B7F0537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053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55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м. Калуш, вул. Івана Франка, буд. 1</w:t>
            </w:r>
          </w:p>
        </w:tc>
      </w:tr>
      <w:tr w:rsidR="00354108" w:rsidRPr="0038169D" w14:paraId="60EDE987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F6AF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5A08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Калуський район, с. Кропивник, вул. Січових Стрільців, буд. 6</w:t>
            </w:r>
          </w:p>
        </w:tc>
      </w:tr>
      <w:tr w:rsidR="00354108" w:rsidRPr="0038169D" w14:paraId="58E4E1CF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CD5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4325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Студінка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5B07E4E4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П.Мирного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10</w:t>
            </w:r>
          </w:p>
        </w:tc>
      </w:tr>
      <w:tr w:rsidR="00354108" w:rsidRPr="0038169D" w14:paraId="61DCA252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9A03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60CC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Калуський район, с. Вістова,</w:t>
            </w:r>
          </w:p>
          <w:p w14:paraId="073A47A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Шевченка, буд. 36</w:t>
            </w:r>
          </w:p>
        </w:tc>
      </w:tr>
      <w:tr w:rsidR="00354108" w:rsidRPr="0038169D" w14:paraId="117FD34E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01E6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B3C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Боднарів, </w:t>
            </w:r>
          </w:p>
          <w:p w14:paraId="418B210D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 буд. 4</w:t>
            </w:r>
          </w:p>
        </w:tc>
      </w:tr>
      <w:tr w:rsidR="00354108" w:rsidRPr="0038169D" w14:paraId="2B710B1A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1A2B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E4B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Голинь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119565D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600 річчя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Голиня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18</w:t>
            </w:r>
          </w:p>
        </w:tc>
      </w:tr>
      <w:tr w:rsidR="003D6DB9" w:rsidRPr="0038169D" w14:paraId="2831A4BB" w14:textId="77777777" w:rsidTr="0023666A">
        <w:trPr>
          <w:trHeight w:val="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72C" w14:textId="10CAC8DF" w:rsidR="003D6DB9" w:rsidRPr="0038169D" w:rsidRDefault="003D6DB9" w:rsidP="00354108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72BA" w14:textId="4DAEF0B4" w:rsidR="003D6DB9" w:rsidRPr="003D6DB9" w:rsidRDefault="003D6DB9" w:rsidP="0023666A">
            <w:pPr>
              <w:widowControl w:val="0"/>
              <w:ind w:right="120" w:hanging="5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Pr="0008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Івано-Франківська область, Калуський район, с. Пійло,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Грушевського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85.</w:t>
            </w:r>
          </w:p>
          <w:p w14:paraId="7F2777F3" w14:textId="77777777" w:rsidR="003D6DB9" w:rsidRPr="0038169D" w:rsidRDefault="003D6DB9" w:rsidP="00236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720080F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7ED471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41"/>
      </w:tblGrid>
      <w:tr w:rsidR="00354108" w:rsidRPr="0038169D" w14:paraId="4D533613" w14:textId="77777777" w:rsidTr="00354108">
        <w:tc>
          <w:tcPr>
            <w:tcW w:w="5240" w:type="dxa"/>
            <w:hideMark/>
          </w:tcPr>
          <w:p w14:paraId="6C1CFC9C" w14:textId="77777777" w:rsidR="00354108" w:rsidRPr="0038169D" w:rsidRDefault="00354108" w:rsidP="003541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координації роботи зі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старостинськими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округами,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комунікацій Калуської міської ради</w:t>
            </w:r>
          </w:p>
          <w:p w14:paraId="2F13D5F3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7-96-33</w:t>
            </w:r>
          </w:p>
        </w:tc>
        <w:tc>
          <w:tcPr>
            <w:tcW w:w="4541" w:type="dxa"/>
            <w:hideMark/>
          </w:tcPr>
          <w:p w14:paraId="270386B3" w14:textId="38EC13E4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Надія ДАНИЛЮК</w:t>
            </w:r>
          </w:p>
        </w:tc>
      </w:tr>
    </w:tbl>
    <w:p w14:paraId="0C4E67D3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640045" w14:textId="77777777" w:rsidR="003D72AE" w:rsidRPr="0038169D" w:rsidRDefault="003D72AE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D72AE" w:rsidRPr="0038169D" w:rsidSect="00AA412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26DB4"/>
    <w:multiLevelType w:val="hybridMultilevel"/>
    <w:tmpl w:val="8862A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4A"/>
    <w:rsid w:val="00045D3B"/>
    <w:rsid w:val="00063727"/>
    <w:rsid w:val="00083CEA"/>
    <w:rsid w:val="000A650C"/>
    <w:rsid w:val="00114386"/>
    <w:rsid w:val="00137205"/>
    <w:rsid w:val="00150105"/>
    <w:rsid w:val="001D0667"/>
    <w:rsid w:val="00210BFB"/>
    <w:rsid w:val="00224300"/>
    <w:rsid w:val="0023666A"/>
    <w:rsid w:val="002E7AB2"/>
    <w:rsid w:val="00320E83"/>
    <w:rsid w:val="00354108"/>
    <w:rsid w:val="0038169D"/>
    <w:rsid w:val="003C391C"/>
    <w:rsid w:val="003D5779"/>
    <w:rsid w:val="003D6DB9"/>
    <w:rsid w:val="003D72AE"/>
    <w:rsid w:val="00432E82"/>
    <w:rsid w:val="004D6741"/>
    <w:rsid w:val="006A474A"/>
    <w:rsid w:val="007C6558"/>
    <w:rsid w:val="008151CE"/>
    <w:rsid w:val="00850DAB"/>
    <w:rsid w:val="008B1F62"/>
    <w:rsid w:val="00910534"/>
    <w:rsid w:val="00937159"/>
    <w:rsid w:val="009A6D0F"/>
    <w:rsid w:val="00A315EB"/>
    <w:rsid w:val="00A32FAF"/>
    <w:rsid w:val="00A4422F"/>
    <w:rsid w:val="00A520F5"/>
    <w:rsid w:val="00AA412C"/>
    <w:rsid w:val="00AA658B"/>
    <w:rsid w:val="00AB5C77"/>
    <w:rsid w:val="00BF12C0"/>
    <w:rsid w:val="00C719D7"/>
    <w:rsid w:val="00CB39C7"/>
    <w:rsid w:val="00D04904"/>
    <w:rsid w:val="00D939DF"/>
    <w:rsid w:val="00DA22CB"/>
    <w:rsid w:val="00E50FE0"/>
    <w:rsid w:val="00F710CA"/>
    <w:rsid w:val="00F94C65"/>
    <w:rsid w:val="00FA7CEE"/>
    <w:rsid w:val="00FB0BB7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1D85"/>
  <w15:chartTrackingRefBased/>
  <w15:docId w15:val="{F962B74A-919F-4231-999C-C60D62F9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5C7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B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2847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Мостова</dc:creator>
  <cp:keywords/>
  <dc:description/>
  <cp:lastModifiedBy>Користувач</cp:lastModifiedBy>
  <cp:revision>2</cp:revision>
  <cp:lastPrinted>2025-09-16T05:50:00Z</cp:lastPrinted>
  <dcterms:created xsi:type="dcterms:W3CDTF">2025-12-04T09:15:00Z</dcterms:created>
  <dcterms:modified xsi:type="dcterms:W3CDTF">2025-12-04T09:15:00Z</dcterms:modified>
</cp:coreProperties>
</file>