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E0" w:rsidRDefault="002C73E0" w:rsidP="002C73E0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C73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иконання заходів Плану роботи обласного комітету забезпечення доступності осіб з інвалідністю та інших </w:t>
      </w:r>
      <w:proofErr w:type="spellStart"/>
      <w:r w:rsidRPr="002C73E0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2C73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 до об’єктів соціальної та інженерно-транспортної інфраструктури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 9-ть місяців</w:t>
      </w:r>
      <w:r w:rsidRPr="002C73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C73E0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bookmarkStart w:id="0" w:name="_GoBack"/>
      <w:bookmarkEnd w:id="0"/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п.1 заходів, затверджених Планом роботи обласного комітету забезпечення доступності осіб з інвалідністю та інших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 (опрацювання питання доступності осіб з інвалідністю та інших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 до захисних споруд, споруд подвійного призначення та найпростіших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укриттів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цивільного захисту) протягом І кварталу 2025 року здійснено моніторинг стану доступності осіб з інвалідністю та інших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 до захисних споруд, споруд подвійного призначення та найпростіших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укриттів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цивільного захисту, які знаходяться в закладах культури, освіти). </w:t>
      </w:r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результатами проведеного моніторингу з визначення ступеня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громади, більша частина закладів не відповідає вимогам щодо доступності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населення, оскільки відсутні необхідні умови для безперешкодного доступу осіб з інвалідністю та інших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 (відсутність пандусів та кнопки-виклику, недостатня ширина дверних проходів, наявність високих порогів, відсутність універсальних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туалетніих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кабін, твердого покриття тротуарів та ін.).</w:t>
      </w:r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Беручи до уваги рекомендації та пропозиції для покращення доступності до приміщень, відповідно до розділу ІV Цільової програми «Розвиток культури Калуської міської територіальної громади на 2023-2025 роки» затвердженої рішенням Калуської міської ради від 29.09.2022 №1591 (зі змінами та</w:t>
      </w:r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доповненнями), передбачено кошти в сумі 200 000 гривень для створення безперешкодного життєвого середовища для осіб з обмеженими фізичними можливостями та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населення. </w:t>
      </w:r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Станом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вересень</w:t>
      </w: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 вживаються заходи з забезпечення захисних споруд, споруд подвійного призначення та найпростіших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укриттів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цивільного захисту засобами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також триває розробка ініціатив із залученням міжнародних донорів для вирішення, у тому числі, питань забезпечення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безбар’єрного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доступу до закладів культури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Захисні споруди цивільного захисту, що знаходяться на балансі закладів освіти не обладнані засобами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безбар'єрного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доступу для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населення.</w:t>
      </w:r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Управлінням освіти та закладами освіти Калуської міської ради, у яких наявні укриття, здійснюються заходи щодо залучення джерел фінансування, не заборонених чинним законодавством. Станом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верес</w:t>
      </w: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ень 2025 року триває розробка ініціатив із залученням донорів для вирішення, у тому числі, питань забезпечення закладів освіти засобами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безбар'єрного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доступу.</w:t>
      </w:r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п.2 заходів, затверджених Планом роботи обласного комітету забезпечення доступності осіб з інвалідністю та інших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 (Забезпечення висвітлення інформації для підвищення рівня обізнаності населення щодо  питань інвалідності та заходів, які здійснюються на місцевому рівнях в напрямку створення сприятливих умов життєдіяльності для </w:t>
      </w: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осіб з інвалідністю) протягом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місяців</w:t>
      </w: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 на офіційному сайті Калуської міської ради та офіційних сторінках соціальних мереж: facebook.com/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kalushcity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, instagram.com/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kalush_rada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hyperlink r:id="rId4" w:history="1">
        <w:r w:rsidRPr="004B46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https://t.me/kalushrada</w:t>
        </w:r>
      </w:hyperlink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постійно висвітлювалася інформація щодо питань інвалідності та заходів, які здійснювалися в громаді, зокрема:</w:t>
      </w:r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відома батьків, законних представників дітей з інвалідністю, які потребують надання реабілітаційних послуг </w:t>
      </w:r>
      <w:hyperlink r:id="rId5" w:history="1">
        <w:r w:rsidRPr="004B46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https://kalushcity.gov.ua/news/do-vidoma-batkiv-zakonnih-predstavnikiv-ditej-z invalidnistyu-yaki-potrebuyut-nadannya-reabilitacijnih-poslug610</w:t>
        </w:r>
      </w:hyperlink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Фахівці управління соціального захисту населення розробили пам’ятку встановлення інвалідності для військовослужбовців </w:t>
      </w:r>
      <w:hyperlink r:id="rId6" w:history="1">
        <w:r w:rsidRPr="004B46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https://kalushcity.gov.ua/news/ap003</w:t>
        </w:r>
      </w:hyperlink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Разом - до створення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безбар'єрного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середовища: запрошуємо людей з інвалідністю долучитися до створення безперешкодного простору для всіх груп населення в громаді </w:t>
      </w:r>
      <w:hyperlink r:id="rId7" w:tgtFrame="_blank" w:history="1">
        <w:r w:rsidRPr="004B46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https://kalushcity.gov.ua/news/iol738</w:t>
        </w:r>
      </w:hyperlink>
      <w:r w:rsidRPr="004B468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</w:t>
      </w:r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круглим столом обговорили потреби людей з інвалідністю </w:t>
      </w:r>
      <w:hyperlink r:id="rId8" w:history="1">
        <w:r w:rsidRPr="004B46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https://kalushcity.gov.ua/news/ngggg</w:t>
        </w:r>
      </w:hyperlink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створення безперешкодного простору для всіх груп населення говорили на раді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безбар'єрності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9" w:tgtFrame="_blank" w:history="1">
        <w:r w:rsidRPr="004B46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https://kalushcity.gov.ua/news/hhj0</w:t>
        </w:r>
      </w:hyperlink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відома батьків (законних представників), дітей з інвалідністю, які потребують надання реабілітаційних послуг</w:t>
      </w:r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0" w:tgtFrame="_blank" w:history="1">
        <w:r w:rsidRPr="004B46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https://kalushcity.gov.ua/news/do-vidoma-batkiv-zakonnih-predstavnikiv-ditej-z-invalidnistyu-yaki-potrebuyut-nadannya-reabilitacijnih-poslug46</w:t>
        </w:r>
      </w:hyperlink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Будівлю Калуської ЦРЛ 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ристосовують для зручності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</w:t>
      </w: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мобільних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</w:t>
      </w:r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1" w:tgtFrame="_blank" w:history="1">
        <w:r w:rsidRPr="004B46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https://youtu.be/S7R_xP332Bg?si=aXBiuPWItiU5J22H</w:t>
        </w:r>
      </w:hyperlink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протокольного доручення голови Ради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безбар'єрності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сайті Калуської міської ради розроблено розділ «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Безбар'єрність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підрозділи (фізична, економічна, інформаційна, освітня, цифрова, суспільна та громадянська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висвітлення діяльності засідань Ради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безбар'єрності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заходів, які проводяться в громаді для створення суспільного середовища, де кожна людина має рівний доступ до всіх можливостей, послуг та інформації </w:t>
      </w:r>
      <w:hyperlink r:id="rId12" w:history="1">
        <w:r w:rsidRPr="00313A0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https://kalushcity.gov.ua/publicinfo/bezbar-yernist</w:t>
        </w:r>
      </w:hyperlink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Крім того в підрозділі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оприлюднено інформацію про гранти з питань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 в розділі «Міська рада – виконавчі підрозділи – управління  архітектури доступність»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https://kalushcity.gov.ua/publicinfo/dostupnist розміщено інформацію про створення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безбар'єрних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маршрутів.</w:t>
      </w:r>
    </w:p>
    <w:p w:rsidR="002C73E0" w:rsidRPr="004B4688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Управліннями Калуської міської ради проводиться належна інформаційно-роз’яснювальна робота для осіб з інвалідністю. </w:t>
      </w:r>
    </w:p>
    <w:p w:rsidR="002C73E0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п.3 заходів, затверджених Планом роботи обласного комітету забезпечення доступності осіб з інвалідністю та інших </w:t>
      </w:r>
      <w:proofErr w:type="spellStart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 на 2025 рік (проведення інформаційної роботи щодо покращення роботи офіційного веб-сайту міської ради для користувачів із порушенням  зору </w:t>
      </w:r>
      <w:r w:rsidRPr="004B468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та слуху (зміна шрифту та кольорової гами тощо) у новій версії офіційного сайту Калуської міської ради продовжує діяти спеціальна версія для осіб з вадами зору, що дає можливість людям із слабким зором бути в курсі головних новин( подій). Вказана версія дозволяє знайти всю необхідну довідкову інформацію, а також люди з порушенням зору можуть подати звернення (в електронному вигляді) до виконавчих органів міської ради, депутатів, а також керівників структурних підрозділів.</w:t>
      </w:r>
    </w:p>
    <w:p w:rsidR="002C73E0" w:rsidRPr="004E2C8E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п.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заходів, затверджених Планом роботи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обласного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комітету забезпечення доступності осіб з інвалідністю та інших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4E2C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роведення аналізу фактичного забезпечення доступності для осіб з інвалідністю та інших </w:t>
      </w:r>
      <w:proofErr w:type="spellStart"/>
      <w:r w:rsidRPr="004E2C8E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4E2C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E2C8E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об’єктів туристичної сфери (готелів, музеїв, історичних пам’яток, тощо)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 обстежено к</w:t>
      </w:r>
      <w:r w:rsidRPr="004E2C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раєзнавчий музей </w:t>
      </w:r>
      <w:proofErr w:type="spellStart"/>
      <w:r w:rsidRPr="004E2C8E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Калущини</w:t>
      </w:r>
      <w:proofErr w:type="spellEnd"/>
      <w:r w:rsidRPr="004E2C8E">
        <w:rPr>
          <w:rFonts w:ascii="Times New Roman" w:eastAsia="Times New Roman" w:hAnsi="Times New Roman" w:cs="Times New Roman"/>
          <w:sz w:val="28"/>
          <w:szCs w:val="28"/>
          <w:lang w:eastAsia="uk-UA"/>
        </w:rPr>
        <w:t>, арт-галере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4E2C8E">
        <w:rPr>
          <w:rFonts w:ascii="Times New Roman" w:eastAsia="Times New Roman" w:hAnsi="Times New Roman" w:cs="Times New Roman"/>
          <w:sz w:val="28"/>
          <w:szCs w:val="28"/>
          <w:lang w:eastAsia="uk-UA"/>
        </w:rPr>
        <w:t>, музей-осел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4E2C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родини Івана Франка, виставков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4E2C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4E2C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меморіальний музей «Калуська в'язниця». За результатами обстеження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встановлено, що </w:t>
      </w:r>
      <w:r w:rsidRPr="004E2C8E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 об’єкти – бар’єрні.</w:t>
      </w:r>
    </w:p>
    <w:p w:rsidR="002C73E0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2C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Управителем об’єкту готель «Калуш»,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на </w:t>
      </w:r>
      <w:r w:rsidRPr="004E2C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вул. Підвальна,9 м. Калуш проведено моніторинг та оцінку ступеня </w:t>
      </w:r>
      <w:proofErr w:type="spellStart"/>
      <w:r w:rsidRPr="004E2C8E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фізичного оточення та послуг </w:t>
      </w:r>
      <w:r w:rsidRPr="00915D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Порядку проведення моніторингу та оцінка ступеня </w:t>
      </w:r>
      <w:proofErr w:type="spellStart"/>
      <w:r w:rsidRPr="00915D20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безбар'єрності</w:t>
      </w:r>
      <w:proofErr w:type="spellEnd"/>
      <w:r w:rsidRPr="00915D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об’єктів фізичного оточення і послуг для осіб з інвалідністю, затвердженого постановою КМУ від 26.05.2021 №537 (в редакції постанови КМУ від 18.03.2025 №311)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встановлено, що об’єкт є бар’єрним.</w:t>
      </w:r>
    </w:p>
    <w:p w:rsidR="002C73E0" w:rsidRDefault="002C73E0" w:rsidP="002C73E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п.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заходів, затверджених Планом роботи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обласного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комітету забезпечення доступності осіб з інвалідністю та інших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роведення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аналізу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належного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рівня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доступності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транспортних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до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об’єк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транспортної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інфраструктури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інформуємо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Калуші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міських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автобусних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маршрутах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здійснюють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перевезення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6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транспортних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засобів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які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відповідають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вимогам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доступності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</w:t>
      </w:r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упинки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громадського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транспорту не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забезпечені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елементами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доступності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людей з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різними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формами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інвалідності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маломобільних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груп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>населення</w:t>
      </w:r>
      <w:proofErr w:type="spellEnd"/>
      <w:r w:rsidRPr="00915D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2C73E0" w:rsidRDefault="002C73E0" w:rsidP="002C73E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C73E0" w:rsidRDefault="002C73E0" w:rsidP="002C73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072554">
        <w:rPr>
          <w:rFonts w:ascii="Times New Roman" w:eastAsia="Calibri" w:hAnsi="Times New Roman" w:cs="Times New Roman"/>
          <w:sz w:val="28"/>
          <w:szCs w:val="28"/>
          <w:lang w:val="ru-RU"/>
        </w:rPr>
        <w:t>Крім</w:t>
      </w:r>
      <w:proofErr w:type="spellEnd"/>
      <w:r w:rsidRPr="000725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072554">
        <w:rPr>
          <w:rFonts w:ascii="Times New Roman" w:eastAsia="Calibri" w:hAnsi="Times New Roman" w:cs="Times New Roman"/>
          <w:sz w:val="28"/>
          <w:szCs w:val="28"/>
          <w:lang w:val="ru-RU"/>
        </w:rPr>
        <w:t>протягом</w:t>
      </w:r>
      <w:proofErr w:type="spellEnd"/>
      <w:r w:rsidRPr="000725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72554">
        <w:rPr>
          <w:rFonts w:ascii="Times New Roman" w:eastAsia="Calibri" w:hAnsi="Times New Roman" w:cs="Times New Roman"/>
          <w:sz w:val="28"/>
          <w:szCs w:val="28"/>
          <w:lang w:val="ru-RU"/>
        </w:rPr>
        <w:t>звітного</w:t>
      </w:r>
      <w:proofErr w:type="spellEnd"/>
      <w:r w:rsidRPr="000725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72554">
        <w:rPr>
          <w:rFonts w:ascii="Times New Roman" w:eastAsia="Calibri" w:hAnsi="Times New Roman" w:cs="Times New Roman"/>
          <w:sz w:val="28"/>
          <w:szCs w:val="28"/>
          <w:lang w:val="ru-RU"/>
        </w:rPr>
        <w:t>періоду</w:t>
      </w:r>
      <w:proofErr w:type="spellEnd"/>
      <w:r w:rsidRPr="000725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управителя </w:t>
      </w:r>
      <w:proofErr w:type="spellStart"/>
      <w:r w:rsidRPr="00072554">
        <w:rPr>
          <w:rFonts w:ascii="Times New Roman" w:eastAsia="Calibri" w:hAnsi="Times New Roman" w:cs="Times New Roman"/>
          <w:sz w:val="28"/>
          <w:szCs w:val="28"/>
          <w:lang w:val="ru-RU"/>
        </w:rPr>
        <w:t>об'єктів</w:t>
      </w:r>
      <w:proofErr w:type="spellEnd"/>
      <w:r w:rsidRPr="000725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проведено </w:t>
      </w:r>
      <w:proofErr w:type="spellStart"/>
      <w:r w:rsidRPr="00072554">
        <w:rPr>
          <w:rFonts w:ascii="Times New Roman" w:eastAsia="Calibri" w:hAnsi="Times New Roman" w:cs="Times New Roman"/>
          <w:sz w:val="28"/>
          <w:szCs w:val="28"/>
          <w:lang w:val="ru-RU"/>
        </w:rPr>
        <w:t>моніторинг</w:t>
      </w:r>
      <w:proofErr w:type="spellEnd"/>
      <w:r w:rsidRPr="0007255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072554">
        <w:rPr>
          <w:rFonts w:ascii="Times New Roman" w:eastAsia="Calibri" w:hAnsi="Times New Roman" w:cs="Times New Roman"/>
          <w:sz w:val="28"/>
          <w:szCs w:val="28"/>
        </w:rPr>
        <w:t xml:space="preserve">та оцінку ступеня </w:t>
      </w:r>
      <w:proofErr w:type="spellStart"/>
      <w:r w:rsidRPr="00072554">
        <w:rPr>
          <w:rFonts w:ascii="Times New Roman" w:eastAsia="Calibri" w:hAnsi="Times New Roman" w:cs="Times New Roman"/>
          <w:sz w:val="28"/>
          <w:szCs w:val="28"/>
        </w:rPr>
        <w:t>безбар’єрності</w:t>
      </w:r>
      <w:proofErr w:type="spellEnd"/>
      <w:r w:rsidRPr="00072554">
        <w:rPr>
          <w:rFonts w:ascii="Times New Roman" w:eastAsia="Calibri" w:hAnsi="Times New Roman" w:cs="Times New Roman"/>
          <w:sz w:val="28"/>
          <w:szCs w:val="28"/>
        </w:rPr>
        <w:t xml:space="preserve"> місць тимчасового проживання, відповідно до Порядку проведення моніторингу та оцінки ступеня </w:t>
      </w:r>
      <w:proofErr w:type="spellStart"/>
      <w:r w:rsidRPr="00072554">
        <w:rPr>
          <w:rFonts w:ascii="Times New Roman" w:eastAsia="Calibri" w:hAnsi="Times New Roman" w:cs="Times New Roman"/>
          <w:sz w:val="28"/>
          <w:szCs w:val="28"/>
        </w:rPr>
        <w:t>безбар’єрності</w:t>
      </w:r>
      <w:proofErr w:type="spellEnd"/>
      <w:r w:rsidRPr="00072554">
        <w:rPr>
          <w:rFonts w:ascii="Times New Roman" w:eastAsia="Calibri" w:hAnsi="Times New Roman" w:cs="Times New Roman"/>
          <w:sz w:val="28"/>
          <w:szCs w:val="28"/>
        </w:rPr>
        <w:t xml:space="preserve"> об’єктів фізичного оточення і послуг для осіб з інвалідністю, затвердженого постановою Кабінету Міністрів України від 26 травня 2021 р. № 537 (в редакції постанови Кабінету Міністрів України від 18 березня 2025 р. № 311). За результатами проведеного в місцях тимчасового проживання  моніторингу та оцінки ступеня </w:t>
      </w:r>
      <w:proofErr w:type="spellStart"/>
      <w:r w:rsidRPr="00072554">
        <w:rPr>
          <w:rFonts w:ascii="Times New Roman" w:eastAsia="Calibri" w:hAnsi="Times New Roman" w:cs="Times New Roman"/>
          <w:sz w:val="28"/>
          <w:szCs w:val="28"/>
        </w:rPr>
        <w:t>безбар’єрності</w:t>
      </w:r>
      <w:proofErr w:type="spellEnd"/>
      <w:r w:rsidRPr="00072554">
        <w:rPr>
          <w:rFonts w:ascii="Times New Roman" w:eastAsia="Calibri" w:hAnsi="Times New Roman" w:cs="Times New Roman"/>
          <w:sz w:val="28"/>
          <w:szCs w:val="28"/>
        </w:rPr>
        <w:t xml:space="preserve"> об’єктів фізичного оточення і послуг для осіб з інвалідністю встановлено, що два </w:t>
      </w:r>
      <w:proofErr w:type="spellStart"/>
      <w:r w:rsidRPr="00072554">
        <w:rPr>
          <w:rFonts w:ascii="Times New Roman" w:eastAsia="Calibri" w:hAnsi="Times New Roman" w:cs="Times New Roman"/>
          <w:sz w:val="28"/>
          <w:szCs w:val="28"/>
        </w:rPr>
        <w:t>прихисти</w:t>
      </w:r>
      <w:proofErr w:type="spellEnd"/>
      <w:r w:rsidRPr="00072554">
        <w:rPr>
          <w:rFonts w:ascii="Times New Roman" w:eastAsia="Calibri" w:hAnsi="Times New Roman" w:cs="Times New Roman"/>
          <w:sz w:val="28"/>
          <w:szCs w:val="28"/>
        </w:rPr>
        <w:t xml:space="preserve"> – є бар’єрними (</w:t>
      </w:r>
      <w:proofErr w:type="spellStart"/>
      <w:r w:rsidRPr="00072554">
        <w:rPr>
          <w:rFonts w:ascii="Times New Roman" w:eastAsia="Calibri" w:hAnsi="Times New Roman" w:cs="Times New Roman"/>
          <w:sz w:val="28"/>
          <w:szCs w:val="28"/>
        </w:rPr>
        <w:t>прихисток</w:t>
      </w:r>
      <w:proofErr w:type="spellEnd"/>
      <w:r w:rsidRPr="00072554">
        <w:rPr>
          <w:rFonts w:ascii="Times New Roman" w:eastAsia="Calibri" w:hAnsi="Times New Roman" w:cs="Times New Roman"/>
          <w:sz w:val="28"/>
          <w:szCs w:val="28"/>
        </w:rPr>
        <w:t xml:space="preserve"> «Боднарів» с. Боднарів, вул. Галицька,66, </w:t>
      </w:r>
      <w:proofErr w:type="spellStart"/>
      <w:r w:rsidRPr="00072554">
        <w:rPr>
          <w:rFonts w:ascii="Times New Roman" w:eastAsia="Calibri" w:hAnsi="Times New Roman" w:cs="Times New Roman"/>
          <w:sz w:val="28"/>
          <w:szCs w:val="28"/>
        </w:rPr>
        <w:t>прихисьок</w:t>
      </w:r>
      <w:proofErr w:type="spellEnd"/>
      <w:r w:rsidRPr="00072554">
        <w:rPr>
          <w:rFonts w:ascii="Times New Roman" w:eastAsia="Calibri" w:hAnsi="Times New Roman" w:cs="Times New Roman"/>
          <w:sz w:val="28"/>
          <w:szCs w:val="28"/>
        </w:rPr>
        <w:t xml:space="preserve"> «Теремок», вул. Коцюбинського,28 в м. </w:t>
      </w:r>
      <w:proofErr w:type="spellStart"/>
      <w:r w:rsidRPr="00072554">
        <w:rPr>
          <w:rFonts w:ascii="Times New Roman" w:eastAsia="Calibri" w:hAnsi="Times New Roman" w:cs="Times New Roman"/>
          <w:sz w:val="28"/>
          <w:szCs w:val="28"/>
        </w:rPr>
        <w:t>Калуші</w:t>
      </w:r>
      <w:proofErr w:type="spellEnd"/>
      <w:r w:rsidRPr="00072554">
        <w:rPr>
          <w:rFonts w:ascii="Times New Roman" w:eastAsia="Calibri" w:hAnsi="Times New Roman" w:cs="Times New Roman"/>
          <w:sz w:val="28"/>
          <w:szCs w:val="28"/>
        </w:rPr>
        <w:t xml:space="preserve">), один – частково </w:t>
      </w:r>
      <w:proofErr w:type="spellStart"/>
      <w:r w:rsidRPr="00072554">
        <w:rPr>
          <w:rFonts w:ascii="Times New Roman" w:eastAsia="Calibri" w:hAnsi="Times New Roman" w:cs="Times New Roman"/>
          <w:sz w:val="28"/>
          <w:szCs w:val="28"/>
        </w:rPr>
        <w:t>безбар'єрний</w:t>
      </w:r>
      <w:proofErr w:type="spellEnd"/>
      <w:r w:rsidRPr="000725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72554">
        <w:rPr>
          <w:rFonts w:ascii="Times New Roman" w:eastAsia="Calibri" w:hAnsi="Times New Roman" w:cs="Times New Roman"/>
          <w:sz w:val="28"/>
          <w:szCs w:val="28"/>
        </w:rPr>
        <w:t>прихисток</w:t>
      </w:r>
      <w:proofErr w:type="spellEnd"/>
      <w:r w:rsidRPr="0007255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072554">
        <w:rPr>
          <w:rFonts w:ascii="Times New Roman" w:eastAsia="Calibri" w:hAnsi="Times New Roman" w:cs="Times New Roman"/>
          <w:sz w:val="28"/>
          <w:szCs w:val="28"/>
        </w:rPr>
        <w:t>Мостище</w:t>
      </w:r>
      <w:proofErr w:type="spellEnd"/>
      <w:r w:rsidRPr="00072554">
        <w:rPr>
          <w:rFonts w:ascii="Times New Roman" w:eastAsia="Calibri" w:hAnsi="Times New Roman" w:cs="Times New Roman"/>
          <w:sz w:val="28"/>
          <w:szCs w:val="28"/>
        </w:rPr>
        <w:t xml:space="preserve">» в с. </w:t>
      </w:r>
      <w:proofErr w:type="spellStart"/>
      <w:r w:rsidRPr="00072554">
        <w:rPr>
          <w:rFonts w:ascii="Times New Roman" w:eastAsia="Calibri" w:hAnsi="Times New Roman" w:cs="Times New Roman"/>
          <w:sz w:val="28"/>
          <w:szCs w:val="28"/>
        </w:rPr>
        <w:t>Мостище</w:t>
      </w:r>
      <w:proofErr w:type="spellEnd"/>
      <w:r w:rsidRPr="00072554">
        <w:rPr>
          <w:rFonts w:ascii="Times New Roman" w:eastAsia="Calibri" w:hAnsi="Times New Roman" w:cs="Times New Roman"/>
          <w:sz w:val="28"/>
          <w:szCs w:val="28"/>
        </w:rPr>
        <w:t>, вул. Робітнича,13).</w:t>
      </w:r>
    </w:p>
    <w:p w:rsidR="002C73E0" w:rsidRPr="00915D20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п.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заходів, затверджених Планом роботи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обласного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комітету забезпечення доступності осіб з інвалідністю та інших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</w:t>
      </w:r>
      <w:r w:rsidRPr="00915D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роведення комплексних аудиторських перевірок щодо </w:t>
      </w:r>
      <w:r w:rsidRPr="00915D2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доступності об'єктів медичної сфери, громадського призначення для осіб з інвалідністю на території Калуської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 управителя медичних закладів комунальної форми власності проведено моніторинг та встановлено:</w:t>
      </w:r>
    </w:p>
    <w:p w:rsidR="002C73E0" w:rsidRPr="00915D20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D20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«Калуська лікарня Калуської міської ради» - вул. Каракая,25 – об'єкт є бар'єрним;</w:t>
      </w:r>
    </w:p>
    <w:p w:rsidR="002C73E0" w:rsidRPr="00915D20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D20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«Калуський МЦ ПМСД КМР» - вул. Б.Хмельницького,32 - об'єкт є бар'єрним (необхідно забезпечити місця для автомобільної стоянки для осіб з інвалідністю, облаштувати пандус з центрального входу установи;</w:t>
      </w:r>
    </w:p>
    <w:p w:rsidR="002C73E0" w:rsidRPr="00915D20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D20">
        <w:rPr>
          <w:rFonts w:ascii="Times New Roman" w:eastAsia="Times New Roman" w:hAnsi="Times New Roman" w:cs="Times New Roman"/>
          <w:sz w:val="28"/>
          <w:szCs w:val="28"/>
          <w:lang w:eastAsia="uk-UA"/>
        </w:rPr>
        <w:t>Жіноча консультація СП Пологовий КНП «Калуська ЦРЛ» - пр. Лесі Українки,15 а - об'єкт є бар'єрним;</w:t>
      </w:r>
    </w:p>
    <w:p w:rsidR="002C73E0" w:rsidRDefault="002C73E0" w:rsidP="002C73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5D20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«Калуський МЦ ПМСД КМР» - вул. Будівельників,3 - об'єкт є бар'єрним. Необхідно забезпечити засобами візуального та тактильного сприйняття для осіб з порушенням зору. Облаштувати місце для осіб з інвалідністю біля 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удинків по вул. Будівельників,3.</w:t>
      </w:r>
    </w:p>
    <w:p w:rsidR="002C73E0" w:rsidRPr="00181872" w:rsidRDefault="002C73E0" w:rsidP="002C73E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8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Управителя </w:t>
      </w:r>
      <w:proofErr w:type="spellStart"/>
      <w:r w:rsidRPr="00181872">
        <w:rPr>
          <w:rFonts w:ascii="Times New Roman" w:eastAsia="Calibri" w:hAnsi="Times New Roman" w:cs="Times New Roman"/>
          <w:sz w:val="28"/>
          <w:szCs w:val="28"/>
          <w:lang w:val="ru-RU"/>
        </w:rPr>
        <w:t>об'єктів</w:t>
      </w:r>
      <w:proofErr w:type="spellEnd"/>
      <w:r w:rsidRPr="001818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81872">
        <w:rPr>
          <w:rFonts w:ascii="Times New Roman" w:eastAsia="Calibri" w:hAnsi="Times New Roman" w:cs="Times New Roman"/>
          <w:sz w:val="28"/>
          <w:szCs w:val="28"/>
          <w:lang w:val="ru-RU"/>
        </w:rPr>
        <w:t>мережі</w:t>
      </w:r>
      <w:proofErr w:type="spellEnd"/>
      <w:r w:rsidRPr="001818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аптек «Здорова родина») проведено </w:t>
      </w:r>
      <w:proofErr w:type="spellStart"/>
      <w:r w:rsidRPr="00181872">
        <w:rPr>
          <w:rFonts w:ascii="Times New Roman" w:eastAsia="Calibri" w:hAnsi="Times New Roman" w:cs="Times New Roman"/>
          <w:sz w:val="28"/>
          <w:szCs w:val="28"/>
          <w:lang w:val="ru-RU"/>
        </w:rPr>
        <w:t>моніторинг</w:t>
      </w:r>
      <w:proofErr w:type="spellEnd"/>
      <w:r w:rsidRPr="001818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81872">
        <w:rPr>
          <w:rFonts w:ascii="Times New Roman" w:eastAsia="Calibri" w:hAnsi="Times New Roman" w:cs="Times New Roman"/>
          <w:sz w:val="28"/>
          <w:szCs w:val="28"/>
        </w:rPr>
        <w:t xml:space="preserve">та оцінку ступеня </w:t>
      </w:r>
      <w:proofErr w:type="spellStart"/>
      <w:r w:rsidRPr="00181872">
        <w:rPr>
          <w:rFonts w:ascii="Times New Roman" w:eastAsia="Calibri" w:hAnsi="Times New Roman" w:cs="Times New Roman"/>
          <w:sz w:val="28"/>
          <w:szCs w:val="28"/>
        </w:rPr>
        <w:t>безбар’єрності</w:t>
      </w:r>
      <w:proofErr w:type="spellEnd"/>
      <w:r w:rsidRPr="00181872">
        <w:rPr>
          <w:rFonts w:ascii="Times New Roman" w:eastAsia="Calibri" w:hAnsi="Times New Roman" w:cs="Times New Roman"/>
          <w:sz w:val="28"/>
          <w:szCs w:val="28"/>
        </w:rPr>
        <w:t xml:space="preserve"> 6 аптек, а саме:</w:t>
      </w:r>
    </w:p>
    <w:p w:rsidR="002C73E0" w:rsidRPr="00181872" w:rsidRDefault="002C73E0" w:rsidP="002C73E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872">
        <w:rPr>
          <w:rFonts w:ascii="Times New Roman" w:eastAsia="Calibri" w:hAnsi="Times New Roman" w:cs="Times New Roman"/>
          <w:sz w:val="28"/>
          <w:szCs w:val="28"/>
        </w:rPr>
        <w:t>Аптека «Здорова родина» вул. Б.Хмельницького,62;</w:t>
      </w:r>
    </w:p>
    <w:p w:rsidR="002C73E0" w:rsidRPr="00181872" w:rsidRDefault="002C73E0" w:rsidP="002C73E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872">
        <w:rPr>
          <w:rFonts w:ascii="Times New Roman" w:eastAsia="Calibri" w:hAnsi="Times New Roman" w:cs="Times New Roman"/>
          <w:sz w:val="28"/>
          <w:szCs w:val="28"/>
        </w:rPr>
        <w:t>Аптека «Здорова родина» вул. Б.Хмельницького,8;</w:t>
      </w:r>
    </w:p>
    <w:p w:rsidR="002C73E0" w:rsidRPr="00181872" w:rsidRDefault="002C73E0" w:rsidP="002C73E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872">
        <w:rPr>
          <w:rFonts w:ascii="Times New Roman" w:eastAsia="Calibri" w:hAnsi="Times New Roman" w:cs="Times New Roman"/>
          <w:sz w:val="28"/>
          <w:szCs w:val="28"/>
        </w:rPr>
        <w:t>Аптека «Здорова родина» вул. Б.Хмельницького,19/79;</w:t>
      </w:r>
    </w:p>
    <w:p w:rsidR="002C73E0" w:rsidRPr="00181872" w:rsidRDefault="002C73E0" w:rsidP="002C73E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872">
        <w:rPr>
          <w:rFonts w:ascii="Times New Roman" w:eastAsia="Calibri" w:hAnsi="Times New Roman" w:cs="Times New Roman"/>
          <w:sz w:val="28"/>
          <w:szCs w:val="28"/>
        </w:rPr>
        <w:t>Аптека «Здорова родина» вул. Каракая,28-а;</w:t>
      </w:r>
    </w:p>
    <w:p w:rsidR="002C73E0" w:rsidRPr="00181872" w:rsidRDefault="002C73E0" w:rsidP="002C73E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872">
        <w:rPr>
          <w:rFonts w:ascii="Times New Roman" w:eastAsia="Calibri" w:hAnsi="Times New Roman" w:cs="Times New Roman"/>
          <w:sz w:val="28"/>
          <w:szCs w:val="28"/>
        </w:rPr>
        <w:t>Аптека «Здорова родина» вул. Дзвонарська,8-а;</w:t>
      </w:r>
    </w:p>
    <w:p w:rsidR="002C73E0" w:rsidRPr="00181872" w:rsidRDefault="002C73E0" w:rsidP="002C73E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872">
        <w:rPr>
          <w:rFonts w:ascii="Times New Roman" w:eastAsia="Calibri" w:hAnsi="Times New Roman" w:cs="Times New Roman"/>
          <w:sz w:val="28"/>
          <w:szCs w:val="28"/>
        </w:rPr>
        <w:t>Аптека «Здорова родина» вул. Ринкова,3.</w:t>
      </w:r>
    </w:p>
    <w:p w:rsidR="002C73E0" w:rsidRDefault="002C73E0" w:rsidP="002C73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872">
        <w:rPr>
          <w:rFonts w:ascii="Times New Roman" w:eastAsia="Calibri" w:hAnsi="Times New Roman" w:cs="Times New Roman"/>
          <w:sz w:val="28"/>
          <w:szCs w:val="28"/>
        </w:rPr>
        <w:t xml:space="preserve">За результатами моніторингу встановлено, що 6 об’єктів є </w:t>
      </w:r>
      <w:proofErr w:type="spellStart"/>
      <w:r w:rsidRPr="00181872">
        <w:rPr>
          <w:rFonts w:ascii="Times New Roman" w:eastAsia="Calibri" w:hAnsi="Times New Roman" w:cs="Times New Roman"/>
          <w:sz w:val="28"/>
          <w:szCs w:val="28"/>
        </w:rPr>
        <w:t>безбар'єрними</w:t>
      </w:r>
      <w:proofErr w:type="spellEnd"/>
      <w:r w:rsidRPr="001818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73E0" w:rsidRDefault="002C73E0" w:rsidP="002C73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Окремо зазначаємо, що протягом звітного періоду в Калуській міській територіальній громаді затверджено перший із дев’яти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безбар'єрних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маршрутів</w:t>
      </w:r>
      <w:r w:rsidRPr="004271F0">
        <w:rPr>
          <w:rFonts w:ascii="Arial" w:hAnsi="Arial" w:cs="Arial"/>
          <w:color w:val="111111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4271F0">
        <w:rPr>
          <w:rFonts w:ascii="Times New Roman" w:eastAsia="Calibri" w:hAnsi="Times New Roman" w:cs="Times New Roman"/>
          <w:sz w:val="28"/>
          <w:szCs w:val="28"/>
        </w:rPr>
        <w:t>від вулиці Івано-Франківської до Калуської центральної районної лікарні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4271F0">
        <w:rPr>
          <w:rFonts w:ascii="Times New Roman" w:eastAsia="Calibri" w:hAnsi="Times New Roman" w:cs="Times New Roman"/>
          <w:sz w:val="28"/>
          <w:szCs w:val="28"/>
        </w:rPr>
        <w:t>, адже саме медичний напрямок визначено пріоритетним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73E0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Членами комітету 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доступності осіб з інвалідністю та інших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40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спільно з ветераном війни та громадською діячкою  проведено обстеження та оцінку (з фотофіксацією) ступеня </w:t>
      </w:r>
      <w:proofErr w:type="spellStart"/>
      <w:r w:rsidRPr="007640E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об’єктів фізичного оточення</w:t>
      </w:r>
      <w:r w:rsidRPr="007640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є першочерговими для створення </w:t>
      </w:r>
      <w:proofErr w:type="spellStart"/>
      <w:r w:rsidRPr="007640E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безбар’єрного</w:t>
      </w:r>
      <w:proofErr w:type="spellEnd"/>
      <w:r w:rsidRPr="007640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середовища, відповідно до Порядку проведення моніторингу та оцінки ступеня </w:t>
      </w:r>
      <w:proofErr w:type="spellStart"/>
      <w:r w:rsidRPr="007640E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 w:rsidRPr="007640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об’єктів фізичного оточення і послуг для осіб з інвалідністю, затвердженого постановою Кабінету Міністрів України від 26 травня 2021 р. № 537. </w:t>
      </w:r>
    </w:p>
    <w:p w:rsidR="002C73E0" w:rsidRDefault="002C73E0" w:rsidP="002C73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моніторингу розміщено на офіційному сайті Калуської міської ради за посилання: </w:t>
      </w:r>
      <w:hyperlink r:id="rId13" w:history="1">
        <w:r w:rsidRPr="00313A0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https://kalushcity.gov.ua/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розділі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7640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Моніторинг та оцінка ступеня </w:t>
      </w:r>
      <w:proofErr w:type="spellStart"/>
      <w:r w:rsidRPr="007640E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безбар'єрності</w:t>
      </w:r>
      <w:proofErr w:type="spellEnd"/>
      <w:r w:rsidRPr="007640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об’єктів фізичного оточення і послуг для осіб з інвалідністю у 2025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37B1B" w:rsidRDefault="00237B1B"/>
    <w:sectPr w:rsidR="00237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E0"/>
    <w:rsid w:val="00237B1B"/>
    <w:rsid w:val="002C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9FF8"/>
  <w15:chartTrackingRefBased/>
  <w15:docId w15:val="{6C73BB47-6B2E-4477-9215-1EEEE210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3E0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news/ngggg" TargetMode="External"/><Relationship Id="rId13" Type="http://schemas.openxmlformats.org/officeDocument/2006/relationships/hyperlink" Target="https://kalushcity.gov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lushcity.gov.ua/news/iol738" TargetMode="External"/><Relationship Id="rId12" Type="http://schemas.openxmlformats.org/officeDocument/2006/relationships/hyperlink" Target="https://kalushcity.gov.ua/publicinfo/bezbar-yerni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lushcity.gov.ua/news/ap003" TargetMode="External"/><Relationship Id="rId11" Type="http://schemas.openxmlformats.org/officeDocument/2006/relationships/hyperlink" Target="https://youtu.be/S7R_xP332Bg?si=aXBiuPWItiU5J22H" TargetMode="External"/><Relationship Id="rId5" Type="http://schemas.openxmlformats.org/officeDocument/2006/relationships/hyperlink" Target="https://kalushcity.gov.ua/news/do-vidoma-batkiv-zakonnih-predstavnikiv-ditej-z%20invalidnistyu-yaki-potrebuyut-nadannya-reabilitacijnih-poslug61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alushcity.gov.ua/news/do-vidoma-batkiv-zakonnih-predstavnikiv-ditej-z-invalidnistyu-yaki-potrebuyut-nadannya-reabilitacijnih-poslug46" TargetMode="External"/><Relationship Id="rId4" Type="http://schemas.openxmlformats.org/officeDocument/2006/relationships/hyperlink" Target="https://t.me/kalushrada" TargetMode="External"/><Relationship Id="rId9" Type="http://schemas.openxmlformats.org/officeDocument/2006/relationships/hyperlink" Target="https://kalushcity.gov.ua/news/hhj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7692</Words>
  <Characters>4386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2025-10-02T08:31:00Z</dcterms:created>
  <dcterms:modified xsi:type="dcterms:W3CDTF">2025-10-02T08:33:00Z</dcterms:modified>
</cp:coreProperties>
</file>