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A34" w:rsidRPr="004C45B4" w:rsidRDefault="00CB669A" w:rsidP="00CB669A">
      <w:pPr>
        <w:spacing w:after="0" w:line="240" w:lineRule="auto"/>
        <w:jc w:val="both"/>
        <w:rPr>
          <w:rStyle w:val="h-select-all"/>
          <w:rFonts w:ascii="Times New Roman" w:hAnsi="Times New Roman" w:cs="Times New Roman"/>
        </w:rPr>
      </w:pPr>
      <w:bookmarkStart w:id="0" w:name="_GoBack"/>
      <w:r w:rsidRPr="004C45B4">
        <w:rPr>
          <w:rFonts w:ascii="Times New Roman" w:hAnsi="Times New Roman" w:cs="Times New Roman"/>
        </w:rPr>
        <w:t xml:space="preserve"> </w:t>
      </w:r>
      <w:r w:rsidR="00564427" w:rsidRPr="004C45B4">
        <w:rPr>
          <w:rFonts w:ascii="Times New Roman" w:hAnsi="Times New Roman" w:cs="Times New Roman"/>
        </w:rPr>
        <w:t>«</w:t>
      </w:r>
      <w:r w:rsidR="003311E9" w:rsidRPr="004C45B4">
        <w:rPr>
          <w:rFonts w:ascii="Times New Roman" w:hAnsi="Times New Roman" w:cs="Times New Roman"/>
        </w:rPr>
        <w:t>01.09</w:t>
      </w:r>
      <w:r w:rsidR="00BB7B2B" w:rsidRPr="004C45B4">
        <w:rPr>
          <w:rFonts w:ascii="Times New Roman" w:hAnsi="Times New Roman" w:cs="Times New Roman"/>
        </w:rPr>
        <w:t>.2025</w:t>
      </w:r>
      <w:r w:rsidR="002D1A34" w:rsidRPr="004C45B4">
        <w:rPr>
          <w:rFonts w:ascii="Times New Roman" w:hAnsi="Times New Roman" w:cs="Times New Roman"/>
        </w:rPr>
        <w:t xml:space="preserve">р. відділом закупівель УЖКГ Калуської міської ради в </w:t>
      </w:r>
      <w:r w:rsidR="002D1A34" w:rsidRPr="004C45B4">
        <w:rPr>
          <w:rStyle w:val="a6"/>
          <w:rFonts w:ascii="Times New Roman" w:hAnsi="Times New Roman" w:cs="Times New Roman"/>
          <w:bCs/>
          <w:i w:val="0"/>
        </w:rPr>
        <w:t>системі публічних закупівель «Prozorro»</w:t>
      </w:r>
      <w:r w:rsidR="002D1A34" w:rsidRPr="004C45B4">
        <w:rPr>
          <w:rFonts w:ascii="Times New Roman" w:hAnsi="Times New Roman" w:cs="Times New Roman"/>
        </w:rPr>
        <w:t xml:space="preserve"> на веб-порталі Уповноваженого органу </w:t>
      </w:r>
      <w:hyperlink r:id="rId7" w:tgtFrame="_blank" w:history="1">
        <w:r w:rsidR="002D1A34" w:rsidRPr="004C45B4">
          <w:rPr>
            <w:rStyle w:val="a3"/>
            <w:rFonts w:ascii="Times New Roman" w:hAnsi="Times New Roman" w:cs="Times New Roman"/>
            <w:color w:val="auto"/>
            <w:u w:val="none"/>
          </w:rPr>
          <w:t>prozorro.gov.ua</w:t>
        </w:r>
      </w:hyperlink>
      <w:r w:rsidR="002D1A34" w:rsidRPr="004C45B4">
        <w:rPr>
          <w:rStyle w:val="zk-definition-listitem-text"/>
          <w:rFonts w:ascii="Times New Roman" w:hAnsi="Times New Roman" w:cs="Times New Roman"/>
        </w:rPr>
        <w:t xml:space="preserve">  розміщено </w:t>
      </w:r>
      <w:r w:rsidR="002D1A34" w:rsidRPr="004C45B4">
        <w:rPr>
          <w:rFonts w:ascii="Times New Roman" w:hAnsi="Times New Roman" w:cs="Times New Roman"/>
        </w:rPr>
        <w:t>оголошення щодо закупівлі</w:t>
      </w:r>
      <w:r w:rsidR="002D1A34" w:rsidRPr="004C45B4">
        <w:rPr>
          <w:rStyle w:val="qaclassifierdescr"/>
          <w:rFonts w:ascii="Times New Roman" w:hAnsi="Times New Roman" w:cs="Times New Roman"/>
        </w:rPr>
        <w:t xml:space="preserve"> </w:t>
      </w:r>
      <w:r w:rsidR="004530A1" w:rsidRPr="004C45B4">
        <w:rPr>
          <w:rStyle w:val="qaclassifierdescr"/>
          <w:rFonts w:ascii="Times New Roman" w:hAnsi="Times New Roman" w:cs="Times New Roman"/>
        </w:rPr>
        <w:t>«</w:t>
      </w:r>
      <w:r w:rsidR="003311E9" w:rsidRPr="004C45B4">
        <w:rPr>
          <w:rFonts w:ascii="Times New Roman" w:hAnsi="Times New Roman" w:cs="Times New Roman"/>
        </w:rPr>
        <w:t>Поточний  ремонт тротуарів, пішохідних доріжок і проїздів Калуської міської територіальної громади Івано-Франківської області</w:t>
      </w:r>
      <w:r w:rsidR="004530A1" w:rsidRPr="004C45B4">
        <w:rPr>
          <w:rFonts w:ascii="Times New Roman" w:hAnsi="Times New Roman" w:cs="Times New Roman"/>
        </w:rPr>
        <w:t xml:space="preserve">» </w:t>
      </w:r>
      <w:r w:rsidR="002D1A34" w:rsidRPr="004C45B4">
        <w:rPr>
          <w:rFonts w:ascii="Times New Roman" w:hAnsi="Times New Roman" w:cs="Times New Roman"/>
        </w:rPr>
        <w:t xml:space="preserve">- </w:t>
      </w:r>
      <w:r w:rsidR="00BB7B2B" w:rsidRPr="004C45B4">
        <w:rPr>
          <w:rFonts w:ascii="Times New Roman" w:hAnsi="Times New Roman" w:cs="Times New Roman"/>
        </w:rPr>
        <w:t xml:space="preserve">ID: </w:t>
      </w:r>
      <w:r w:rsidR="003311E9" w:rsidRPr="004C45B4">
        <w:rPr>
          <w:rStyle w:val="h-select-all"/>
          <w:rFonts w:ascii="Times New Roman" w:hAnsi="Times New Roman" w:cs="Times New Roman"/>
        </w:rPr>
        <w:t>UA-2025-09-01-008053-a</w:t>
      </w:r>
      <w:r w:rsidR="00AE63FB" w:rsidRPr="004C45B4">
        <w:rPr>
          <w:rStyle w:val="tendertuidzvje7"/>
          <w:rFonts w:ascii="Times New Roman" w:hAnsi="Times New Roman" w:cs="Times New Roman"/>
        </w:rPr>
        <w:t xml:space="preserve"> </w:t>
      </w:r>
      <w:r w:rsidR="0028546C">
        <w:rPr>
          <w:rStyle w:val="tendertuidzvje7"/>
          <w:rFonts w:ascii="Times New Roman" w:hAnsi="Times New Roman" w:cs="Times New Roman"/>
        </w:rPr>
        <w:t xml:space="preserve">очікуваною вартістю 3 000 000,00 грн. </w:t>
      </w:r>
      <w:r w:rsidR="002D1A34" w:rsidRPr="004C45B4">
        <w:rPr>
          <w:rFonts w:ascii="Times New Roman" w:hAnsi="Times New Roman" w:cs="Times New Roman"/>
        </w:rPr>
        <w:t>за процедурою відкриті торги (з особливостями)</w:t>
      </w:r>
      <w:r w:rsidR="003F6423">
        <w:rPr>
          <w:rFonts w:ascii="Times New Roman" w:hAnsi="Times New Roman" w:cs="Times New Roman"/>
        </w:rPr>
        <w:t>, (надалі – «Закупівля»)</w:t>
      </w:r>
      <w:r w:rsidR="002D1A34" w:rsidRPr="004C45B4">
        <w:rPr>
          <w:rStyle w:val="h-select-all"/>
          <w:rFonts w:ascii="Times New Roman" w:hAnsi="Times New Roman" w:cs="Times New Roman"/>
        </w:rPr>
        <w:t>.</w:t>
      </w:r>
    </w:p>
    <w:bookmarkEnd w:id="0"/>
    <w:p w:rsidR="00C26FED" w:rsidRPr="004C45B4" w:rsidRDefault="00662677" w:rsidP="004C45B4">
      <w:pPr>
        <w:spacing w:after="0" w:line="240" w:lineRule="auto"/>
        <w:ind w:firstLine="567"/>
        <w:jc w:val="both"/>
        <w:rPr>
          <w:rFonts w:ascii="Times New Roman" w:hAnsi="Times New Roman" w:cs="Times New Roman"/>
        </w:rPr>
      </w:pPr>
      <w:r w:rsidRPr="004C45B4">
        <w:rPr>
          <w:rFonts w:ascii="Times New Roman" w:hAnsi="Times New Roman" w:cs="Times New Roman"/>
        </w:rPr>
        <w:t>З метою забезпечення виконання Постанови Кабінету Міністрів України від 11 жовтня 2016р.  № 710</w:t>
      </w:r>
      <w:r w:rsidRPr="004C45B4">
        <w:rPr>
          <w:rFonts w:ascii="Times New Roman" w:hAnsi="Times New Roman" w:cs="Times New Roman"/>
          <w:b/>
        </w:rPr>
        <w:t xml:space="preserve"> «</w:t>
      </w:r>
      <w:r w:rsidRPr="004C45B4">
        <w:rPr>
          <w:rStyle w:val="af"/>
          <w:rFonts w:ascii="Times New Roman" w:hAnsi="Times New Roman" w:cs="Times New Roman"/>
          <w:b w:val="0"/>
        </w:rPr>
        <w:t>Про ефективне використання державних коштів» та</w:t>
      </w:r>
      <w:r w:rsidRPr="004C45B4">
        <w:rPr>
          <w:rFonts w:ascii="Times New Roman" w:hAnsi="Times New Roman" w:cs="Times New Roman"/>
        </w:rPr>
        <w:t xml:space="preserve"> Постанови Кабінету Міністрів України </w:t>
      </w:r>
      <w:r w:rsidRPr="004C45B4">
        <w:rPr>
          <w:rFonts w:ascii="Times New Roman" w:hAnsi="Times New Roman" w:cs="Times New Roman"/>
          <w:bCs/>
        </w:rPr>
        <w:t>від 16 грудня 2020р. № 1266</w:t>
      </w:r>
      <w:r w:rsidRPr="004C45B4">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4C45B4">
        <w:rPr>
          <w:rStyle w:val="h-select-all"/>
          <w:rFonts w:ascii="Times New Roman" w:hAnsi="Times New Roman" w:cs="Times New Roman"/>
        </w:rPr>
        <w:t xml:space="preserve">, </w:t>
      </w:r>
      <w:r w:rsidRPr="004C45B4">
        <w:rPr>
          <w:rFonts w:ascii="Times New Roman" w:hAnsi="Times New Roman" w:cs="Times New Roman"/>
        </w:rPr>
        <w:t>повідомляємо:</w:t>
      </w:r>
    </w:p>
    <w:p w:rsidR="00782A60" w:rsidRPr="004C45B4" w:rsidRDefault="00564427" w:rsidP="004C45B4">
      <w:pPr>
        <w:pStyle w:val="a4"/>
        <w:numPr>
          <w:ilvl w:val="0"/>
          <w:numId w:val="3"/>
        </w:numPr>
        <w:spacing w:after="0" w:line="240" w:lineRule="auto"/>
        <w:ind w:left="0" w:firstLine="426"/>
        <w:jc w:val="both"/>
        <w:rPr>
          <w:rFonts w:ascii="Times New Roman" w:hAnsi="Times New Roman" w:cs="Times New Roman"/>
        </w:rPr>
      </w:pPr>
      <w:r w:rsidRPr="004C45B4">
        <w:rPr>
          <w:rFonts w:ascii="Times New Roman" w:hAnsi="Times New Roman" w:cs="Times New Roman"/>
          <w:b/>
        </w:rPr>
        <w:t>Обґрунтування розміру бюджетного призначення:</w:t>
      </w:r>
      <w:r w:rsidRPr="004C45B4">
        <w:rPr>
          <w:rFonts w:ascii="Times New Roman" w:hAnsi="Times New Roman" w:cs="Times New Roman"/>
        </w:rPr>
        <w:t xml:space="preserve"> </w:t>
      </w:r>
    </w:p>
    <w:p w:rsidR="00782A60" w:rsidRPr="004C45B4" w:rsidRDefault="007201E1" w:rsidP="004C45B4">
      <w:pPr>
        <w:spacing w:after="0" w:line="240" w:lineRule="auto"/>
        <w:ind w:firstLine="567"/>
        <w:jc w:val="both"/>
        <w:rPr>
          <w:rFonts w:ascii="Times New Roman" w:hAnsi="Times New Roman" w:cs="Times New Roman"/>
        </w:rPr>
      </w:pPr>
      <w:r w:rsidRPr="004C45B4">
        <w:rPr>
          <w:rFonts w:ascii="Times New Roman" w:hAnsi="Times New Roman" w:cs="Times New Roman"/>
        </w:rPr>
        <w:t>Згідно затвердженого  «</w:t>
      </w:r>
      <w:r w:rsidR="00782A60" w:rsidRPr="004C45B4">
        <w:rPr>
          <w:rFonts w:ascii="Times New Roman" w:hAnsi="Times New Roman" w:cs="Times New Roman"/>
          <w:color w:val="000000" w:themeColor="text1"/>
          <w:shd w:val="clear" w:color="auto" w:fill="FFFFFF"/>
        </w:rPr>
        <w:t xml:space="preserve">Переліку послуг по ремонту та відновленню об’єктів благоустрою відповідно до договірних зобов’язань на 2025 рік </w:t>
      </w:r>
      <w:r w:rsidR="00534ABA" w:rsidRPr="004C45B4">
        <w:rPr>
          <w:rFonts w:ascii="Times New Roman" w:hAnsi="Times New Roman" w:cs="Times New Roman"/>
        </w:rPr>
        <w:t>на п</w:t>
      </w:r>
      <w:hyperlink r:id="rId8" w:history="1">
        <w:r w:rsidR="00534ABA" w:rsidRPr="004C45B4">
          <w:rPr>
            <w:rStyle w:val="a3"/>
            <w:rFonts w:ascii="Times New Roman" w:hAnsi="Times New Roman" w:cs="Times New Roman"/>
            <w:color w:val="auto"/>
            <w:u w:val="none"/>
          </w:rPr>
          <w:t xml:space="preserve">ослугу </w:t>
        </w:r>
      </w:hyperlink>
      <w:r w:rsidR="00534ABA" w:rsidRPr="004C45B4">
        <w:rPr>
          <w:rFonts w:ascii="Times New Roman" w:hAnsi="Times New Roman" w:cs="Times New Roman"/>
          <w:color w:val="000000" w:themeColor="text1"/>
          <w:shd w:val="clear" w:color="auto" w:fill="FFFFFF"/>
        </w:rPr>
        <w:t>з</w:t>
      </w:r>
      <w:r w:rsidR="00782A60" w:rsidRPr="004C45B4">
        <w:rPr>
          <w:rFonts w:ascii="Times New Roman" w:hAnsi="Times New Roman" w:cs="Times New Roman"/>
          <w:color w:val="000000" w:themeColor="text1"/>
          <w:shd w:val="clear" w:color="auto" w:fill="FFFFFF"/>
        </w:rPr>
        <w:t xml:space="preserve"> </w:t>
      </w:r>
      <w:r w:rsidR="00534ABA" w:rsidRPr="004C45B4">
        <w:rPr>
          <w:rFonts w:ascii="Times New Roman" w:hAnsi="Times New Roman" w:cs="Times New Roman"/>
          <w:color w:val="000000" w:themeColor="text1"/>
          <w:shd w:val="clear" w:color="auto" w:fill="FFFFFF"/>
        </w:rPr>
        <w:t>п</w:t>
      </w:r>
      <w:r w:rsidR="00782A60" w:rsidRPr="004C45B4">
        <w:rPr>
          <w:rFonts w:ascii="Times New Roman" w:hAnsi="Times New Roman" w:cs="Times New Roman"/>
          <w:color w:val="000000" w:themeColor="text1"/>
          <w:shd w:val="clear" w:color="auto" w:fill="FFFFFF"/>
        </w:rPr>
        <w:t>оточн</w:t>
      </w:r>
      <w:r w:rsidR="00534ABA" w:rsidRPr="004C45B4">
        <w:rPr>
          <w:rFonts w:ascii="Times New Roman" w:hAnsi="Times New Roman" w:cs="Times New Roman"/>
          <w:color w:val="000000" w:themeColor="text1"/>
          <w:shd w:val="clear" w:color="auto" w:fill="FFFFFF"/>
        </w:rPr>
        <w:t xml:space="preserve">ого </w:t>
      </w:r>
      <w:r w:rsidR="00782A60" w:rsidRPr="004C45B4">
        <w:rPr>
          <w:rFonts w:ascii="Times New Roman" w:hAnsi="Times New Roman" w:cs="Times New Roman"/>
          <w:color w:val="000000" w:themeColor="text1"/>
          <w:shd w:val="clear" w:color="auto" w:fill="FFFFFF"/>
        </w:rPr>
        <w:t>ремонт</w:t>
      </w:r>
      <w:r w:rsidR="00534ABA" w:rsidRPr="004C45B4">
        <w:rPr>
          <w:rFonts w:ascii="Times New Roman" w:hAnsi="Times New Roman" w:cs="Times New Roman"/>
          <w:color w:val="000000" w:themeColor="text1"/>
          <w:shd w:val="clear" w:color="auto" w:fill="FFFFFF"/>
        </w:rPr>
        <w:t xml:space="preserve">у </w:t>
      </w:r>
      <w:r w:rsidR="006A18E8" w:rsidRPr="004C45B4">
        <w:rPr>
          <w:rFonts w:ascii="Times New Roman" w:hAnsi="Times New Roman" w:cs="Times New Roman"/>
        </w:rPr>
        <w:t>тротуарів, пішохідних доріжок і проїздів Калуської міської територіальної громади Івано-Франківської області</w:t>
      </w:r>
      <w:r w:rsidR="00782A60" w:rsidRPr="004C45B4">
        <w:rPr>
          <w:rFonts w:ascii="Times New Roman" w:hAnsi="Times New Roman" w:cs="Times New Roman"/>
          <w:color w:val="000000" w:themeColor="text1"/>
          <w:shd w:val="clear" w:color="auto" w:fill="FFFFFF"/>
        </w:rPr>
        <w:t xml:space="preserve"> </w:t>
      </w:r>
      <w:r w:rsidR="00782A60" w:rsidRPr="004C45B4">
        <w:rPr>
          <w:rFonts w:ascii="Times New Roman" w:hAnsi="Times New Roman" w:cs="Times New Roman"/>
          <w:color w:val="000000" w:themeColor="text1"/>
        </w:rPr>
        <w:t>передбачено бюджетні призначення в сумі 3 </w:t>
      </w:r>
      <w:r w:rsidR="00BE4179" w:rsidRPr="004C45B4">
        <w:rPr>
          <w:rFonts w:ascii="Times New Roman" w:hAnsi="Times New Roman" w:cs="Times New Roman"/>
          <w:color w:val="000000" w:themeColor="text1"/>
        </w:rPr>
        <w:t>000</w:t>
      </w:r>
      <w:r w:rsidR="00782A60" w:rsidRPr="004C45B4">
        <w:rPr>
          <w:rFonts w:ascii="Times New Roman" w:hAnsi="Times New Roman" w:cs="Times New Roman"/>
          <w:color w:val="000000" w:themeColor="text1"/>
        </w:rPr>
        <w:t> 000, 00 грн. (</w:t>
      </w:r>
      <w:r w:rsidR="00782A60" w:rsidRPr="004C45B4">
        <w:rPr>
          <w:rFonts w:ascii="Times New Roman" w:hAnsi="Times New Roman" w:cs="Times New Roman"/>
          <w:color w:val="000000" w:themeColor="text1"/>
          <w:shd w:val="clear" w:color="auto" w:fill="FFFFFF"/>
        </w:rPr>
        <w:t>Програма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затверджена ріше</w:t>
      </w:r>
      <w:r w:rsidR="00400859" w:rsidRPr="004C45B4">
        <w:rPr>
          <w:rFonts w:ascii="Times New Roman" w:hAnsi="Times New Roman" w:cs="Times New Roman"/>
          <w:color w:val="000000" w:themeColor="text1"/>
          <w:shd w:val="clear" w:color="auto" w:fill="FFFFFF"/>
        </w:rPr>
        <w:t>нням міської ради від 04.07.2024</w:t>
      </w:r>
      <w:r w:rsidR="0045254D" w:rsidRPr="004C45B4">
        <w:rPr>
          <w:rFonts w:ascii="Times New Roman" w:hAnsi="Times New Roman" w:cs="Times New Roman"/>
          <w:color w:val="000000" w:themeColor="text1"/>
          <w:shd w:val="clear" w:color="auto" w:fill="FFFFFF"/>
        </w:rPr>
        <w:t xml:space="preserve">                    </w:t>
      </w:r>
      <w:r w:rsidR="00782A60" w:rsidRPr="004C45B4">
        <w:rPr>
          <w:rFonts w:ascii="Times New Roman" w:hAnsi="Times New Roman" w:cs="Times New Roman"/>
          <w:color w:val="000000" w:themeColor="text1"/>
          <w:shd w:val="clear" w:color="auto" w:fill="FFFFFF"/>
        </w:rPr>
        <w:t xml:space="preserve"> № </w:t>
      </w:r>
      <w:r w:rsidR="003C001D" w:rsidRPr="004C45B4">
        <w:rPr>
          <w:rFonts w:ascii="Times New Roman" w:hAnsi="Times New Roman" w:cs="Times New Roman"/>
          <w:color w:val="000000" w:themeColor="text1"/>
          <w:shd w:val="clear" w:color="auto" w:fill="FFFFFF"/>
        </w:rPr>
        <w:t>3307 із внесеними змінами від 28.08</w:t>
      </w:r>
      <w:r w:rsidR="00782A60" w:rsidRPr="004C45B4">
        <w:rPr>
          <w:rFonts w:ascii="Times New Roman" w:hAnsi="Times New Roman" w:cs="Times New Roman"/>
          <w:color w:val="000000" w:themeColor="text1"/>
          <w:shd w:val="clear" w:color="auto" w:fill="FFFFFF"/>
        </w:rPr>
        <w:t>.2025 № 4</w:t>
      </w:r>
      <w:r w:rsidR="003C001D" w:rsidRPr="004C45B4">
        <w:rPr>
          <w:rFonts w:ascii="Times New Roman" w:hAnsi="Times New Roman" w:cs="Times New Roman"/>
          <w:color w:val="000000" w:themeColor="text1"/>
          <w:shd w:val="clear" w:color="auto" w:fill="FFFFFF"/>
        </w:rPr>
        <w:t>479</w:t>
      </w:r>
      <w:r w:rsidR="00782A60" w:rsidRPr="004C45B4">
        <w:rPr>
          <w:rFonts w:ascii="Times New Roman" w:hAnsi="Times New Roman" w:cs="Times New Roman"/>
          <w:color w:val="000000" w:themeColor="text1"/>
        </w:rPr>
        <w:t>).</w:t>
      </w:r>
    </w:p>
    <w:p w:rsidR="00564427" w:rsidRPr="004C45B4" w:rsidRDefault="00564427" w:rsidP="004C45B4">
      <w:pPr>
        <w:pStyle w:val="a4"/>
        <w:numPr>
          <w:ilvl w:val="0"/>
          <w:numId w:val="3"/>
        </w:numPr>
        <w:spacing w:after="0" w:line="240" w:lineRule="auto"/>
        <w:ind w:left="0" w:firstLine="426"/>
        <w:jc w:val="both"/>
        <w:rPr>
          <w:rFonts w:ascii="Times New Roman" w:hAnsi="Times New Roman" w:cs="Times New Roman"/>
        </w:rPr>
      </w:pPr>
      <w:r w:rsidRPr="004C45B4">
        <w:rPr>
          <w:rFonts w:ascii="Times New Roman" w:hAnsi="Times New Roman" w:cs="Times New Roman"/>
          <w:b/>
        </w:rPr>
        <w:t>Обґрунтування очікуваної вартість предмета закупівлі:</w:t>
      </w:r>
      <w:r w:rsidRPr="004C45B4">
        <w:rPr>
          <w:rFonts w:ascii="Times New Roman" w:hAnsi="Times New Roman" w:cs="Times New Roman"/>
        </w:rPr>
        <w:t xml:space="preserve"> </w:t>
      </w:r>
    </w:p>
    <w:p w:rsidR="00782A60" w:rsidRPr="004C45B4" w:rsidRDefault="00782A60" w:rsidP="004C45B4">
      <w:pPr>
        <w:spacing w:after="0" w:line="240" w:lineRule="auto"/>
        <w:ind w:firstLine="567"/>
        <w:jc w:val="both"/>
        <w:rPr>
          <w:rFonts w:ascii="Times New Roman" w:hAnsi="Times New Roman" w:cs="Times New Roman"/>
        </w:rPr>
      </w:pPr>
      <w:r w:rsidRPr="004C45B4">
        <w:rPr>
          <w:rFonts w:ascii="Times New Roman" w:hAnsi="Times New Roman" w:cs="Times New Roman"/>
        </w:rPr>
        <w:t xml:space="preserve">Очікувана вартість закупівлі </w:t>
      </w:r>
      <w:r w:rsidR="008B6CD1">
        <w:rPr>
          <w:rStyle w:val="qaclassifierdescr"/>
          <w:rFonts w:ascii="Times New Roman" w:hAnsi="Times New Roman" w:cs="Times New Roman"/>
        </w:rPr>
        <w:t>в</w:t>
      </w:r>
      <w:r w:rsidRPr="004C45B4">
        <w:rPr>
          <w:rFonts w:ascii="Times New Roman" w:hAnsi="Times New Roman" w:cs="Times New Roman"/>
          <w:iCs/>
        </w:rPr>
        <w:t xml:space="preserve">изначена на підставі розробленої </w:t>
      </w:r>
      <w:r w:rsidRPr="004C45B4">
        <w:rPr>
          <w:rFonts w:ascii="Times New Roman" w:hAnsi="Times New Roman" w:cs="Times New Roman"/>
        </w:rPr>
        <w:t xml:space="preserve">кошторисної документації на цю послугу </w:t>
      </w:r>
      <w:r w:rsidRPr="004C45B4">
        <w:rPr>
          <w:rFonts w:ascii="Times New Roman" w:hAnsi="Times New Roman" w:cs="Times New Roman"/>
          <w:iCs/>
        </w:rPr>
        <w:t xml:space="preserve">із врахуванням  передбачених бюджетних призначень </w:t>
      </w:r>
      <w:r w:rsidRPr="004C45B4">
        <w:rPr>
          <w:rFonts w:ascii="Times New Roman" w:hAnsi="Times New Roman" w:cs="Times New Roman"/>
        </w:rPr>
        <w:t>у 2025 році.</w:t>
      </w:r>
    </w:p>
    <w:p w:rsidR="00564427" w:rsidRPr="004C45B4" w:rsidRDefault="00564427" w:rsidP="004C45B4">
      <w:pPr>
        <w:pStyle w:val="a4"/>
        <w:numPr>
          <w:ilvl w:val="0"/>
          <w:numId w:val="3"/>
        </w:numPr>
        <w:spacing w:after="0" w:line="240" w:lineRule="auto"/>
        <w:ind w:left="0" w:firstLine="284"/>
        <w:jc w:val="both"/>
        <w:rPr>
          <w:rFonts w:ascii="Times New Roman" w:hAnsi="Times New Roman" w:cs="Times New Roman"/>
          <w:b/>
        </w:rPr>
      </w:pPr>
      <w:r w:rsidRPr="004C45B4">
        <w:rPr>
          <w:rFonts w:ascii="Times New Roman" w:hAnsi="Times New Roman" w:cs="Times New Roman"/>
          <w:b/>
        </w:rPr>
        <w:t>Технічні та якісні характеристики  предмета закупівлі:</w:t>
      </w:r>
    </w:p>
    <w:p w:rsidR="00C26FED" w:rsidRPr="004C45B4" w:rsidRDefault="00A54C26" w:rsidP="004C45B4">
      <w:pPr>
        <w:pStyle w:val="15"/>
        <w:tabs>
          <w:tab w:val="left" w:pos="4935"/>
        </w:tabs>
        <w:ind w:left="928" w:hanging="361"/>
        <w:rPr>
          <w:b w:val="0"/>
          <w:sz w:val="22"/>
          <w:szCs w:val="22"/>
        </w:rPr>
      </w:pPr>
      <w:r w:rsidRPr="004C45B4">
        <w:rPr>
          <w:b w:val="0"/>
          <w:sz w:val="22"/>
          <w:szCs w:val="22"/>
        </w:rPr>
        <w:t>Послуги повинні бути надані  відповідно до Технічної специфікації:</w:t>
      </w:r>
    </w:p>
    <w:p w:rsidR="005A2643" w:rsidRPr="004C45B4" w:rsidRDefault="005A2643" w:rsidP="004C45B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r w:rsidRPr="004C45B4">
        <w:rPr>
          <w:rFonts w:ascii="Times New Roman" w:eastAsia="Times New Roman" w:hAnsi="Times New Roman" w:cs="Times New Roman"/>
          <w:b/>
        </w:rPr>
        <w:t>ТЕХНІЧНА СПЕЦИФІКАЦІЯ</w:t>
      </w:r>
    </w:p>
    <w:p w:rsidR="002966C7" w:rsidRPr="004C45B4" w:rsidRDefault="002966C7" w:rsidP="004C45B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4C45B4">
        <w:rPr>
          <w:rFonts w:ascii="Times New Roman" w:eastAsia="Times New Roman" w:hAnsi="Times New Roman" w:cs="Times New Roman"/>
          <w:b/>
        </w:rPr>
        <w:t>до закупівлі</w:t>
      </w:r>
    </w:p>
    <w:p w:rsidR="005A2643" w:rsidRPr="004C45B4" w:rsidRDefault="005A2643" w:rsidP="004C45B4">
      <w:pPr>
        <w:pStyle w:val="1"/>
        <w:spacing w:before="0" w:line="240" w:lineRule="auto"/>
        <w:jc w:val="center"/>
        <w:rPr>
          <w:rFonts w:ascii="Times New Roman" w:hAnsi="Times New Roman" w:cs="Times New Roman"/>
          <w:color w:val="auto"/>
          <w:sz w:val="22"/>
          <w:szCs w:val="22"/>
        </w:rPr>
      </w:pPr>
      <w:r w:rsidRPr="004C45B4">
        <w:rPr>
          <w:rFonts w:ascii="Times New Roman" w:hAnsi="Times New Roman" w:cs="Times New Roman"/>
          <w:color w:val="auto"/>
          <w:sz w:val="22"/>
          <w:szCs w:val="22"/>
        </w:rPr>
        <w:t>«Поточний  ремонт тротуарів, пішохідних доріжок і проїздів Калуської міської територіальної громади Івано-Франківської області»,</w:t>
      </w:r>
    </w:p>
    <w:p w:rsidR="005A2643" w:rsidRPr="004C45B4" w:rsidRDefault="005A2643" w:rsidP="004C45B4">
      <w:pPr>
        <w:spacing w:after="0" w:line="240" w:lineRule="auto"/>
        <w:ind w:left="932" w:right="932" w:hanging="2"/>
        <w:jc w:val="center"/>
        <w:rPr>
          <w:rFonts w:ascii="Times New Roman" w:hAnsi="Times New Roman" w:cs="Times New Roman"/>
          <w:b/>
        </w:rPr>
      </w:pPr>
      <w:r w:rsidRPr="004C45B4">
        <w:rPr>
          <w:rFonts w:ascii="Times New Roman" w:hAnsi="Times New Roman" w:cs="Times New Roman"/>
          <w:b/>
        </w:rPr>
        <w:t xml:space="preserve">за кодом </w:t>
      </w:r>
      <w:r w:rsidRPr="004C45B4">
        <w:rPr>
          <w:rFonts w:ascii="Times New Roman" w:eastAsia="Times New Roman" w:hAnsi="Times New Roman" w:cs="Times New Roman"/>
          <w:b/>
          <w:lang w:eastAsia="ru-RU"/>
        </w:rPr>
        <w:fldChar w:fldCharType="begin"/>
      </w:r>
      <w:r w:rsidRPr="004C45B4">
        <w:rPr>
          <w:rFonts w:ascii="Times New Roman" w:hAnsi="Times New Roman" w:cs="Times New Roman"/>
          <w:b/>
        </w:rPr>
        <w:instrText>HYPERLINK "https://zakupki.prom.ua/gov/tenders/UA-2023-01-04-005505-a"</w:instrText>
      </w:r>
      <w:r w:rsidRPr="004C45B4">
        <w:rPr>
          <w:rFonts w:ascii="Times New Roman" w:eastAsia="Times New Roman" w:hAnsi="Times New Roman" w:cs="Times New Roman"/>
          <w:b/>
          <w:lang w:eastAsia="ru-RU"/>
        </w:rPr>
        <w:fldChar w:fldCharType="separate"/>
      </w:r>
      <w:r w:rsidRPr="004C45B4">
        <w:rPr>
          <w:rStyle w:val="a3"/>
          <w:rFonts w:ascii="Times New Roman" w:hAnsi="Times New Roman" w:cs="Times New Roman"/>
          <w:b/>
          <w:color w:val="auto"/>
          <w:u w:val="none"/>
        </w:rPr>
        <w:t xml:space="preserve">ДК 021:2015: </w:t>
      </w:r>
      <w:r w:rsidRPr="004C45B4">
        <w:rPr>
          <w:rFonts w:ascii="Times New Roman" w:hAnsi="Times New Roman" w:cs="Times New Roman"/>
          <w:b/>
        </w:rPr>
        <w:t>(45230000-8) Будівництво трубопроводів, ліній зв’язку та електропередач, шосе, доріг, аеродромів і залізничних доріг; вирівнювання поверхонь</w:t>
      </w:r>
    </w:p>
    <w:p w:rsidR="005A2643" w:rsidRPr="004C45B4" w:rsidRDefault="005A2643" w:rsidP="004C45B4">
      <w:pPr>
        <w:tabs>
          <w:tab w:val="left" w:pos="0"/>
          <w:tab w:val="left" w:pos="284"/>
          <w:tab w:val="left" w:pos="426"/>
          <w:tab w:val="left" w:pos="709"/>
        </w:tabs>
        <w:spacing w:after="0" w:line="240" w:lineRule="auto"/>
        <w:rPr>
          <w:rFonts w:ascii="Times New Roman" w:hAnsi="Times New Roman" w:cs="Times New Roman"/>
          <w:b/>
        </w:rPr>
      </w:pPr>
      <w:r w:rsidRPr="004C45B4">
        <w:rPr>
          <w:rFonts w:ascii="Times New Roman" w:hAnsi="Times New Roman" w:cs="Times New Roman"/>
          <w:b/>
        </w:rPr>
        <w:fldChar w:fldCharType="end"/>
      </w:r>
    </w:p>
    <w:tbl>
      <w:tblPr>
        <w:tblW w:w="9934" w:type="dxa"/>
        <w:tblInd w:w="97" w:type="dxa"/>
        <w:tblLayout w:type="fixed"/>
        <w:tblLook w:val="04A0" w:firstRow="1" w:lastRow="0" w:firstColumn="1" w:lastColumn="0" w:noHBand="0" w:noVBand="1"/>
      </w:tblPr>
      <w:tblGrid>
        <w:gridCol w:w="460"/>
        <w:gridCol w:w="1536"/>
        <w:gridCol w:w="5204"/>
        <w:gridCol w:w="1480"/>
        <w:gridCol w:w="1254"/>
      </w:tblGrid>
      <w:tr w:rsidR="005A2643" w:rsidRPr="004C45B4" w:rsidTr="008B6CD1">
        <w:trPr>
          <w:trHeight w:val="675"/>
        </w:trPr>
        <w:tc>
          <w:tcPr>
            <w:tcW w:w="460" w:type="dxa"/>
            <w:vMerge w:val="restart"/>
            <w:tcBorders>
              <w:top w:val="single" w:sz="4" w:space="0" w:color="auto"/>
              <w:left w:val="single" w:sz="4" w:space="0" w:color="auto"/>
              <w:bottom w:val="nil"/>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 з/п</w:t>
            </w:r>
          </w:p>
        </w:tc>
        <w:tc>
          <w:tcPr>
            <w:tcW w:w="1536" w:type="dxa"/>
            <w:vMerge w:val="restart"/>
            <w:tcBorders>
              <w:top w:val="single" w:sz="4" w:space="0" w:color="auto"/>
              <w:left w:val="single" w:sz="4" w:space="0" w:color="auto"/>
              <w:bottom w:val="nil"/>
              <w:right w:val="nil"/>
            </w:tcBorders>
            <w:shd w:val="clear" w:color="auto" w:fill="auto"/>
            <w:vAlign w:val="center"/>
            <w:hideMark/>
          </w:tcPr>
          <w:p w:rsidR="005A2643" w:rsidRPr="004C45B4" w:rsidRDefault="008B6CD1" w:rsidP="004C45B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Обґрунту-ван</w:t>
            </w:r>
            <w:r w:rsidR="005A2643" w:rsidRPr="004C45B4">
              <w:rPr>
                <w:rFonts w:ascii="Times New Roman" w:eastAsia="Times New Roman" w:hAnsi="Times New Roman" w:cs="Times New Roman"/>
              </w:rPr>
              <w:t>ня (шифр норми)</w:t>
            </w:r>
          </w:p>
        </w:tc>
        <w:tc>
          <w:tcPr>
            <w:tcW w:w="5204" w:type="dxa"/>
            <w:vMerge w:val="restart"/>
            <w:tcBorders>
              <w:top w:val="single" w:sz="4" w:space="0" w:color="auto"/>
              <w:left w:val="single" w:sz="4" w:space="0" w:color="auto"/>
              <w:bottom w:val="nil"/>
              <w:right w:val="nil"/>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 xml:space="preserve">Найменування  робіт і  витрат  </w:t>
            </w:r>
          </w:p>
        </w:tc>
        <w:tc>
          <w:tcPr>
            <w:tcW w:w="1480" w:type="dxa"/>
            <w:vMerge w:val="restart"/>
            <w:tcBorders>
              <w:top w:val="single" w:sz="4" w:space="0" w:color="auto"/>
              <w:left w:val="single" w:sz="4" w:space="0" w:color="auto"/>
              <w:bottom w:val="nil"/>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 xml:space="preserve"> Одиниця  виміру</w:t>
            </w:r>
          </w:p>
        </w:tc>
        <w:tc>
          <w:tcPr>
            <w:tcW w:w="1254" w:type="dxa"/>
            <w:vMerge w:val="restart"/>
            <w:tcBorders>
              <w:top w:val="single" w:sz="4" w:space="0" w:color="auto"/>
              <w:left w:val="single" w:sz="4" w:space="0" w:color="auto"/>
              <w:bottom w:val="nil"/>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Кількість</w:t>
            </w:r>
          </w:p>
        </w:tc>
      </w:tr>
      <w:tr w:rsidR="005A2643" w:rsidRPr="004C45B4" w:rsidTr="008B6CD1">
        <w:trPr>
          <w:trHeight w:val="291"/>
        </w:trPr>
        <w:tc>
          <w:tcPr>
            <w:tcW w:w="460" w:type="dxa"/>
            <w:vMerge/>
            <w:tcBorders>
              <w:top w:val="single" w:sz="4" w:space="0" w:color="auto"/>
              <w:left w:val="single" w:sz="4" w:space="0" w:color="auto"/>
              <w:bottom w:val="single" w:sz="4" w:space="0" w:color="auto"/>
              <w:right w:val="single" w:sz="4" w:space="0" w:color="auto"/>
            </w:tcBorders>
            <w:vAlign w:val="center"/>
            <w:hideMark/>
          </w:tcPr>
          <w:p w:rsidR="005A2643" w:rsidRPr="004C45B4" w:rsidRDefault="005A2643" w:rsidP="004C45B4">
            <w:pPr>
              <w:spacing w:after="0" w:line="240" w:lineRule="auto"/>
              <w:rPr>
                <w:rFonts w:ascii="Times New Roman" w:eastAsia="Times New Roman" w:hAnsi="Times New Roman" w:cs="Times New Roman"/>
              </w:rPr>
            </w:pPr>
          </w:p>
        </w:tc>
        <w:tc>
          <w:tcPr>
            <w:tcW w:w="1536" w:type="dxa"/>
            <w:vMerge/>
            <w:tcBorders>
              <w:top w:val="single" w:sz="4" w:space="0" w:color="auto"/>
              <w:left w:val="single" w:sz="4" w:space="0" w:color="auto"/>
              <w:bottom w:val="single" w:sz="4" w:space="0" w:color="auto"/>
              <w:right w:val="nil"/>
            </w:tcBorders>
            <w:vAlign w:val="center"/>
            <w:hideMark/>
          </w:tcPr>
          <w:p w:rsidR="005A2643" w:rsidRPr="004C45B4" w:rsidRDefault="005A2643" w:rsidP="004C45B4">
            <w:pPr>
              <w:spacing w:after="0" w:line="240" w:lineRule="auto"/>
              <w:rPr>
                <w:rFonts w:ascii="Times New Roman" w:eastAsia="Times New Roman" w:hAnsi="Times New Roman" w:cs="Times New Roman"/>
              </w:rPr>
            </w:pPr>
          </w:p>
        </w:tc>
        <w:tc>
          <w:tcPr>
            <w:tcW w:w="5204" w:type="dxa"/>
            <w:vMerge/>
            <w:tcBorders>
              <w:top w:val="single" w:sz="4" w:space="0" w:color="auto"/>
              <w:left w:val="single" w:sz="4" w:space="0" w:color="auto"/>
              <w:bottom w:val="single" w:sz="4" w:space="0" w:color="auto"/>
              <w:right w:val="nil"/>
            </w:tcBorders>
            <w:vAlign w:val="center"/>
            <w:hideMark/>
          </w:tcPr>
          <w:p w:rsidR="005A2643" w:rsidRPr="004C45B4" w:rsidRDefault="005A2643" w:rsidP="004C45B4">
            <w:pPr>
              <w:spacing w:after="0" w:line="240" w:lineRule="auto"/>
              <w:rPr>
                <w:rFonts w:ascii="Times New Roman" w:eastAsia="Times New Roman" w:hAnsi="Times New Roman" w:cs="Times New Roman"/>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5A2643" w:rsidRPr="004C45B4" w:rsidRDefault="005A2643" w:rsidP="004C45B4">
            <w:pPr>
              <w:spacing w:after="0" w:line="240" w:lineRule="auto"/>
              <w:rPr>
                <w:rFonts w:ascii="Times New Roman" w:eastAsia="Times New Roman" w:hAnsi="Times New Roman" w:cs="Times New Roman"/>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5A2643" w:rsidRPr="004C45B4" w:rsidRDefault="005A2643" w:rsidP="004C45B4">
            <w:pPr>
              <w:spacing w:after="0" w:line="240" w:lineRule="auto"/>
              <w:rPr>
                <w:rFonts w:ascii="Times New Roman" w:eastAsia="Times New Roman" w:hAnsi="Times New Roman" w:cs="Times New Roman"/>
              </w:rPr>
            </w:pPr>
          </w:p>
        </w:tc>
      </w:tr>
      <w:tr w:rsidR="005A2643" w:rsidRPr="004C45B4" w:rsidTr="008B6CD1">
        <w:trPr>
          <w:trHeight w:val="2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w:t>
            </w:r>
          </w:p>
        </w:tc>
        <w:tc>
          <w:tcPr>
            <w:tcW w:w="5204" w:type="dxa"/>
            <w:tcBorders>
              <w:top w:val="single" w:sz="4" w:space="0" w:color="auto"/>
              <w:left w:val="nil"/>
              <w:bottom w:val="single" w:sz="4" w:space="0" w:color="auto"/>
              <w:right w:val="nil"/>
            </w:tcBorders>
            <w:shd w:val="clear" w:color="auto" w:fill="auto"/>
            <w:vAlign w:val="bottom"/>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4</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5</w:t>
            </w:r>
          </w:p>
        </w:tc>
      </w:tr>
      <w:tr w:rsidR="005A2643" w:rsidRPr="004C45B4" w:rsidTr="008B6CD1">
        <w:trPr>
          <w:trHeight w:val="240"/>
        </w:trPr>
        <w:tc>
          <w:tcPr>
            <w:tcW w:w="19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2643" w:rsidRPr="004C45B4" w:rsidRDefault="005A2643" w:rsidP="004C45B4">
            <w:pPr>
              <w:spacing w:after="0" w:line="240" w:lineRule="auto"/>
              <w:rPr>
                <w:rFonts w:ascii="Times New Roman" w:eastAsia="Times New Roman" w:hAnsi="Times New Roman" w:cs="Times New Roman"/>
                <w:b/>
                <w:bCs/>
              </w:rPr>
            </w:pPr>
            <w:r w:rsidRPr="004C45B4">
              <w:rPr>
                <w:rFonts w:ascii="Times New Roman" w:eastAsia="Times New Roman" w:hAnsi="Times New Roman" w:cs="Times New Roman"/>
                <w:b/>
                <w:bCs/>
              </w:rPr>
              <w:t>Розділ 1</w:t>
            </w:r>
          </w:p>
        </w:tc>
        <w:tc>
          <w:tcPr>
            <w:tcW w:w="7938" w:type="dxa"/>
            <w:gridSpan w:val="3"/>
            <w:tcBorders>
              <w:top w:val="single" w:sz="4" w:space="0" w:color="auto"/>
              <w:left w:val="nil"/>
              <w:bottom w:val="single" w:sz="4" w:space="0" w:color="auto"/>
              <w:right w:val="nil"/>
            </w:tcBorders>
            <w:shd w:val="clear" w:color="auto" w:fill="auto"/>
            <w:vAlign w:val="center"/>
            <w:hideMark/>
          </w:tcPr>
          <w:p w:rsidR="005A2643" w:rsidRPr="004C45B4" w:rsidRDefault="005A2643" w:rsidP="004C45B4">
            <w:pPr>
              <w:spacing w:after="0" w:line="240" w:lineRule="auto"/>
              <w:rPr>
                <w:rFonts w:ascii="Times New Roman" w:eastAsia="Times New Roman" w:hAnsi="Times New Roman" w:cs="Times New Roman"/>
                <w:b/>
                <w:bCs/>
              </w:rPr>
            </w:pPr>
            <w:r w:rsidRPr="004C45B4">
              <w:rPr>
                <w:rFonts w:ascii="Times New Roman" w:eastAsia="Times New Roman" w:hAnsi="Times New Roman" w:cs="Times New Roman"/>
                <w:b/>
                <w:bCs/>
              </w:rPr>
              <w:t>ДЕМОНТАЖНІ РОБОТИ</w:t>
            </w:r>
          </w:p>
          <w:p w:rsidR="005A2643" w:rsidRPr="004C45B4" w:rsidRDefault="005A2643" w:rsidP="004C45B4">
            <w:pPr>
              <w:spacing w:after="0" w:line="240" w:lineRule="auto"/>
              <w:rPr>
                <w:rFonts w:ascii="Times New Roman" w:eastAsia="Times New Roman" w:hAnsi="Times New Roman" w:cs="Times New Roman"/>
                <w:b/>
                <w:bCs/>
              </w:rPr>
            </w:pPr>
          </w:p>
        </w:tc>
      </w:tr>
      <w:tr w:rsidR="005A2643" w:rsidRPr="004C45B4" w:rsidTr="008B6CD1">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КР18-2-1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Розбирання бортових каменів</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w:t>
            </w:r>
          </w:p>
        </w:tc>
      </w:tr>
      <w:tr w:rsidR="005A2643" w:rsidRPr="004C45B4" w:rsidTr="008B6CD1">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КР18-11-1ЗМ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Ремонт бордюрів</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0,1</w:t>
            </w:r>
          </w:p>
        </w:tc>
      </w:tr>
      <w:tr w:rsidR="005A2643" w:rsidRPr="004C45B4" w:rsidTr="008B6CD1">
        <w:trPr>
          <w:trHeight w:val="51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3</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КР20-15-8</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Готування важкого бетону на щебені, клас бетону В7,5</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0,00075</w:t>
            </w:r>
          </w:p>
        </w:tc>
      </w:tr>
      <w:tr w:rsidR="005A2643" w:rsidRPr="004C45B4" w:rsidTr="008B6CD1">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4</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КР20-40-1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вручну</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 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1,941</w:t>
            </w:r>
          </w:p>
        </w:tc>
      </w:tr>
      <w:tr w:rsidR="005A2643" w:rsidRPr="004C45B4" w:rsidTr="008B6CD1">
        <w:trPr>
          <w:trHeight w:val="73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5</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КР20-41-1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екскаваторами на автомобілі-самоскиди</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 т</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0,072</w:t>
            </w:r>
          </w:p>
        </w:tc>
      </w:tr>
      <w:tr w:rsidR="005A2643" w:rsidRPr="004C45B4" w:rsidTr="008B6CD1">
        <w:trPr>
          <w:trHeight w:val="51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6</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С311-7</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Перевезення ґрунту до 7 км (без урахування вартості навантажувальних робіт)</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9,141</w:t>
            </w:r>
          </w:p>
        </w:tc>
      </w:tr>
      <w:tr w:rsidR="005A2643" w:rsidRPr="004C45B4" w:rsidTr="008B6CD1">
        <w:trPr>
          <w:trHeight w:val="67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7</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КР18-1-5</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Розбирання асфальтобетонних покриттів механізованим способом (сер. товщ. 4 см) (площа А=2700 м кв. Обєм 50% від площі)</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0,54</w:t>
            </w:r>
          </w:p>
        </w:tc>
      </w:tr>
      <w:tr w:rsidR="005A2643" w:rsidRPr="004C45B4" w:rsidTr="008B6CD1">
        <w:trPr>
          <w:trHeight w:val="7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8</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КР18-1-6</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Розбирання асфальтобетонних покриттів вручну (середн. товщ. 4 см) (площа А=18,0 м кв - під влаштування тактильного покриття)</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0,0072</w:t>
            </w:r>
          </w:p>
        </w:tc>
      </w:tr>
      <w:tr w:rsidR="005A2643" w:rsidRPr="004C45B4" w:rsidTr="008B6CD1">
        <w:trPr>
          <w:trHeight w:val="45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9</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КР20-40-1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вручну</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 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3,552</w:t>
            </w:r>
          </w:p>
        </w:tc>
      </w:tr>
      <w:tr w:rsidR="005A2643" w:rsidRPr="004C45B4" w:rsidTr="008B6CD1">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10</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КР20-41-1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екскаваторами на автомобілі-самоскиди</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 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0,84</w:t>
            </w:r>
          </w:p>
        </w:tc>
      </w:tr>
      <w:tr w:rsidR="005A2643" w:rsidRPr="004C45B4" w:rsidTr="008B6CD1">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lastRenderedPageBreak/>
              <w:t>11</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С311-7</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Перевезення ґрунту до 4 км (без урахування вартості навантажувальних робіт)</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87,552</w:t>
            </w:r>
          </w:p>
        </w:tc>
      </w:tr>
      <w:tr w:rsidR="005A2643" w:rsidRPr="004C45B4" w:rsidTr="008B6CD1">
        <w:trPr>
          <w:trHeight w:val="70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12</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КР18-1-3</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Розбирання щебеневих покриттів та основ (середн. товщ. 8 см) (площа А=2700+18 м кв.)</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2,1744</w:t>
            </w:r>
          </w:p>
        </w:tc>
      </w:tr>
      <w:tr w:rsidR="005A2643" w:rsidRPr="004C45B4" w:rsidTr="008B6CD1">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13</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КР20-40-1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вручну</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 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10,52</w:t>
            </w:r>
          </w:p>
        </w:tc>
      </w:tr>
      <w:tr w:rsidR="005A2643" w:rsidRPr="004C45B4" w:rsidTr="008B6CD1">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14</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КР20-41-1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Навантаження сміття екскаваторами на автомобілі-самоскиди</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 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3,7</w:t>
            </w:r>
          </w:p>
        </w:tc>
      </w:tr>
      <w:tr w:rsidR="005A2643" w:rsidRPr="004C45B4" w:rsidTr="008B6CD1">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15</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С311-7</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Перевезення ґрунту до 7 км (без урахування вартості навантажувальних робіт)</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380,52</w:t>
            </w:r>
          </w:p>
        </w:tc>
      </w:tr>
      <w:tr w:rsidR="005A2643" w:rsidRPr="004C45B4" w:rsidTr="008B6CD1">
        <w:trPr>
          <w:trHeight w:val="8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16</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С311-4-М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Перевезення сміття до 4 км</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380,52</w:t>
            </w:r>
          </w:p>
        </w:tc>
      </w:tr>
      <w:tr w:rsidR="005A2643" w:rsidRPr="004C45B4" w:rsidTr="008B6CD1">
        <w:trPr>
          <w:trHeight w:val="240"/>
        </w:trPr>
        <w:tc>
          <w:tcPr>
            <w:tcW w:w="19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Розділ 2</w:t>
            </w:r>
          </w:p>
        </w:tc>
        <w:tc>
          <w:tcPr>
            <w:tcW w:w="7938" w:type="dxa"/>
            <w:gridSpan w:val="3"/>
            <w:tcBorders>
              <w:top w:val="single" w:sz="4" w:space="0" w:color="auto"/>
              <w:left w:val="nil"/>
              <w:bottom w:val="single" w:sz="4" w:space="0" w:color="auto"/>
              <w:right w:val="nil"/>
            </w:tcBorders>
            <w:shd w:val="clear" w:color="auto" w:fill="auto"/>
            <w:vAlign w:val="center"/>
            <w:hideMark/>
          </w:tcPr>
          <w:p w:rsidR="005A2643" w:rsidRPr="004C45B4" w:rsidRDefault="005A2643" w:rsidP="004C45B4">
            <w:pPr>
              <w:spacing w:after="0" w:line="240" w:lineRule="auto"/>
              <w:rPr>
                <w:rFonts w:ascii="Times New Roman" w:eastAsia="Times New Roman" w:hAnsi="Times New Roman" w:cs="Times New Roman"/>
                <w:b/>
                <w:bCs/>
              </w:rPr>
            </w:pPr>
            <w:r w:rsidRPr="004C45B4">
              <w:rPr>
                <w:rFonts w:ascii="Times New Roman" w:eastAsia="Times New Roman" w:hAnsi="Times New Roman" w:cs="Times New Roman"/>
                <w:b/>
                <w:bCs/>
              </w:rPr>
              <w:t>БЛАГОУСТРІЙ ТРОТУАРІВ (Улаштування покриття)</w:t>
            </w:r>
          </w:p>
        </w:tc>
      </w:tr>
      <w:tr w:rsidR="005A2643" w:rsidRPr="004C45B4" w:rsidTr="008B6CD1">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17</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КР18-20-4ЗМ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Улаштування підстильних та вирівнювальних шарів основи із щебеню (середн. товщ. 8 см)</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2,16</w:t>
            </w:r>
          </w:p>
        </w:tc>
      </w:tr>
      <w:tr w:rsidR="005A2643" w:rsidRPr="004C45B4" w:rsidTr="007D774F">
        <w:trPr>
          <w:trHeight w:val="69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18</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С1421-9451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Щебінь із природного каменю для будівельних робіт, фракція 5-20 мм, марка М1000 і більше</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272,16</w:t>
            </w:r>
          </w:p>
        </w:tc>
      </w:tr>
      <w:tr w:rsidR="005A2643" w:rsidRPr="004C45B4" w:rsidTr="007D774F">
        <w:trPr>
          <w:trHeight w:val="88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19</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КР18-46-1ЗМ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Улаштування одношарових асфальтобетонних покриттів доріжок та тротуарів із дрібнозернистої асфальтобетонної суміші товщиною 3 см (загальн. товщ. 4 см)</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100м2</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27</w:t>
            </w:r>
          </w:p>
        </w:tc>
      </w:tr>
      <w:tr w:rsidR="005A2643" w:rsidRPr="004C45B4" w:rsidTr="008B6CD1">
        <w:trPr>
          <w:trHeight w:val="10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20</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С1421-9838</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192,78</w:t>
            </w:r>
          </w:p>
        </w:tc>
      </w:tr>
      <w:tr w:rsidR="005A2643" w:rsidRPr="004C45B4" w:rsidTr="008B6CD1">
        <w:trPr>
          <w:trHeight w:val="76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21</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КР18-46-2ЗМ   К=2    Красх=2,</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На кожні 0,5 см зміни товщини шару додавати або виключати до норми 18-46-1 (дод. 1 см. приведення до товщ. 4 см)</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100м2</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27</w:t>
            </w:r>
          </w:p>
        </w:tc>
      </w:tr>
      <w:tr w:rsidR="005A2643" w:rsidRPr="004C45B4" w:rsidTr="008B6CD1">
        <w:trPr>
          <w:trHeight w:val="88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22</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С1421-9838</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2</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65,34</w:t>
            </w:r>
          </w:p>
        </w:tc>
      </w:tr>
      <w:tr w:rsidR="005A2643" w:rsidRPr="004C45B4" w:rsidTr="008B6CD1">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23</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КР18-20-4ЗМ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Улаштування підстильних та вирівнювальних шарів основи із щебеню (середн. товщ. 8 см)</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0,0144</w:t>
            </w:r>
          </w:p>
        </w:tc>
      </w:tr>
      <w:tr w:rsidR="005A2643" w:rsidRPr="004C45B4" w:rsidTr="008B6CD1">
        <w:trPr>
          <w:trHeight w:val="106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24</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КБ27-65-3ЗМ   К=1,15    Кэмм=1,15  Котз=1,15</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Улаштування покриття з фігурних елементів мощення з приготуванням піщано-цементної суміші площадок та тротуарів шириною понад 2 м</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1000 м2</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0,018</w:t>
            </w:r>
          </w:p>
        </w:tc>
      </w:tr>
      <w:tr w:rsidR="005A2643" w:rsidRPr="004C45B4" w:rsidTr="008B6CD1">
        <w:trPr>
          <w:trHeight w:val="66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25</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С188888-35</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Квадрат тактильний А (полоси) та В (сфери) (товщ. 6 см, розміром 300х300 мм)</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шт</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202</w:t>
            </w:r>
          </w:p>
        </w:tc>
      </w:tr>
      <w:tr w:rsidR="005A2643" w:rsidRPr="004C45B4" w:rsidTr="008B6CD1">
        <w:trPr>
          <w:trHeight w:val="240"/>
        </w:trPr>
        <w:tc>
          <w:tcPr>
            <w:tcW w:w="199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Розділ 3</w:t>
            </w:r>
          </w:p>
        </w:tc>
        <w:tc>
          <w:tcPr>
            <w:tcW w:w="7938" w:type="dxa"/>
            <w:gridSpan w:val="3"/>
            <w:tcBorders>
              <w:top w:val="single" w:sz="4" w:space="0" w:color="auto"/>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rPr>
                <w:rFonts w:ascii="Times New Roman" w:eastAsia="Times New Roman" w:hAnsi="Times New Roman" w:cs="Times New Roman"/>
                <w:b/>
                <w:bCs/>
              </w:rPr>
            </w:pPr>
            <w:r w:rsidRPr="004C45B4">
              <w:rPr>
                <w:rFonts w:ascii="Times New Roman" w:eastAsia="Times New Roman" w:hAnsi="Times New Roman" w:cs="Times New Roman"/>
                <w:b/>
                <w:bCs/>
              </w:rPr>
              <w:t>КАМЕНІ БОРТОВІ</w:t>
            </w:r>
          </w:p>
        </w:tc>
      </w:tr>
      <w:tr w:rsidR="005A2643" w:rsidRPr="004C45B4" w:rsidTr="008B6CD1">
        <w:trPr>
          <w:trHeight w:val="67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26</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КР1-18-1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Розробка ґрунту вручну в траншеях глибиною до 2 м без кріплень з укосами, група ґрунту 1</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 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0,1</w:t>
            </w:r>
          </w:p>
        </w:tc>
      </w:tr>
      <w:tr w:rsidR="005A2643" w:rsidRPr="004C45B4" w:rsidTr="008B6CD1">
        <w:trPr>
          <w:trHeight w:val="7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27</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КР18-20-4ЗМ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Улаштування підстильних та вирівнювальних шарів основи із щебеню (середн. товщ. 8 см)</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0,05</w:t>
            </w:r>
          </w:p>
        </w:tc>
      </w:tr>
      <w:tr w:rsidR="005A2643" w:rsidRPr="004C45B4" w:rsidTr="008B6CD1">
        <w:trPr>
          <w:trHeight w:val="64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28</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С1421-9451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Щебінь із природного каменю для будівельних робіт, фракція 5-20 мм, марка М1000 і більше</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6,3</w:t>
            </w:r>
          </w:p>
        </w:tc>
      </w:tr>
      <w:tr w:rsidR="005A2643" w:rsidRPr="004C45B4" w:rsidTr="008B6CD1">
        <w:trPr>
          <w:trHeight w:val="57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29</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КР18-30-1ЗМ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Установлення бетонних поребриків на бетонну основу</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м</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200</w:t>
            </w:r>
          </w:p>
        </w:tc>
      </w:tr>
      <w:tr w:rsidR="005A2643" w:rsidRPr="004C45B4" w:rsidTr="008B6CD1">
        <w:trPr>
          <w:trHeight w:val="5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30</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С188888-35</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Камені бортові (поребрик) БР100.20.8</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шт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200</w:t>
            </w:r>
          </w:p>
        </w:tc>
      </w:tr>
      <w:tr w:rsidR="005A2643" w:rsidRPr="004C45B4" w:rsidTr="008B6CD1">
        <w:trPr>
          <w:trHeight w:val="49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lastRenderedPageBreak/>
              <w:t>31</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КР20-15-10</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Готування важкого бетону на щебені, клас бетону В15</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0,102</w:t>
            </w:r>
          </w:p>
        </w:tc>
      </w:tr>
      <w:tr w:rsidR="005A2643" w:rsidRPr="004C45B4" w:rsidTr="008B6CD1">
        <w:trPr>
          <w:trHeight w:val="61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32</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КР18-29-2ЗМ</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Установлення бортових каменів бетонних і залізобетонних при інших видах покриттів</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w:t>
            </w:r>
          </w:p>
        </w:tc>
      </w:tr>
      <w:tr w:rsidR="005A2643" w:rsidRPr="004C45B4" w:rsidTr="008B6CD1">
        <w:trPr>
          <w:trHeight w:val="52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33</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КР20-15-10</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Готування важкого бетону на щебені, клас бетону В15</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100м3</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0,177</w:t>
            </w:r>
          </w:p>
        </w:tc>
      </w:tr>
      <w:tr w:rsidR="005A2643" w:rsidRPr="004C45B4" w:rsidTr="008B6CD1">
        <w:trPr>
          <w:trHeight w:val="48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b/>
                <w:bCs/>
              </w:rPr>
            </w:pPr>
            <w:r w:rsidRPr="004C45B4">
              <w:rPr>
                <w:rFonts w:ascii="Times New Roman" w:eastAsia="Times New Roman" w:hAnsi="Times New Roman" w:cs="Times New Roman"/>
                <w:b/>
                <w:bCs/>
              </w:rPr>
              <w:t>34</w:t>
            </w:r>
          </w:p>
        </w:tc>
        <w:tc>
          <w:tcPr>
            <w:tcW w:w="1536"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К589921-А001</w:t>
            </w:r>
          </w:p>
        </w:tc>
        <w:tc>
          <w:tcPr>
            <w:tcW w:w="5204" w:type="dxa"/>
            <w:tcBorders>
              <w:top w:val="single" w:sz="4" w:space="0" w:color="auto"/>
              <w:left w:val="nil"/>
              <w:bottom w:val="single" w:sz="4" w:space="0" w:color="auto"/>
              <w:right w:val="single" w:sz="4" w:space="0" w:color="000000"/>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Камені бортові (бордюр) БР100.30.15</w:t>
            </w:r>
          </w:p>
        </w:tc>
        <w:tc>
          <w:tcPr>
            <w:tcW w:w="1480" w:type="dxa"/>
            <w:tcBorders>
              <w:top w:val="nil"/>
              <w:left w:val="nil"/>
              <w:bottom w:val="single" w:sz="4" w:space="0" w:color="auto"/>
              <w:right w:val="single" w:sz="4" w:space="0" w:color="auto"/>
            </w:tcBorders>
            <w:shd w:val="clear" w:color="auto" w:fill="auto"/>
            <w:noWrap/>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шт</w:t>
            </w:r>
          </w:p>
        </w:tc>
        <w:tc>
          <w:tcPr>
            <w:tcW w:w="1254" w:type="dxa"/>
            <w:tcBorders>
              <w:top w:val="nil"/>
              <w:left w:val="nil"/>
              <w:bottom w:val="single" w:sz="4" w:space="0" w:color="auto"/>
              <w:right w:val="single" w:sz="4" w:space="0" w:color="auto"/>
            </w:tcBorders>
            <w:shd w:val="clear" w:color="auto" w:fill="auto"/>
            <w:vAlign w:val="center"/>
            <w:hideMark/>
          </w:tcPr>
          <w:p w:rsidR="005A2643" w:rsidRPr="004C45B4" w:rsidRDefault="005A2643" w:rsidP="004C45B4">
            <w:pPr>
              <w:spacing w:after="0" w:line="240" w:lineRule="auto"/>
              <w:jc w:val="center"/>
              <w:rPr>
                <w:rFonts w:ascii="Times New Roman" w:eastAsia="Times New Roman" w:hAnsi="Times New Roman" w:cs="Times New Roman"/>
              </w:rPr>
            </w:pPr>
            <w:r w:rsidRPr="004C45B4">
              <w:rPr>
                <w:rFonts w:ascii="Times New Roman" w:eastAsia="Times New Roman" w:hAnsi="Times New Roman" w:cs="Times New Roman"/>
              </w:rPr>
              <w:t>300</w:t>
            </w:r>
          </w:p>
        </w:tc>
      </w:tr>
    </w:tbl>
    <w:p w:rsidR="005A2643" w:rsidRPr="004C45B4" w:rsidRDefault="005A2643" w:rsidP="004C45B4">
      <w:pPr>
        <w:spacing w:after="0" w:line="240" w:lineRule="auto"/>
        <w:jc w:val="both"/>
        <w:outlineLvl w:val="0"/>
        <w:rPr>
          <w:rFonts w:ascii="Times New Roman" w:hAnsi="Times New Roman" w:cs="Times New Roman"/>
          <w:lang w:eastAsia="ru-RU"/>
        </w:rPr>
      </w:pPr>
    </w:p>
    <w:p w:rsidR="00564427" w:rsidRPr="004C45B4" w:rsidRDefault="00564427" w:rsidP="004C45B4">
      <w:pPr>
        <w:pStyle w:val="a4"/>
        <w:spacing w:after="0" w:line="240" w:lineRule="auto"/>
        <w:ind w:left="0" w:firstLine="426"/>
        <w:jc w:val="both"/>
        <w:outlineLvl w:val="0"/>
        <w:rPr>
          <w:rStyle w:val="rvts23"/>
          <w:rFonts w:ascii="Times New Roman" w:hAnsi="Times New Roman" w:cs="Times New Roman"/>
          <w:lang w:eastAsia="en-US"/>
        </w:rPr>
      </w:pPr>
      <w:r w:rsidRPr="004C45B4">
        <w:rPr>
          <w:rFonts w:ascii="Times New Roman" w:hAnsi="Times New Roman" w:cs="Times New Roman"/>
          <w:lang w:eastAsia="ru-RU"/>
        </w:rPr>
        <w:t xml:space="preserve">Детальна інформація щодо умов закупівлі розміщена на </w:t>
      </w:r>
      <w:r w:rsidRPr="004C45B4">
        <w:rPr>
          <w:rStyle w:val="rvts23"/>
          <w:rFonts w:ascii="Times New Roman" w:hAnsi="Times New Roman" w:cs="Times New Roman"/>
        </w:rPr>
        <w:t xml:space="preserve">веб-порталі Уповноваженого органу з питань закупівель </w:t>
      </w:r>
      <w:r w:rsidRPr="004C45B4">
        <w:rPr>
          <w:rStyle w:val="rvts23"/>
          <w:rFonts w:ascii="Times New Roman" w:hAnsi="Times New Roman" w:cs="Times New Roman"/>
          <w:lang w:val="en-US"/>
        </w:rPr>
        <w:t>prozorro</w:t>
      </w:r>
      <w:r w:rsidRPr="004C45B4">
        <w:rPr>
          <w:rStyle w:val="rvts23"/>
          <w:rFonts w:ascii="Times New Roman" w:hAnsi="Times New Roman" w:cs="Times New Roman"/>
        </w:rPr>
        <w:t>.</w:t>
      </w:r>
      <w:r w:rsidRPr="004C45B4">
        <w:rPr>
          <w:rStyle w:val="rvts23"/>
          <w:rFonts w:ascii="Times New Roman" w:hAnsi="Times New Roman" w:cs="Times New Roman"/>
          <w:lang w:val="en-US"/>
        </w:rPr>
        <w:t>gov</w:t>
      </w:r>
      <w:r w:rsidRPr="004C45B4">
        <w:rPr>
          <w:rStyle w:val="rvts23"/>
          <w:rFonts w:ascii="Times New Roman" w:hAnsi="Times New Roman" w:cs="Times New Roman"/>
        </w:rPr>
        <w:t>.</w:t>
      </w:r>
      <w:r w:rsidRPr="004C45B4">
        <w:rPr>
          <w:rStyle w:val="rvts23"/>
          <w:rFonts w:ascii="Times New Roman" w:hAnsi="Times New Roman" w:cs="Times New Roman"/>
          <w:lang w:val="en-US"/>
        </w:rPr>
        <w:t>ua</w:t>
      </w:r>
      <w:r w:rsidRPr="004C45B4">
        <w:rPr>
          <w:rStyle w:val="rvts23"/>
          <w:rFonts w:ascii="Times New Roman" w:hAnsi="Times New Roman" w:cs="Times New Roman"/>
        </w:rPr>
        <w:t>.</w:t>
      </w:r>
    </w:p>
    <w:p w:rsidR="00DE48B0" w:rsidRPr="004C45B4" w:rsidRDefault="00DE48B0" w:rsidP="004C45B4">
      <w:pPr>
        <w:pStyle w:val="ae"/>
        <w:ind w:left="0" w:firstLine="426"/>
        <w:jc w:val="both"/>
        <w:rPr>
          <w:b/>
          <w:sz w:val="22"/>
          <w:szCs w:val="22"/>
          <w:u w:val="single"/>
        </w:rPr>
      </w:pPr>
      <w:r w:rsidRPr="004C45B4">
        <w:rPr>
          <w:rStyle w:val="rvts23"/>
          <w:sz w:val="22"/>
          <w:szCs w:val="22"/>
        </w:rPr>
        <w:t>Крайній термін</w:t>
      </w:r>
      <w:r w:rsidRPr="004C45B4">
        <w:rPr>
          <w:sz w:val="22"/>
          <w:szCs w:val="22"/>
        </w:rPr>
        <w:t xml:space="preserve"> подання тендерних пропозицій Учасників в е</w:t>
      </w:r>
      <w:r w:rsidR="00E70FD8" w:rsidRPr="004C45B4">
        <w:rPr>
          <w:sz w:val="22"/>
          <w:szCs w:val="22"/>
        </w:rPr>
        <w:t xml:space="preserve">лектронній системі закупівель: </w:t>
      </w:r>
      <w:r w:rsidRPr="004C45B4">
        <w:rPr>
          <w:b/>
          <w:sz w:val="22"/>
          <w:szCs w:val="22"/>
          <w:u w:val="single"/>
        </w:rPr>
        <w:t xml:space="preserve">до </w:t>
      </w:r>
      <w:r w:rsidR="00477518" w:rsidRPr="004C45B4">
        <w:rPr>
          <w:b/>
          <w:sz w:val="22"/>
          <w:szCs w:val="22"/>
          <w:u w:val="single"/>
          <w:lang w:val="uk-UA"/>
        </w:rPr>
        <w:t>0</w:t>
      </w:r>
      <w:r w:rsidRPr="004C45B4">
        <w:rPr>
          <w:b/>
          <w:sz w:val="22"/>
          <w:szCs w:val="22"/>
          <w:u w:val="single"/>
        </w:rPr>
        <w:t>0:00 год.</w:t>
      </w:r>
      <w:r w:rsidR="00E528A0" w:rsidRPr="004C45B4">
        <w:rPr>
          <w:b/>
          <w:sz w:val="22"/>
          <w:szCs w:val="22"/>
          <w:u w:val="single"/>
          <w:lang w:val="uk-UA"/>
        </w:rPr>
        <w:t xml:space="preserve"> </w:t>
      </w:r>
      <w:r w:rsidR="00713A2E" w:rsidRPr="004C45B4">
        <w:rPr>
          <w:b/>
          <w:sz w:val="22"/>
          <w:szCs w:val="22"/>
          <w:u w:val="single"/>
          <w:lang w:val="uk-UA"/>
        </w:rPr>
        <w:t>10</w:t>
      </w:r>
      <w:r w:rsidRPr="004C45B4">
        <w:rPr>
          <w:b/>
          <w:sz w:val="22"/>
          <w:szCs w:val="22"/>
          <w:u w:val="single"/>
        </w:rPr>
        <w:t xml:space="preserve"> </w:t>
      </w:r>
      <w:r w:rsidR="00713A2E" w:rsidRPr="004C45B4">
        <w:rPr>
          <w:b/>
          <w:sz w:val="22"/>
          <w:szCs w:val="22"/>
          <w:u w:val="single"/>
          <w:lang w:val="uk-UA"/>
        </w:rPr>
        <w:t>вересня</w:t>
      </w:r>
      <w:r w:rsidRPr="004C45B4">
        <w:rPr>
          <w:b/>
          <w:sz w:val="22"/>
          <w:szCs w:val="22"/>
          <w:u w:val="single"/>
        </w:rPr>
        <w:t xml:space="preserve"> 202</w:t>
      </w:r>
      <w:r w:rsidR="003D0526" w:rsidRPr="004C45B4">
        <w:rPr>
          <w:b/>
          <w:sz w:val="22"/>
          <w:szCs w:val="22"/>
          <w:u w:val="single"/>
          <w:lang w:val="uk-UA"/>
        </w:rPr>
        <w:t>5</w:t>
      </w:r>
      <w:r w:rsidR="00E70FD8" w:rsidRPr="004C45B4">
        <w:rPr>
          <w:b/>
          <w:sz w:val="22"/>
          <w:szCs w:val="22"/>
          <w:u w:val="single"/>
          <w:lang w:val="uk-UA"/>
        </w:rPr>
        <w:t xml:space="preserve"> </w:t>
      </w:r>
      <w:r w:rsidRPr="004C45B4">
        <w:rPr>
          <w:b/>
          <w:sz w:val="22"/>
          <w:szCs w:val="22"/>
          <w:u w:val="single"/>
        </w:rPr>
        <w:t>року.</w:t>
      </w:r>
    </w:p>
    <w:p w:rsidR="00FF41C7" w:rsidRPr="004C45B4" w:rsidRDefault="00FF41C7" w:rsidP="004C45B4">
      <w:pPr>
        <w:pStyle w:val="ae"/>
        <w:ind w:left="0" w:firstLine="426"/>
        <w:jc w:val="both"/>
        <w:outlineLvl w:val="0"/>
        <w:rPr>
          <w:sz w:val="22"/>
          <w:szCs w:val="22"/>
          <w:lang w:val="uk-UA"/>
        </w:rPr>
      </w:pPr>
    </w:p>
    <w:p w:rsidR="00564427" w:rsidRPr="004C45B4" w:rsidRDefault="00E528A0" w:rsidP="004C45B4">
      <w:pPr>
        <w:spacing w:after="0" w:line="240" w:lineRule="auto"/>
        <w:jc w:val="both"/>
        <w:rPr>
          <w:rFonts w:ascii="Times New Roman" w:hAnsi="Times New Roman" w:cs="Times New Roman"/>
        </w:rPr>
      </w:pPr>
      <w:r w:rsidRPr="004C45B4">
        <w:rPr>
          <w:rFonts w:ascii="Times New Roman" w:hAnsi="Times New Roman" w:cs="Times New Roman"/>
        </w:rPr>
        <w:t>Н</w:t>
      </w:r>
      <w:r w:rsidR="00564427" w:rsidRPr="004C45B4">
        <w:rPr>
          <w:rFonts w:ascii="Times New Roman" w:hAnsi="Times New Roman" w:cs="Times New Roman"/>
        </w:rPr>
        <w:t>ачальник</w:t>
      </w:r>
      <w:r w:rsidRPr="004C45B4">
        <w:rPr>
          <w:rFonts w:ascii="Times New Roman" w:hAnsi="Times New Roman" w:cs="Times New Roman"/>
        </w:rPr>
        <w:t xml:space="preserve"> </w:t>
      </w:r>
      <w:r w:rsidR="00564427" w:rsidRPr="004C45B4">
        <w:rPr>
          <w:rFonts w:ascii="Times New Roman" w:hAnsi="Times New Roman" w:cs="Times New Roman"/>
        </w:rPr>
        <w:t xml:space="preserve"> УЖКГ міської ради </w:t>
      </w:r>
      <w:r w:rsidR="00564427" w:rsidRPr="004C45B4">
        <w:rPr>
          <w:rFonts w:ascii="Times New Roman" w:hAnsi="Times New Roman" w:cs="Times New Roman"/>
        </w:rPr>
        <w:tab/>
        <w:t xml:space="preserve">                     </w:t>
      </w:r>
      <w:r w:rsidRPr="004C45B4">
        <w:rPr>
          <w:rFonts w:ascii="Times New Roman" w:hAnsi="Times New Roman" w:cs="Times New Roman"/>
        </w:rPr>
        <w:t xml:space="preserve">   </w:t>
      </w:r>
      <w:r w:rsidR="00564427" w:rsidRPr="004C45B4">
        <w:rPr>
          <w:rFonts w:ascii="Times New Roman" w:hAnsi="Times New Roman" w:cs="Times New Roman"/>
        </w:rPr>
        <w:t xml:space="preserve">               </w:t>
      </w:r>
      <w:r w:rsidR="00713A2E" w:rsidRPr="004C45B4">
        <w:rPr>
          <w:rFonts w:ascii="Times New Roman" w:hAnsi="Times New Roman" w:cs="Times New Roman"/>
        </w:rPr>
        <w:t xml:space="preserve">         </w:t>
      </w:r>
      <w:r w:rsidR="00564427" w:rsidRPr="004C45B4">
        <w:rPr>
          <w:rFonts w:ascii="Times New Roman" w:hAnsi="Times New Roman" w:cs="Times New Roman"/>
        </w:rPr>
        <w:t xml:space="preserve">  </w:t>
      </w:r>
      <w:r w:rsidRPr="004C45B4">
        <w:rPr>
          <w:rFonts w:ascii="Times New Roman" w:hAnsi="Times New Roman" w:cs="Times New Roman"/>
        </w:rPr>
        <w:t xml:space="preserve">                        </w:t>
      </w:r>
      <w:r w:rsidR="00564427" w:rsidRPr="004C45B4">
        <w:rPr>
          <w:rFonts w:ascii="Times New Roman" w:hAnsi="Times New Roman" w:cs="Times New Roman"/>
        </w:rPr>
        <w:t xml:space="preserve">    </w:t>
      </w:r>
      <w:r w:rsidR="00E70FD8" w:rsidRPr="004C45B4">
        <w:rPr>
          <w:rFonts w:ascii="Times New Roman" w:hAnsi="Times New Roman" w:cs="Times New Roman"/>
        </w:rPr>
        <w:t xml:space="preserve">      </w:t>
      </w:r>
      <w:r w:rsidRPr="004C45B4">
        <w:rPr>
          <w:rFonts w:ascii="Times New Roman" w:hAnsi="Times New Roman" w:cs="Times New Roman"/>
        </w:rPr>
        <w:t>Тарас ФІЦАК</w:t>
      </w:r>
    </w:p>
    <w:p w:rsidR="00FF41C7" w:rsidRPr="004C45B4" w:rsidRDefault="00FF41C7" w:rsidP="004C45B4">
      <w:pPr>
        <w:spacing w:after="0" w:line="240" w:lineRule="auto"/>
        <w:jc w:val="both"/>
        <w:rPr>
          <w:rFonts w:ascii="Times New Roman" w:hAnsi="Times New Roman" w:cs="Times New Roman"/>
        </w:rPr>
      </w:pPr>
    </w:p>
    <w:p w:rsidR="00713A2E" w:rsidRDefault="00713A2E" w:rsidP="004C45B4">
      <w:pPr>
        <w:spacing w:after="0" w:line="240" w:lineRule="auto"/>
        <w:jc w:val="both"/>
        <w:rPr>
          <w:rFonts w:ascii="Times New Roman" w:hAnsi="Times New Roman" w:cs="Times New Roman"/>
        </w:rPr>
      </w:pPr>
    </w:p>
    <w:p w:rsidR="007D774F" w:rsidRDefault="007D774F" w:rsidP="004C45B4">
      <w:pPr>
        <w:spacing w:after="0" w:line="240" w:lineRule="auto"/>
        <w:jc w:val="both"/>
        <w:rPr>
          <w:rFonts w:ascii="Times New Roman" w:hAnsi="Times New Roman" w:cs="Times New Roman"/>
        </w:rPr>
      </w:pPr>
    </w:p>
    <w:p w:rsidR="00564427" w:rsidRPr="004C45B4" w:rsidRDefault="00564427" w:rsidP="004C45B4">
      <w:pPr>
        <w:spacing w:after="0" w:line="240" w:lineRule="auto"/>
        <w:jc w:val="both"/>
        <w:rPr>
          <w:rFonts w:ascii="Times New Roman" w:hAnsi="Times New Roman" w:cs="Times New Roman"/>
        </w:rPr>
      </w:pPr>
      <w:r w:rsidRPr="004C45B4">
        <w:rPr>
          <w:rFonts w:ascii="Times New Roman" w:hAnsi="Times New Roman" w:cs="Times New Roman"/>
        </w:rPr>
        <w:t>Погоджено:</w:t>
      </w:r>
    </w:p>
    <w:p w:rsidR="00564427" w:rsidRPr="004C45B4" w:rsidRDefault="007D774F" w:rsidP="004C45B4">
      <w:pPr>
        <w:spacing w:after="0" w:line="240" w:lineRule="auto"/>
        <w:jc w:val="both"/>
        <w:rPr>
          <w:rFonts w:ascii="Times New Roman" w:hAnsi="Times New Roman" w:cs="Times New Roman"/>
        </w:rPr>
      </w:pPr>
      <w:r>
        <w:rPr>
          <w:rFonts w:ascii="Times New Roman" w:hAnsi="Times New Roman" w:cs="Times New Roman"/>
        </w:rPr>
        <w:t>Секретар міської ради</w:t>
      </w:r>
    </w:p>
    <w:p w:rsidR="000E3F8B" w:rsidRPr="004C45B4" w:rsidRDefault="00564427" w:rsidP="004C45B4">
      <w:pPr>
        <w:spacing w:after="0" w:line="240" w:lineRule="auto"/>
        <w:jc w:val="both"/>
        <w:rPr>
          <w:rFonts w:ascii="Times New Roman" w:hAnsi="Times New Roman" w:cs="Times New Roman"/>
        </w:rPr>
      </w:pPr>
      <w:r w:rsidRPr="004C45B4">
        <w:rPr>
          <w:rFonts w:ascii="Times New Roman" w:hAnsi="Times New Roman" w:cs="Times New Roman"/>
        </w:rPr>
        <w:t xml:space="preserve">________________ </w:t>
      </w:r>
      <w:r w:rsidR="007D774F">
        <w:rPr>
          <w:rFonts w:ascii="Times New Roman" w:hAnsi="Times New Roman" w:cs="Times New Roman"/>
        </w:rPr>
        <w:t>Віктор ГІЛЬТАЙЧУК</w:t>
      </w:r>
    </w:p>
    <w:sectPr w:rsidR="000E3F8B" w:rsidRPr="004C45B4" w:rsidSect="007D774F">
      <w:pgSz w:w="11906" w:h="16838"/>
      <w:pgMar w:top="426"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88" w:rsidRDefault="00370788" w:rsidP="0059709B">
      <w:pPr>
        <w:spacing w:after="0" w:line="240" w:lineRule="auto"/>
      </w:pPr>
      <w:r>
        <w:separator/>
      </w:r>
    </w:p>
  </w:endnote>
  <w:endnote w:type="continuationSeparator" w:id="0">
    <w:p w:rsidR="00370788" w:rsidRDefault="00370788" w:rsidP="0059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88" w:rsidRDefault="00370788" w:rsidP="0059709B">
      <w:pPr>
        <w:spacing w:after="0" w:line="240" w:lineRule="auto"/>
      </w:pPr>
      <w:r>
        <w:separator/>
      </w:r>
    </w:p>
  </w:footnote>
  <w:footnote w:type="continuationSeparator" w:id="0">
    <w:p w:rsidR="00370788" w:rsidRDefault="00370788" w:rsidP="0059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15:restartNumberingAfterBreak="0">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E3F8B"/>
    <w:rsid w:val="0000423F"/>
    <w:rsid w:val="00031B8A"/>
    <w:rsid w:val="00055FC1"/>
    <w:rsid w:val="00066B72"/>
    <w:rsid w:val="000A4825"/>
    <w:rsid w:val="000B0CE0"/>
    <w:rsid w:val="000C16D2"/>
    <w:rsid w:val="000E3F8B"/>
    <w:rsid w:val="00174A5B"/>
    <w:rsid w:val="001E3E5D"/>
    <w:rsid w:val="00202434"/>
    <w:rsid w:val="00245F09"/>
    <w:rsid w:val="0028546C"/>
    <w:rsid w:val="00286031"/>
    <w:rsid w:val="002966C7"/>
    <w:rsid w:val="002A38FE"/>
    <w:rsid w:val="002A701B"/>
    <w:rsid w:val="002D1A34"/>
    <w:rsid w:val="00330D4B"/>
    <w:rsid w:val="003311E9"/>
    <w:rsid w:val="0034616D"/>
    <w:rsid w:val="00370788"/>
    <w:rsid w:val="003848F0"/>
    <w:rsid w:val="003946D1"/>
    <w:rsid w:val="0039523B"/>
    <w:rsid w:val="003C001D"/>
    <w:rsid w:val="003D0526"/>
    <w:rsid w:val="003D08CC"/>
    <w:rsid w:val="003D48B4"/>
    <w:rsid w:val="003F6423"/>
    <w:rsid w:val="003F7526"/>
    <w:rsid w:val="00400859"/>
    <w:rsid w:val="00402834"/>
    <w:rsid w:val="0045254D"/>
    <w:rsid w:val="004530A1"/>
    <w:rsid w:val="00477518"/>
    <w:rsid w:val="004863B6"/>
    <w:rsid w:val="00497D83"/>
    <w:rsid w:val="004C45B4"/>
    <w:rsid w:val="004C6E35"/>
    <w:rsid w:val="00501ED8"/>
    <w:rsid w:val="00534ABA"/>
    <w:rsid w:val="00564427"/>
    <w:rsid w:val="00591B7B"/>
    <w:rsid w:val="005928BB"/>
    <w:rsid w:val="005935A5"/>
    <w:rsid w:val="0059709B"/>
    <w:rsid w:val="005976B6"/>
    <w:rsid w:val="005A2643"/>
    <w:rsid w:val="005B157A"/>
    <w:rsid w:val="005E48F6"/>
    <w:rsid w:val="005F3909"/>
    <w:rsid w:val="00602D70"/>
    <w:rsid w:val="00662677"/>
    <w:rsid w:val="006734CA"/>
    <w:rsid w:val="006829B2"/>
    <w:rsid w:val="006A18E8"/>
    <w:rsid w:val="006B6B27"/>
    <w:rsid w:val="006D406A"/>
    <w:rsid w:val="006D5934"/>
    <w:rsid w:val="007072CB"/>
    <w:rsid w:val="00713A2E"/>
    <w:rsid w:val="007178A9"/>
    <w:rsid w:val="007201E1"/>
    <w:rsid w:val="00782A60"/>
    <w:rsid w:val="00794E8C"/>
    <w:rsid w:val="007A0CC7"/>
    <w:rsid w:val="007B5E32"/>
    <w:rsid w:val="007D774F"/>
    <w:rsid w:val="00814A6D"/>
    <w:rsid w:val="00821057"/>
    <w:rsid w:val="0084610B"/>
    <w:rsid w:val="00846388"/>
    <w:rsid w:val="008A1BBE"/>
    <w:rsid w:val="008B4987"/>
    <w:rsid w:val="008B6CD1"/>
    <w:rsid w:val="008C4FED"/>
    <w:rsid w:val="008F6336"/>
    <w:rsid w:val="0092100E"/>
    <w:rsid w:val="0097202B"/>
    <w:rsid w:val="00986ECD"/>
    <w:rsid w:val="00996B2D"/>
    <w:rsid w:val="009C3281"/>
    <w:rsid w:val="00A070A5"/>
    <w:rsid w:val="00A24753"/>
    <w:rsid w:val="00A54C26"/>
    <w:rsid w:val="00AE63FB"/>
    <w:rsid w:val="00AE7940"/>
    <w:rsid w:val="00B42522"/>
    <w:rsid w:val="00BB39A5"/>
    <w:rsid w:val="00BB6EBA"/>
    <w:rsid w:val="00BB7442"/>
    <w:rsid w:val="00BB7B2B"/>
    <w:rsid w:val="00BC479A"/>
    <w:rsid w:val="00BC6079"/>
    <w:rsid w:val="00BE3836"/>
    <w:rsid w:val="00BE4179"/>
    <w:rsid w:val="00BE46C7"/>
    <w:rsid w:val="00BF722F"/>
    <w:rsid w:val="00C1547E"/>
    <w:rsid w:val="00C26FED"/>
    <w:rsid w:val="00C37C95"/>
    <w:rsid w:val="00C460DA"/>
    <w:rsid w:val="00C91AAE"/>
    <w:rsid w:val="00C97FB2"/>
    <w:rsid w:val="00CB669A"/>
    <w:rsid w:val="00CD0CE8"/>
    <w:rsid w:val="00CE504A"/>
    <w:rsid w:val="00D05F64"/>
    <w:rsid w:val="00D4310B"/>
    <w:rsid w:val="00D75609"/>
    <w:rsid w:val="00D86E58"/>
    <w:rsid w:val="00D94DC4"/>
    <w:rsid w:val="00DC51FA"/>
    <w:rsid w:val="00DD5AB2"/>
    <w:rsid w:val="00DE48B0"/>
    <w:rsid w:val="00E27A7A"/>
    <w:rsid w:val="00E32074"/>
    <w:rsid w:val="00E528A0"/>
    <w:rsid w:val="00E70FD8"/>
    <w:rsid w:val="00E82CBD"/>
    <w:rsid w:val="00E85C7E"/>
    <w:rsid w:val="00EB0DB0"/>
    <w:rsid w:val="00F06D5E"/>
    <w:rsid w:val="00F077AA"/>
    <w:rsid w:val="00F3306E"/>
    <w:rsid w:val="00F56744"/>
    <w:rsid w:val="00F71360"/>
    <w:rsid w:val="00F93F97"/>
    <w:rsid w:val="00FD745E"/>
    <w:rsid w:val="00FF4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6857"/>
  <w15:docId w15:val="{256DBE43-9498-4D23-B4A4-E1F5DACF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Заголовок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39985280" TargetMode="Externa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3</Pages>
  <Words>4149</Words>
  <Characters>2365</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2025-09-04T05:30:00Z</cp:lastPrinted>
  <dcterms:created xsi:type="dcterms:W3CDTF">2022-02-11T07:54:00Z</dcterms:created>
  <dcterms:modified xsi:type="dcterms:W3CDTF">2025-09-10T07:06:00Z</dcterms:modified>
</cp:coreProperties>
</file>