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B0F5" w14:textId="77777777" w:rsidR="008F0BF2" w:rsidRPr="00991246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 w14:anchorId="716B2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806405386" r:id="rId7"/>
        </w:object>
      </w:r>
    </w:p>
    <w:p w14:paraId="1E1D95FA" w14:textId="77777777" w:rsidR="008F0BF2" w:rsidRPr="00991246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14:paraId="700F4BAB" w14:textId="77777777" w:rsidR="008F0BF2" w:rsidRPr="00991246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14:paraId="15D6D3A3" w14:textId="77777777"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14:paraId="6D81D912" w14:textId="77777777"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991246" w14:paraId="03908E99" w14:textId="77777777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14:paraId="297184F9" w14:textId="77777777"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991246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991246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e-mail: unskl@email.ua</w:t>
            </w:r>
          </w:p>
          <w:p w14:paraId="0306FAA2" w14:textId="77777777"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тел/факс (03472)6-00-26, тел. 6-68-42</w:t>
            </w:r>
          </w:p>
          <w:p w14:paraId="3DC9D8D7" w14:textId="77777777"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5BBB2992" w14:textId="7CE2F899" w:rsidR="008F0BF2" w:rsidRPr="00991246" w:rsidRDefault="007378F4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17</w:t>
      </w:r>
      <w:r w:rsidR="00C339C6" w:rsidRPr="0091424E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04</w:t>
      </w:r>
      <w:r w:rsidR="00C339C6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5</w:t>
      </w:r>
      <w:r w:rsidR="00C339C6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01.1-08</w:t>
      </w:r>
      <w:r w:rsidR="00D53CAD" w:rsidRPr="00895942">
        <w:rPr>
          <w:rFonts w:ascii="Times New Roman" w:hAnsi="Times New Roman"/>
          <w:sz w:val="24"/>
          <w:szCs w:val="24"/>
          <w:u w:val="single"/>
          <w:lang w:eastAsia="ru-RU"/>
        </w:rPr>
        <w:t>/</w:t>
      </w:r>
      <w:r w:rsidR="008531C0">
        <w:rPr>
          <w:rFonts w:ascii="Times New Roman" w:hAnsi="Times New Roman"/>
          <w:sz w:val="24"/>
          <w:szCs w:val="24"/>
          <w:u w:val="single"/>
          <w:lang w:val="uk-UA" w:eastAsia="ru-RU"/>
        </w:rPr>
        <w:t>228</w:t>
      </w:r>
      <w:r w:rsidR="00331A4B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14:paraId="3636A367" w14:textId="77777777"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14:paraId="69276654" w14:textId="77777777"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b/>
          <w:sz w:val="28"/>
          <w:szCs w:val="28"/>
          <w:lang w:val="uk-UA"/>
        </w:rPr>
        <w:t>┌                                                        ┐</w:t>
      </w:r>
    </w:p>
    <w:p w14:paraId="278DA266" w14:textId="77777777"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rFonts w:ascii="Times New Roman" w:hAnsi="Times New Roman"/>
          <w:sz w:val="28"/>
          <w:szCs w:val="28"/>
          <w:lang w:val="uk-UA" w:eastAsia="ru-RU"/>
        </w:rPr>
        <w:t xml:space="preserve">Керуючому справами </w:t>
      </w:r>
    </w:p>
    <w:p w14:paraId="7F9BDC85" w14:textId="77777777"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  <w:t>виконавчого комітету,</w:t>
      </w:r>
    </w:p>
    <w:p w14:paraId="1967E6BC" w14:textId="77777777"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  <w:t xml:space="preserve">голові редакційної колегії </w:t>
      </w:r>
    </w:p>
    <w:p w14:paraId="420B7D0F" w14:textId="77777777"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91246">
        <w:rPr>
          <w:b/>
          <w:sz w:val="28"/>
          <w:szCs w:val="28"/>
          <w:lang w:val="uk-UA"/>
        </w:rPr>
        <w:t>┌                                                        ┐</w:t>
      </w:r>
      <w:r w:rsidRPr="0099124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C14C8D" w:rsidRPr="00991246">
        <w:rPr>
          <w:rFonts w:ascii="Times New Roman" w:hAnsi="Times New Roman"/>
          <w:b/>
          <w:sz w:val="28"/>
          <w:szCs w:val="28"/>
          <w:lang w:val="uk-UA" w:eastAsia="ru-RU"/>
        </w:rPr>
        <w:t>Олегу Савці</w:t>
      </w:r>
    </w:p>
    <w:p w14:paraId="4DC97C38" w14:textId="77777777"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5AF4D08" w14:textId="5FCD83A9" w:rsidR="00215F63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C44836">
        <w:rPr>
          <w:rFonts w:ascii="Times New Roman" w:hAnsi="Times New Roman"/>
          <w:sz w:val="27"/>
          <w:szCs w:val="27"/>
          <w:lang w:val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з питань надзвичайних ситуацій Калуської міської ради просить розмістити на офіційному сайті Калуської міської ради інформацію щодо</w:t>
      </w:r>
      <w:r w:rsidR="003E7924" w:rsidRPr="003E7924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оголошення в електронній системі публічних закупівель «Prozorro» </w:t>
      </w:r>
      <w:r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закупівлю </w:t>
      </w:r>
      <w:r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природного газу</w:t>
      </w:r>
      <w:r w:rsidR="00C4483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,</w:t>
      </w:r>
      <w:r w:rsidR="00C44836"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>код 09120000-6 «Газове паливо» за ДК 021:2015 Єдиного закупівельного словника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очікуваною вартістю </w:t>
      </w:r>
      <w:r w:rsidR="007378F4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59684,10</w:t>
      </w:r>
      <w:r w:rsidRPr="00C4483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грн</w:t>
      </w:r>
      <w:r w:rsidRPr="00C44836"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  <w:t xml:space="preserve"> </w:t>
      </w:r>
      <w:r w:rsidRPr="00C44836">
        <w:rPr>
          <w:rFonts w:ascii="Times New Roman" w:hAnsi="Times New Roman"/>
          <w:sz w:val="27"/>
          <w:szCs w:val="27"/>
          <w:lang w:val="uk-UA"/>
        </w:rPr>
        <w:t>за процедурою в</w:t>
      </w:r>
      <w:r w:rsidR="003E7924">
        <w:rPr>
          <w:rFonts w:ascii="Times New Roman" w:hAnsi="Times New Roman"/>
          <w:sz w:val="27"/>
          <w:szCs w:val="27"/>
          <w:lang w:val="uk-UA"/>
        </w:rPr>
        <w:t>ідкриті торги (з особливостями)</w:t>
      </w:r>
      <w:r w:rsidR="00215F63">
        <w:rPr>
          <w:rFonts w:ascii="Times New Roman" w:hAnsi="Times New Roman"/>
          <w:sz w:val="27"/>
          <w:szCs w:val="27"/>
          <w:lang w:val="uk-UA"/>
        </w:rPr>
        <w:t>.</w:t>
      </w:r>
    </w:p>
    <w:p w14:paraId="712AF9D4" w14:textId="180D3A6B" w:rsidR="00B87D92" w:rsidRPr="00C44836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C44836">
        <w:rPr>
          <w:rFonts w:ascii="Times New Roman" w:hAnsi="Times New Roman"/>
          <w:sz w:val="27"/>
          <w:szCs w:val="27"/>
          <w:lang w:val="uk-UA"/>
        </w:rPr>
        <w:t>З метою забезпечення виконання Постанови Кабінету Міністрів України від 16 грудня 2020</w:t>
      </w:r>
      <w:r w:rsidR="0089594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р. </w:t>
      </w:r>
      <w:r w:rsidR="00991246" w:rsidRPr="00C44836">
        <w:rPr>
          <w:rFonts w:ascii="Times New Roman" w:hAnsi="Times New Roman"/>
          <w:sz w:val="27"/>
          <w:szCs w:val="27"/>
          <w:lang w:val="uk-UA"/>
        </w:rPr>
        <w:t>№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99124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природного газу</w:t>
      </w:r>
      <w:r w:rsidR="00C4483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,</w:t>
      </w:r>
      <w:r w:rsidR="00991246"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>код 09120000-6 «Газове паливо» за ДК 021:2015 Єдиного закупівельного словника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lang w:val="uk-UA"/>
        </w:rPr>
        <w:t>, ідентифікатор закупівлі: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33078" w:rsidRPr="00C3307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UA-2025-04-17-007260-a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>, повідомляємо, що</w:t>
      </w:r>
      <w:r w:rsidR="0091424E" w:rsidRPr="0091424E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7378F4">
        <w:rPr>
          <w:rFonts w:ascii="Times New Roman" w:hAnsi="Times New Roman"/>
          <w:sz w:val="27"/>
          <w:szCs w:val="27"/>
          <w:lang w:val="uk-UA"/>
        </w:rPr>
        <w:t>17</w:t>
      </w:r>
      <w:r w:rsidR="002610DD" w:rsidRPr="00895942">
        <w:rPr>
          <w:rFonts w:ascii="Times New Roman" w:hAnsi="Times New Roman"/>
          <w:color w:val="FF0000"/>
          <w:sz w:val="27"/>
          <w:szCs w:val="27"/>
          <w:lang w:val="uk-UA"/>
        </w:rPr>
        <w:t xml:space="preserve"> </w:t>
      </w:r>
      <w:r w:rsidR="007378F4">
        <w:rPr>
          <w:rFonts w:ascii="Times New Roman" w:hAnsi="Times New Roman"/>
          <w:sz w:val="27"/>
          <w:szCs w:val="27"/>
          <w:lang w:val="uk-UA"/>
        </w:rPr>
        <w:t xml:space="preserve">квітня 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>202</w:t>
      </w:r>
      <w:r w:rsidR="007378F4">
        <w:rPr>
          <w:rFonts w:ascii="Times New Roman" w:hAnsi="Times New Roman"/>
          <w:sz w:val="27"/>
          <w:szCs w:val="27"/>
          <w:lang w:val="uk-UA"/>
        </w:rPr>
        <w:t>5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року</w:t>
      </w:r>
      <w:r w:rsidR="00032136" w:rsidRPr="00C44836">
        <w:rPr>
          <w:rFonts w:ascii="Times New Roman" w:hAnsi="Times New Roman"/>
          <w:sz w:val="27"/>
          <w:szCs w:val="27"/>
          <w:lang w:val="uk-UA"/>
        </w:rPr>
        <w:t xml:space="preserve"> управлінням з питань надзвичайних ситуацій Калуської міської ради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оголошено закупівлю природного газу, а саме:</w:t>
      </w:r>
    </w:p>
    <w:p w14:paraId="18BF36A0" w14:textId="77777777" w:rsidR="0097270F" w:rsidRPr="00C44836" w:rsidRDefault="0097270F" w:rsidP="002610DD">
      <w:pPr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2922"/>
        <w:gridCol w:w="6229"/>
      </w:tblGrid>
      <w:tr w:rsidR="002610DD" w:rsidRPr="00C44836" w14:paraId="2D090CA6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7A9F4E4B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C8B9FF6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3847F01" w14:textId="77777777" w:rsidR="002610DD" w:rsidRPr="00C44836" w:rsidRDefault="00C44836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Природний газ, код 09120000-6 «Газове паливо» за ДК 021:2015 Єдиного закупівельного словника</w:t>
            </w:r>
          </w:p>
        </w:tc>
      </w:tr>
      <w:tr w:rsidR="002610DD" w:rsidRPr="00C44836" w14:paraId="2756BE16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F371A7D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000139E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6DFD3E95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Відкриті торги </w:t>
            </w:r>
            <w:r w:rsidR="00C44836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(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 особливостями</w:t>
            </w:r>
            <w:r w:rsidR="00C44836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)</w:t>
            </w:r>
          </w:p>
        </w:tc>
      </w:tr>
      <w:tr w:rsidR="002610DD" w:rsidRPr="00C44836" w14:paraId="60F03763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5C71175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0F58994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66AB9E99" w14:textId="5714E958" w:rsidR="002610DD" w:rsidRPr="00C33078" w:rsidRDefault="00C33078" w:rsidP="00911F2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  <w:r w:rsidRPr="00C33078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UA-2025-04-17-007260-a</w:t>
            </w:r>
          </w:p>
        </w:tc>
      </w:tr>
      <w:tr w:rsidR="002610DD" w:rsidRPr="00C44836" w14:paraId="680DA399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7A89B42B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FD1C258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 xml:space="preserve">Обґрунтування технічних та якісних </w:t>
            </w: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lastRenderedPageBreak/>
              <w:t>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7D197305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lastRenderedPageBreak/>
              <w:t xml:space="preserve">Замовник здійснює закупівлю природного газу як товарної продукції у відповідності до п. 31 ч. 1 ст. 1 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lastRenderedPageBreak/>
              <w:t>закону України “Про ринок природного газу”.</w:t>
            </w:r>
          </w:p>
          <w:p w14:paraId="545E8AD7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14:paraId="4A01360B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– Закону України «Про ринок природного газу»;</w:t>
            </w:r>
          </w:p>
          <w:p w14:paraId="2B8318F7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– Правилам постачання природного газу, затвердженим постановою Національної комісії, що здійснює державне регулювання у сфері енергетики та комунальних послуг від 30.09.2015 №2496.</w:t>
            </w:r>
          </w:p>
          <w:p w14:paraId="5F6194D2" w14:textId="145FD06D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Закупівля здійснюється для газозабезпечення об’єктів Споживача – управління </w:t>
            </w:r>
            <w:r w:rsidR="007378F4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з питань надзвичайних ситуацій Калуської міської ради 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безперервно</w:t>
            </w:r>
            <w:r w:rsidR="007378F4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та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цілодобово в опалювальний період.</w:t>
            </w:r>
          </w:p>
          <w:p w14:paraId="3D971501" w14:textId="20D478B7" w:rsidR="002610DD" w:rsidRPr="00C44836" w:rsidRDefault="00F64636" w:rsidP="003E0270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D53CA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бсяг </w:t>
            </w:r>
            <w:r w:rsidR="002610DD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закупівлі становить —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 </w:t>
            </w:r>
            <w:r w:rsidR="007378F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3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,</w:t>
            </w:r>
            <w:r w:rsidR="003E0270" w:rsidRPr="003E027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5</w:t>
            </w:r>
            <w:r w:rsidR="007378F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0</w:t>
            </w:r>
            <w:r w:rsidR="003E0270" w:rsidRPr="003E027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0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 тис.м.куб.</w:t>
            </w:r>
          </w:p>
        </w:tc>
      </w:tr>
      <w:tr w:rsidR="002610DD" w:rsidRPr="00C44836" w14:paraId="03EEA1D5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6E4A156C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lastRenderedPageBreak/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B24BF34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BC8082E" w14:textId="77777777" w:rsidR="002610DD" w:rsidRPr="00C44836" w:rsidRDefault="002610DD" w:rsidP="00215F63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215F63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5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рік.</w:t>
            </w:r>
          </w:p>
        </w:tc>
      </w:tr>
      <w:tr w:rsidR="002610DD" w:rsidRPr="00C44836" w14:paraId="09BDC262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74C3290A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7E0A5B77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6E63E7BA" w14:textId="57C4E822" w:rsidR="002610DD" w:rsidRPr="00C44836" w:rsidRDefault="007378F4" w:rsidP="003E027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 xml:space="preserve">59684,10 </w:t>
            </w:r>
            <w:r w:rsidR="00C44836" w:rsidRPr="00C44836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грн</w:t>
            </w:r>
            <w:r w:rsidR="003E0270" w:rsidRPr="003E0270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.</w:t>
            </w:r>
            <w:r w:rsidR="002610DD" w:rsidRPr="00C4483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610DD" w:rsidRPr="00C44836">
              <w:rPr>
                <w:rFonts w:ascii="Times New Roman" w:hAnsi="Times New Roman"/>
                <w:b/>
                <w:sz w:val="27"/>
                <w:szCs w:val="27"/>
              </w:rPr>
              <w:t>з ПДВ</w:t>
            </w:r>
          </w:p>
        </w:tc>
      </w:tr>
      <w:tr w:rsidR="002610DD" w:rsidRPr="00C44836" w14:paraId="3571A828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FD6EE29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37B7C75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98A9B38" w14:textId="77777777"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При визначенні очікуваної вартості закупівлі враховувалась інформація про ціни на товари та послуги, що міститься </w:t>
            </w:r>
            <w:r w:rsidRPr="003E7924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14:paraId="644CE730" w14:textId="77777777" w:rsidR="002610DD" w:rsidRPr="00C44836" w:rsidRDefault="002610DD" w:rsidP="002610DD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14:paraId="754E0269" w14:textId="380A41D6" w:rsidR="008F0BF2" w:rsidRDefault="008F0BF2" w:rsidP="000A76C6">
      <w:pPr>
        <w:spacing w:line="240" w:lineRule="auto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p w14:paraId="7C8C6E47" w14:textId="326F9B32" w:rsidR="007378F4" w:rsidRDefault="007378F4" w:rsidP="000A76C6">
      <w:pPr>
        <w:spacing w:line="240" w:lineRule="auto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p w14:paraId="7EA19B50" w14:textId="77777777" w:rsidR="007378F4" w:rsidRPr="00C44836" w:rsidRDefault="007378F4" w:rsidP="000A76C6">
      <w:pPr>
        <w:spacing w:line="240" w:lineRule="auto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p w14:paraId="4CBF7E83" w14:textId="0318B9CA" w:rsidR="008F0BF2" w:rsidRPr="00C44836" w:rsidRDefault="00296B81" w:rsidP="00895942">
      <w:pPr>
        <w:tabs>
          <w:tab w:val="left" w:pos="6521"/>
        </w:tabs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  <w:r w:rsidRPr="00C44836">
        <w:rPr>
          <w:rFonts w:ascii="Times New Roman" w:hAnsi="Times New Roman"/>
          <w:b/>
          <w:sz w:val="27"/>
          <w:szCs w:val="27"/>
          <w:lang w:val="uk-UA"/>
        </w:rPr>
        <w:t>Начальник управління</w:t>
      </w:r>
      <w:r w:rsidRPr="00C44836">
        <w:rPr>
          <w:rFonts w:ascii="Times New Roman" w:hAnsi="Times New Roman"/>
          <w:b/>
          <w:sz w:val="27"/>
          <w:szCs w:val="27"/>
          <w:lang w:val="uk-UA"/>
        </w:rPr>
        <w:tab/>
      </w:r>
      <w:r w:rsidR="007378F4">
        <w:rPr>
          <w:rFonts w:ascii="Times New Roman" w:hAnsi="Times New Roman"/>
          <w:b/>
          <w:sz w:val="27"/>
          <w:szCs w:val="27"/>
          <w:lang w:val="uk-UA"/>
        </w:rPr>
        <w:t>Олег ТАРБЄЄВ</w:t>
      </w:r>
    </w:p>
    <w:p w14:paraId="696557E8" w14:textId="77777777" w:rsidR="008F0BF2" w:rsidRPr="00C44836" w:rsidRDefault="008F0BF2" w:rsidP="00DD77F4">
      <w:pPr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</w:p>
    <w:p w14:paraId="6FEA43D5" w14:textId="77777777" w:rsidR="00A2174B" w:rsidRPr="00C44836" w:rsidRDefault="00A2174B" w:rsidP="00DD77F4">
      <w:pPr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</w:p>
    <w:p w14:paraId="09393972" w14:textId="77777777" w:rsidR="00684617" w:rsidRPr="00C44836" w:rsidRDefault="00684617" w:rsidP="00684617">
      <w:pPr>
        <w:spacing w:line="240" w:lineRule="auto"/>
        <w:jc w:val="left"/>
        <w:rPr>
          <w:rFonts w:ascii="Times New Roman" w:hAnsi="Times New Roman"/>
          <w:b/>
          <w:sz w:val="27"/>
          <w:szCs w:val="27"/>
          <w:lang w:val="uk-UA"/>
        </w:rPr>
      </w:pPr>
      <w:r w:rsidRPr="00C44836">
        <w:rPr>
          <w:rFonts w:ascii="Times New Roman" w:hAnsi="Times New Roman"/>
          <w:b/>
          <w:sz w:val="27"/>
          <w:szCs w:val="27"/>
          <w:lang w:val="uk-UA"/>
        </w:rPr>
        <w:t>Погоджено</w:t>
      </w:r>
    </w:p>
    <w:p w14:paraId="735D6FA7" w14:textId="77777777" w:rsidR="008F0BF2" w:rsidRPr="00C44836" w:rsidRDefault="00895942" w:rsidP="00895942">
      <w:pPr>
        <w:tabs>
          <w:tab w:val="left" w:pos="6521"/>
        </w:tabs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Секретар міської ради</w:t>
      </w:r>
      <w:r w:rsidR="00684617" w:rsidRPr="00C44836">
        <w:rPr>
          <w:rFonts w:ascii="Times New Roman" w:hAnsi="Times New Roman"/>
          <w:b/>
          <w:sz w:val="27"/>
          <w:szCs w:val="27"/>
          <w:lang w:val="uk-UA"/>
        </w:rPr>
        <w:tab/>
      </w:r>
      <w:r>
        <w:rPr>
          <w:rFonts w:ascii="Times New Roman" w:hAnsi="Times New Roman"/>
          <w:b/>
          <w:sz w:val="27"/>
          <w:szCs w:val="27"/>
          <w:lang w:val="uk-UA"/>
        </w:rPr>
        <w:t>Віктор ГІЛЬТАЙЧУК</w:t>
      </w:r>
    </w:p>
    <w:p w14:paraId="62913E12" w14:textId="77777777" w:rsidR="00B7632C" w:rsidRPr="00C44836" w:rsidRDefault="00B7632C" w:rsidP="00DD77F4">
      <w:pPr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</w:p>
    <w:p w14:paraId="790721A9" w14:textId="77777777" w:rsidR="00684617" w:rsidRPr="00991246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14:paraId="21A34A88" w14:textId="4834C38E" w:rsidR="008F0BF2" w:rsidRPr="00991246" w:rsidRDefault="007378F4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Леся Котик</w:t>
      </w:r>
    </w:p>
    <w:p w14:paraId="106EF9E2" w14:textId="175D4F4C" w:rsidR="00F42A47" w:rsidRPr="00991246" w:rsidRDefault="008F0BF2" w:rsidP="00C3472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7378F4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</w:t>
      </w: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7378F4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26</w:t>
      </w:r>
    </w:p>
    <w:p w14:paraId="0C75089B" w14:textId="77777777" w:rsidR="000A76C6" w:rsidRPr="00991246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14:paraId="00D7C9F3" w14:textId="77777777" w:rsidR="0097270F" w:rsidRPr="00991246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991246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77103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1374"/>
    <w:rsid w:val="001D2ECF"/>
    <w:rsid w:val="001E3192"/>
    <w:rsid w:val="001E459F"/>
    <w:rsid w:val="001F2104"/>
    <w:rsid w:val="00205BC1"/>
    <w:rsid w:val="00206AA7"/>
    <w:rsid w:val="00210CF7"/>
    <w:rsid w:val="00215F63"/>
    <w:rsid w:val="002213B4"/>
    <w:rsid w:val="00233CFF"/>
    <w:rsid w:val="00240B9B"/>
    <w:rsid w:val="00250268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2A20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E0270"/>
    <w:rsid w:val="003E6A06"/>
    <w:rsid w:val="003E7924"/>
    <w:rsid w:val="003F12A9"/>
    <w:rsid w:val="004227B0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323F7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378F4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531C0"/>
    <w:rsid w:val="00863C8D"/>
    <w:rsid w:val="00881C59"/>
    <w:rsid w:val="00885E87"/>
    <w:rsid w:val="008874E5"/>
    <w:rsid w:val="0089114F"/>
    <w:rsid w:val="00891784"/>
    <w:rsid w:val="00895942"/>
    <w:rsid w:val="0089632A"/>
    <w:rsid w:val="00896ED9"/>
    <w:rsid w:val="008A18F7"/>
    <w:rsid w:val="008A28FF"/>
    <w:rsid w:val="008D34B9"/>
    <w:rsid w:val="008D78D9"/>
    <w:rsid w:val="008E44AA"/>
    <w:rsid w:val="008E542A"/>
    <w:rsid w:val="008F01DE"/>
    <w:rsid w:val="008F0BF2"/>
    <w:rsid w:val="008F3D22"/>
    <w:rsid w:val="00900788"/>
    <w:rsid w:val="009036A3"/>
    <w:rsid w:val="00906163"/>
    <w:rsid w:val="00906E5D"/>
    <w:rsid w:val="009132C0"/>
    <w:rsid w:val="0091424E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0942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0AB3"/>
    <w:rsid w:val="00B32DBB"/>
    <w:rsid w:val="00B40795"/>
    <w:rsid w:val="00B453AA"/>
    <w:rsid w:val="00B5005A"/>
    <w:rsid w:val="00B73808"/>
    <w:rsid w:val="00B73F34"/>
    <w:rsid w:val="00B7632C"/>
    <w:rsid w:val="00B856C3"/>
    <w:rsid w:val="00B87D92"/>
    <w:rsid w:val="00B9142F"/>
    <w:rsid w:val="00B93B91"/>
    <w:rsid w:val="00BA45D8"/>
    <w:rsid w:val="00BC503C"/>
    <w:rsid w:val="00BC5B20"/>
    <w:rsid w:val="00BC636F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931"/>
    <w:rsid w:val="00C21EF9"/>
    <w:rsid w:val="00C228C0"/>
    <w:rsid w:val="00C32A5B"/>
    <w:rsid w:val="00C33078"/>
    <w:rsid w:val="00C339C6"/>
    <w:rsid w:val="00C340AB"/>
    <w:rsid w:val="00C3472E"/>
    <w:rsid w:val="00C36B8A"/>
    <w:rsid w:val="00C44836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4F27"/>
    <w:rsid w:val="00D26754"/>
    <w:rsid w:val="00D327E6"/>
    <w:rsid w:val="00D3497A"/>
    <w:rsid w:val="00D35FDA"/>
    <w:rsid w:val="00D3787B"/>
    <w:rsid w:val="00D40138"/>
    <w:rsid w:val="00D40674"/>
    <w:rsid w:val="00D4207B"/>
    <w:rsid w:val="00D42AF0"/>
    <w:rsid w:val="00D47A79"/>
    <w:rsid w:val="00D50A56"/>
    <w:rsid w:val="00D53CAD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53D9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30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72AE"/>
    <w:rsid w:val="00F061B2"/>
    <w:rsid w:val="00F1664C"/>
    <w:rsid w:val="00F2018F"/>
    <w:rsid w:val="00F27CAA"/>
    <w:rsid w:val="00F304C0"/>
    <w:rsid w:val="00F309BF"/>
    <w:rsid w:val="00F42A47"/>
    <w:rsid w:val="00F43B6E"/>
    <w:rsid w:val="00F4605C"/>
    <w:rsid w:val="00F55FC7"/>
    <w:rsid w:val="00F5743A"/>
    <w:rsid w:val="00F63F0E"/>
    <w:rsid w:val="00F64636"/>
    <w:rsid w:val="00F65757"/>
    <w:rsid w:val="00F75A3E"/>
    <w:rsid w:val="00F84587"/>
    <w:rsid w:val="00F87500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FAFC1B"/>
  <w15:docId w15:val="{0A490C65-8A24-491B-A20A-107DA0ED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Початок форми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інець форми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інтервалів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96BBF-2531-406B-8E76-C8A7D4E0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34</cp:revision>
  <cp:lastPrinted>2025-04-17T11:24:00Z</cp:lastPrinted>
  <dcterms:created xsi:type="dcterms:W3CDTF">2023-09-05T11:33:00Z</dcterms:created>
  <dcterms:modified xsi:type="dcterms:W3CDTF">2025-04-17T11:30:00Z</dcterms:modified>
</cp:coreProperties>
</file>