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B0" w:rsidRDefault="004517B0" w:rsidP="00634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32DC" w:rsidRDefault="001E32DC" w:rsidP="001E32DC">
      <w:pPr>
        <w:jc w:val="center"/>
        <w:rPr>
          <w:b/>
          <w:sz w:val="24"/>
          <w:szCs w:val="24"/>
        </w:rPr>
      </w:pPr>
    </w:p>
    <w:p w:rsidR="007C27A5" w:rsidRPr="007C27A5" w:rsidRDefault="007C27A5" w:rsidP="007C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27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Інформація </w:t>
      </w:r>
    </w:p>
    <w:p w:rsidR="007C27A5" w:rsidRPr="007C27A5" w:rsidRDefault="007C27A5" w:rsidP="007C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27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 стан виконання міської Програми </w:t>
      </w:r>
    </w:p>
    <w:p w:rsidR="007C27A5" w:rsidRPr="007C27A5" w:rsidRDefault="007C27A5" w:rsidP="007C27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27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 2024 рік</w:t>
      </w:r>
    </w:p>
    <w:p w:rsidR="007C27A5" w:rsidRPr="007C27A5" w:rsidRDefault="007C27A5" w:rsidP="007C27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7C27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Замовник Програми</w:t>
      </w:r>
      <w:r w:rsidRPr="007C27A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7C27A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Управління з питань надзвичайних ситуацій Калуської міської ради </w:t>
      </w:r>
    </w:p>
    <w:p w:rsidR="007C27A5" w:rsidRPr="007C27A5" w:rsidRDefault="007C27A5" w:rsidP="007C27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7A5" w:rsidRPr="007C27A5" w:rsidRDefault="007C27A5" w:rsidP="007C2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27A5">
        <w:rPr>
          <w:rFonts w:ascii="Times New Roman" w:eastAsia="Calibri" w:hAnsi="Times New Roman" w:cs="Times New Roman"/>
          <w:sz w:val="24"/>
          <w:szCs w:val="24"/>
          <w:lang w:eastAsia="ru-RU"/>
        </w:rPr>
        <w:t>Повна назва Програми, ким і коли затверджена:</w:t>
      </w:r>
      <w:r w:rsidRPr="007C27A5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«Програма охорони навколишнього природного середовища Калуської міської територіальної громади на 2023-2025 роки», </w:t>
      </w:r>
      <w:r w:rsidRPr="007C27A5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затверджена рішенням Калуської міської ради від 29.09.2022 року № 1602 (зі змінами).</w:t>
      </w:r>
    </w:p>
    <w:p w:rsidR="007C27A5" w:rsidRPr="007C27A5" w:rsidRDefault="007C27A5" w:rsidP="007C2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258"/>
        <w:gridCol w:w="38"/>
        <w:gridCol w:w="24"/>
        <w:gridCol w:w="1214"/>
        <w:gridCol w:w="1288"/>
        <w:gridCol w:w="162"/>
        <w:gridCol w:w="977"/>
        <w:gridCol w:w="2551"/>
      </w:tblGrid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" w:name="_Hlk187844090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Зміст заходу</w:t>
            </w:r>
          </w:p>
        </w:tc>
        <w:tc>
          <w:tcPr>
            <w:tcW w:w="2534" w:type="dxa"/>
            <w:gridSpan w:val="4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Передбачене фінансування в бюджеті  на 2024 р. (тис. грн.)</w:t>
            </w:r>
          </w:p>
        </w:tc>
        <w:tc>
          <w:tcPr>
            <w:tcW w:w="2427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Профінансовано за звітний період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(тис. грн.)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Що зроблено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A5" w:rsidRPr="007C27A5" w:rsidTr="007C27A5">
        <w:tc>
          <w:tcPr>
            <w:tcW w:w="10348" w:type="dxa"/>
            <w:gridSpan w:val="10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2. Збереження природно-заповідного фонду</w:t>
            </w:r>
          </w:p>
        </w:tc>
      </w:tr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Розроблення документації із землеустрою щодо встановлення та винесення на місцевість меж об’єктів природно-заповідного фонду, які розташовані на території Калуської міської територіальної громади</w:t>
            </w:r>
          </w:p>
        </w:tc>
        <w:tc>
          <w:tcPr>
            <w:tcW w:w="1296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238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9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виконано</w:t>
            </w:r>
          </w:p>
        </w:tc>
      </w:tr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по розділу 2:</w:t>
            </w:r>
          </w:p>
        </w:tc>
        <w:tc>
          <w:tcPr>
            <w:tcW w:w="1296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88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A5" w:rsidRPr="007C27A5" w:rsidTr="007C27A5">
        <w:tc>
          <w:tcPr>
            <w:tcW w:w="10348" w:type="dxa"/>
            <w:gridSpan w:val="10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3. Охорона і раціональне використання водних об’єктів</w:t>
            </w:r>
          </w:p>
        </w:tc>
      </w:tr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214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650,2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650,2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всього,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кошти 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139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194,0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194,0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ТзОВ "ІС-ТРАНС" згідно укладеного договору від 21.10.2024р. № 101 - проведено очистку русла річки Млинівки загальною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протяжністтю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643,5 м/п по вул. Могильницького, Тичини, Сосюри, Мартовича (ж/м Підгірки) </w:t>
            </w:r>
          </w:p>
        </w:tc>
      </w:tr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Очистка водовідвідних канав</w:t>
            </w:r>
          </w:p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214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всього,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кошти 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139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492,2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492,2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ТзОВ "ІС-ТРАНС" згідно укладеного договору від 12.08.2024р. № 64 проведено очистку водовідвідних канав 46 м/п у мікрорайоні Підгірки по вул. Богомольця на суму 81,2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тис.грн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ТзОВ "ДОРЛЕНД" згідно укладеного договору від 18.10.2024р. № 100 проведено очистку водовідвідних канав загальною протяжністю 3119,99 м/п., з них:                                                                            - 496,4 м/п  у селі Пійло на вул. Львівській,                                                                                                                                                                                                        - 850 м/п у селі Кропивник на вул. Стефаника (навколо кладовища),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- 505 м/п у селі Сівка-Калуська (вул. Олексина-поворот на вул. Зарічну, на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роздоріжжні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вул.Олексина-вул.Зарічна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 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- 183,23 м/п у селі Голині по вул. Івана Франка,                                                                                                                        - 260 м/п у селі Вістова по вул.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С.Стрільців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                                                                                                                                                                                       - 274 м/п у селі Мостище (біля кладовища),                                                                                                                    - 351,36 м/п у селі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Мислів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(вул. Шевченка, на вул.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Каракая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),                                                                                                                                                                     - 200 м/п у селі Боднарів (вул. Молодіжна, пр.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Береговий,вул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Мартовича)  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ТзОВ "ДОРЛЕНД" згідно укладеного договору від 09.12.2024р. № 124 проведено очистку водовідвідних канав загальною протяжністю 1863,5 м/п, з них:                                                                                      - 327 м/п  у селі Кропивник (вул. Стефаника (кладовище), вул. Івана Франка);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- 678 м/п та прокладено 6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труби у селі Середній Бабин (вул. Л. Українки, вул. Шевченка (на ділянці між футбольним полем та вул. Шевченка),                                                                                                                                                                                           - 26 м/п у м. Калуш на вул. Зеленій біля каплички (ж/м Підгірки),                                                                                                                                                                      - 271 м/п та прокладено 2 труби у селі Мостище на вул. Робітничій (неподалік кладовища),                                                                                                                                                                    - 541,5 м/п та прокладено 2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труби у селі Боднарів (вул. Молодіжна, вул.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Бабинського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вздовж футбольного поля),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- 16 м/п у селі Вістова на вул.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Каракая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15,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- 4 м/п у селі </w:t>
            </w:r>
            <w:proofErr w:type="spellStart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Голинь</w:t>
            </w:r>
            <w:proofErr w:type="spellEnd"/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(неподалік кладовища).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27A5" w:rsidRPr="007C27A5" w:rsidTr="007C27A5"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по розділу 3:</w:t>
            </w:r>
          </w:p>
        </w:tc>
        <w:tc>
          <w:tcPr>
            <w:tcW w:w="1320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1150,2</w:t>
            </w:r>
          </w:p>
        </w:tc>
        <w:tc>
          <w:tcPr>
            <w:tcW w:w="1288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686,2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C27A5" w:rsidRPr="007C27A5" w:rsidTr="007C27A5">
        <w:trPr>
          <w:trHeight w:val="347"/>
        </w:trPr>
        <w:tc>
          <w:tcPr>
            <w:tcW w:w="10348" w:type="dxa"/>
            <w:gridSpan w:val="10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5. Моніторинг навколишнього природного середовища</w:t>
            </w:r>
          </w:p>
        </w:tc>
      </w:tr>
      <w:tr w:rsidR="007C27A5" w:rsidRPr="007C27A5" w:rsidTr="007C27A5">
        <w:trPr>
          <w:trHeight w:val="565"/>
        </w:trPr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Голинь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та </w:t>
            </w: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«Ново-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Голинь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8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інші </w:t>
            </w: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джерела</w:t>
            </w:r>
          </w:p>
        </w:tc>
        <w:tc>
          <w:tcPr>
            <w:tcW w:w="1276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300,0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50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 бюджету;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інші </w:t>
            </w: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джерела</w:t>
            </w:r>
          </w:p>
        </w:tc>
        <w:tc>
          <w:tcPr>
            <w:tcW w:w="977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300,0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Управлінням з питань надзвичайних ситуацій міської ради укладено договір №1М/2024 від 17 липня 2024 року з Івано-Франківським національним технічним університетом нафти і газу, згідно з яким проведено екологічний моніторинг та надано звіт.</w:t>
            </w:r>
          </w:p>
        </w:tc>
      </w:tr>
      <w:tr w:rsidR="007C27A5" w:rsidRPr="007C27A5" w:rsidTr="007C27A5">
        <w:trPr>
          <w:trHeight w:val="208"/>
        </w:trPr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по розділу 5:</w:t>
            </w:r>
          </w:p>
        </w:tc>
        <w:tc>
          <w:tcPr>
            <w:tcW w:w="1258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50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A5" w:rsidRPr="007C27A5" w:rsidTr="007C27A5">
        <w:trPr>
          <w:trHeight w:val="208"/>
        </w:trPr>
        <w:tc>
          <w:tcPr>
            <w:tcW w:w="10348" w:type="dxa"/>
            <w:gridSpan w:val="10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7. Інші напрями природоохоронної діяльності</w:t>
            </w:r>
          </w:p>
        </w:tc>
      </w:tr>
      <w:tr w:rsidR="007C27A5" w:rsidRPr="007C27A5" w:rsidTr="007C27A5">
        <w:trPr>
          <w:trHeight w:val="208"/>
        </w:trPr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Визначення норм надання послуги з управління побутовими відходами для Калуської міської територіальної громади Івано-Франківської області</w:t>
            </w:r>
          </w:p>
        </w:tc>
        <w:tc>
          <w:tcPr>
            <w:tcW w:w="1258" w:type="dxa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бюджету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99,8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всього,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 них: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Державного бюджету;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кошти 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обласного бюджету,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бюджет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м.т.г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C27A5" w:rsidRPr="007C27A5" w:rsidRDefault="007C27A5" w:rsidP="007C27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інші джерела</w:t>
            </w:r>
          </w:p>
        </w:tc>
        <w:tc>
          <w:tcPr>
            <w:tcW w:w="977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ДП "Науково-дослідний та </w:t>
            </w:r>
            <w:proofErr w:type="spellStart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конструкторсько</w:t>
            </w:r>
            <w:proofErr w:type="spellEnd"/>
            <w:r w:rsidRPr="007C27A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-технологічний інститут міського господарства" згідно укладеного договору від 06.08.2024р. № 61 визначено норми надання послуги з управління побутовими відходами для Калуської міської територіальної громади Івано-Франківської області</w:t>
            </w:r>
          </w:p>
        </w:tc>
      </w:tr>
      <w:tr w:rsidR="007C27A5" w:rsidRPr="007C27A5" w:rsidTr="007C27A5">
        <w:trPr>
          <w:trHeight w:val="208"/>
        </w:trPr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по розділу 7:</w:t>
            </w:r>
          </w:p>
        </w:tc>
        <w:tc>
          <w:tcPr>
            <w:tcW w:w="1258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450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7A5" w:rsidRPr="007C27A5" w:rsidTr="007C27A5">
        <w:trPr>
          <w:trHeight w:val="225"/>
        </w:trPr>
        <w:tc>
          <w:tcPr>
            <w:tcW w:w="567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7C27A5" w:rsidRPr="007C27A5" w:rsidRDefault="007C27A5" w:rsidP="007C27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по Програмі:</w:t>
            </w:r>
          </w:p>
        </w:tc>
        <w:tc>
          <w:tcPr>
            <w:tcW w:w="1258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1649,0</w:t>
            </w:r>
          </w:p>
        </w:tc>
        <w:tc>
          <w:tcPr>
            <w:tcW w:w="1450" w:type="dxa"/>
            <w:gridSpan w:val="2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C27A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1086,0</w:t>
            </w:r>
          </w:p>
        </w:tc>
        <w:tc>
          <w:tcPr>
            <w:tcW w:w="2551" w:type="dxa"/>
          </w:tcPr>
          <w:p w:rsidR="007C27A5" w:rsidRPr="007C27A5" w:rsidRDefault="007C27A5" w:rsidP="007C2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:rsidR="007C27A5" w:rsidRPr="007C27A5" w:rsidRDefault="007C27A5" w:rsidP="007C2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27A5" w:rsidRDefault="007C27A5" w:rsidP="001E32DC">
      <w:pPr>
        <w:jc w:val="center"/>
        <w:rPr>
          <w:b/>
          <w:sz w:val="24"/>
          <w:szCs w:val="24"/>
        </w:rPr>
      </w:pPr>
    </w:p>
    <w:sectPr w:rsidR="007C27A5" w:rsidSect="00391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488A"/>
    <w:multiLevelType w:val="hybridMultilevel"/>
    <w:tmpl w:val="04046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54F5"/>
    <w:multiLevelType w:val="multilevel"/>
    <w:tmpl w:val="F3B6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C3DAD"/>
    <w:multiLevelType w:val="multilevel"/>
    <w:tmpl w:val="94F29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CC8"/>
    <w:rsid w:val="00033BE2"/>
    <w:rsid w:val="000A2621"/>
    <w:rsid w:val="000B5987"/>
    <w:rsid w:val="001D26ED"/>
    <w:rsid w:val="001E32DC"/>
    <w:rsid w:val="002119ED"/>
    <w:rsid w:val="00271603"/>
    <w:rsid w:val="002C41F6"/>
    <w:rsid w:val="00391BFA"/>
    <w:rsid w:val="003A05D2"/>
    <w:rsid w:val="003F312B"/>
    <w:rsid w:val="003F38A3"/>
    <w:rsid w:val="004517B0"/>
    <w:rsid w:val="00485312"/>
    <w:rsid w:val="004E3DB6"/>
    <w:rsid w:val="005015C3"/>
    <w:rsid w:val="0052388F"/>
    <w:rsid w:val="00566A55"/>
    <w:rsid w:val="005C7CF0"/>
    <w:rsid w:val="005F28C9"/>
    <w:rsid w:val="005F2D25"/>
    <w:rsid w:val="006343D5"/>
    <w:rsid w:val="00670B33"/>
    <w:rsid w:val="006B0CC8"/>
    <w:rsid w:val="00765252"/>
    <w:rsid w:val="00797473"/>
    <w:rsid w:val="007C27A5"/>
    <w:rsid w:val="00800D30"/>
    <w:rsid w:val="008529D9"/>
    <w:rsid w:val="008735F2"/>
    <w:rsid w:val="00907CC1"/>
    <w:rsid w:val="009318FD"/>
    <w:rsid w:val="00996E83"/>
    <w:rsid w:val="00A664B9"/>
    <w:rsid w:val="00AB21AA"/>
    <w:rsid w:val="00B00DAC"/>
    <w:rsid w:val="00B934A7"/>
    <w:rsid w:val="00CA30DC"/>
    <w:rsid w:val="00CB20D4"/>
    <w:rsid w:val="00D7312B"/>
    <w:rsid w:val="00D81CB2"/>
    <w:rsid w:val="00DA522D"/>
    <w:rsid w:val="00E248E1"/>
    <w:rsid w:val="00E94372"/>
    <w:rsid w:val="00EC6DE7"/>
    <w:rsid w:val="00F62A3D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1FEA"/>
  <w15:docId w15:val="{41AF5650-931E-4974-A4AA-96C094C0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B0"/>
  </w:style>
  <w:style w:type="paragraph" w:styleId="1">
    <w:name w:val="heading 1"/>
    <w:basedOn w:val="a"/>
    <w:link w:val="10"/>
    <w:uiPriority w:val="9"/>
    <w:qFormat/>
    <w:rsid w:val="0050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B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FD7D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FD7D6A"/>
    <w:pPr>
      <w:widowControl w:val="0"/>
      <w:spacing w:after="18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50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5015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5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List Paragraph"/>
    <w:basedOn w:val="a"/>
    <w:uiPriority w:val="34"/>
    <w:qFormat/>
    <w:rsid w:val="001E32D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5548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20</cp:revision>
  <cp:lastPrinted>2025-02-05T12:19:00Z</cp:lastPrinted>
  <dcterms:created xsi:type="dcterms:W3CDTF">2024-01-17T11:46:00Z</dcterms:created>
  <dcterms:modified xsi:type="dcterms:W3CDTF">2025-02-10T08:21:00Z</dcterms:modified>
</cp:coreProperties>
</file>