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58" w:rsidRPr="00B22058" w:rsidRDefault="00B22058" w:rsidP="00B22058">
      <w:pPr>
        <w:jc w:val="center"/>
        <w:rPr>
          <w:b/>
          <w:sz w:val="24"/>
          <w:szCs w:val="24"/>
        </w:rPr>
      </w:pPr>
      <w:r w:rsidRPr="00B22058">
        <w:rPr>
          <w:b/>
          <w:sz w:val="24"/>
          <w:szCs w:val="24"/>
        </w:rPr>
        <w:t xml:space="preserve">ЗАЯВА </w:t>
      </w:r>
    </w:p>
    <w:p w:rsidR="00B22058" w:rsidRPr="008433A8" w:rsidRDefault="00B22058" w:rsidP="00B22058">
      <w:pPr>
        <w:jc w:val="center"/>
        <w:rPr>
          <w:sz w:val="24"/>
          <w:szCs w:val="24"/>
        </w:rPr>
      </w:pPr>
      <w:r w:rsidRPr="008433A8">
        <w:rPr>
          <w:sz w:val="24"/>
          <w:szCs w:val="24"/>
        </w:rPr>
        <w:t xml:space="preserve">про визначення обсягу стратегічної екологічної оцінки </w:t>
      </w:r>
    </w:p>
    <w:p w:rsidR="00D636B7" w:rsidRPr="00BD478F" w:rsidRDefault="008433A8" w:rsidP="00BD478F">
      <w:pPr>
        <w:jc w:val="center"/>
        <w:rPr>
          <w:b/>
          <w:sz w:val="24"/>
          <w:szCs w:val="24"/>
        </w:rPr>
      </w:pPr>
      <w:r w:rsidRPr="008433A8">
        <w:rPr>
          <w:b/>
          <w:sz w:val="24"/>
          <w:szCs w:val="24"/>
        </w:rPr>
        <w:t xml:space="preserve">«Детальний план території площею 9,0000 га нового будівництва </w:t>
      </w:r>
      <w:proofErr w:type="spellStart"/>
      <w:r w:rsidRPr="008433A8">
        <w:rPr>
          <w:b/>
          <w:sz w:val="24"/>
          <w:szCs w:val="24"/>
        </w:rPr>
        <w:t>енергопарку</w:t>
      </w:r>
      <w:proofErr w:type="spellEnd"/>
      <w:r w:rsidRPr="008433A8">
        <w:rPr>
          <w:b/>
          <w:sz w:val="24"/>
          <w:szCs w:val="24"/>
        </w:rPr>
        <w:t xml:space="preserve"> та комплексу будівель та споруд обслуговування електростанцій з альтернативними джерелами електричної енергії в с. Кропивник (за межами населеного пункту) Калуської територіальної ради Калуського району Івано-Франківської області»</w:t>
      </w:r>
    </w:p>
    <w:p w:rsidR="00D636B7" w:rsidRPr="007D25D9" w:rsidRDefault="00D636B7" w:rsidP="00D636B7">
      <w:pPr>
        <w:ind w:firstLine="567"/>
        <w:jc w:val="both"/>
        <w:rPr>
          <w:b/>
          <w:sz w:val="24"/>
          <w:szCs w:val="24"/>
        </w:rPr>
      </w:pPr>
      <w:r w:rsidRPr="007D25D9">
        <w:rPr>
          <w:b/>
          <w:sz w:val="24"/>
          <w:szCs w:val="24"/>
        </w:rPr>
        <w:t xml:space="preserve">1. Замовник СЕО </w:t>
      </w:r>
    </w:p>
    <w:p w:rsidR="008433A8" w:rsidRPr="00D85352" w:rsidRDefault="008433A8" w:rsidP="008433A8">
      <w:pPr>
        <w:autoSpaceDE w:val="0"/>
        <w:autoSpaceDN w:val="0"/>
        <w:adjustRightInd w:val="0"/>
        <w:ind w:firstLine="709"/>
        <w:jc w:val="both"/>
        <w:rPr>
          <w:sz w:val="24"/>
          <w:szCs w:val="24"/>
        </w:rPr>
      </w:pPr>
      <w:r>
        <w:rPr>
          <w:sz w:val="24"/>
          <w:szCs w:val="24"/>
        </w:rPr>
        <w:t>Управління архітектури та містобудування Калуської міської ради</w:t>
      </w:r>
    </w:p>
    <w:p w:rsidR="008433A8" w:rsidRDefault="008433A8" w:rsidP="008433A8">
      <w:pPr>
        <w:autoSpaceDE w:val="0"/>
        <w:autoSpaceDN w:val="0"/>
        <w:adjustRightInd w:val="0"/>
        <w:ind w:firstLine="709"/>
        <w:jc w:val="both"/>
        <w:rPr>
          <w:sz w:val="24"/>
          <w:szCs w:val="24"/>
        </w:rPr>
      </w:pPr>
      <w:r w:rsidRPr="00D85352">
        <w:rPr>
          <w:sz w:val="24"/>
          <w:szCs w:val="24"/>
        </w:rPr>
        <w:t xml:space="preserve">Юридична адреса: 77300, Івано-Франківська обл., м. Калуш, майдан Шептицького,2. </w:t>
      </w:r>
      <w:proofErr w:type="spellStart"/>
      <w:r w:rsidRPr="00D85352">
        <w:rPr>
          <w:sz w:val="24"/>
          <w:szCs w:val="24"/>
        </w:rPr>
        <w:t>Тел</w:t>
      </w:r>
      <w:proofErr w:type="spellEnd"/>
      <w:r w:rsidRPr="00D85352">
        <w:rPr>
          <w:sz w:val="24"/>
          <w:szCs w:val="24"/>
        </w:rPr>
        <w:t xml:space="preserve">. (03472)6-68-16, </w:t>
      </w:r>
    </w:p>
    <w:p w:rsidR="00354BC6" w:rsidRDefault="008433A8" w:rsidP="005D6C4E">
      <w:pPr>
        <w:autoSpaceDE w:val="0"/>
        <w:autoSpaceDN w:val="0"/>
        <w:adjustRightInd w:val="0"/>
        <w:ind w:firstLine="709"/>
        <w:jc w:val="both"/>
        <w:rPr>
          <w:sz w:val="24"/>
          <w:szCs w:val="24"/>
        </w:rPr>
      </w:pPr>
      <w:r>
        <w:rPr>
          <w:sz w:val="24"/>
          <w:szCs w:val="24"/>
        </w:rPr>
        <w:t xml:space="preserve">Електронна адреса: </w:t>
      </w:r>
      <w:hyperlink r:id="rId7" w:history="1">
        <w:r w:rsidR="005D6C4E" w:rsidRPr="00FA790C">
          <w:rPr>
            <w:rStyle w:val="a4"/>
            <w:sz w:val="24"/>
            <w:szCs w:val="24"/>
          </w:rPr>
          <w:t>vam_kmr@ukr.net</w:t>
        </w:r>
      </w:hyperlink>
    </w:p>
    <w:p w:rsidR="0005466E" w:rsidRPr="007D25D9" w:rsidRDefault="0005466E" w:rsidP="00090CC2">
      <w:pPr>
        <w:ind w:firstLine="567"/>
        <w:jc w:val="both"/>
        <w:rPr>
          <w:sz w:val="24"/>
          <w:szCs w:val="24"/>
        </w:rPr>
      </w:pPr>
      <w:r w:rsidRPr="007D25D9">
        <w:rPr>
          <w:sz w:val="24"/>
          <w:szCs w:val="24"/>
        </w:rPr>
        <w:t xml:space="preserve">2. </w:t>
      </w:r>
      <w:r w:rsidRPr="007D25D9">
        <w:rPr>
          <w:b/>
          <w:sz w:val="24"/>
          <w:szCs w:val="24"/>
        </w:rPr>
        <w:t>Вид та основні цілі ДДП, його зв'язок з іншими документами державного планування</w:t>
      </w:r>
      <w:r w:rsidRPr="007D25D9">
        <w:rPr>
          <w:sz w:val="24"/>
          <w:szCs w:val="24"/>
        </w:rPr>
        <w:t xml:space="preserve"> </w:t>
      </w:r>
    </w:p>
    <w:p w:rsidR="008738EA" w:rsidRPr="00F46362" w:rsidRDefault="00F46362" w:rsidP="00F46362">
      <w:pPr>
        <w:jc w:val="both"/>
        <w:rPr>
          <w:b/>
          <w:szCs w:val="28"/>
        </w:rPr>
      </w:pPr>
      <w:r>
        <w:rPr>
          <w:sz w:val="24"/>
          <w:szCs w:val="24"/>
        </w:rPr>
        <w:t xml:space="preserve">        </w:t>
      </w:r>
      <w:r w:rsidR="00A87960">
        <w:rPr>
          <w:sz w:val="24"/>
          <w:szCs w:val="24"/>
        </w:rPr>
        <w:t>Містобудівна документація</w:t>
      </w:r>
      <w:r w:rsidR="0005466E" w:rsidRPr="007D25D9">
        <w:rPr>
          <w:sz w:val="24"/>
          <w:szCs w:val="24"/>
        </w:rPr>
        <w:t xml:space="preserve"> </w:t>
      </w:r>
      <w:r w:rsidR="00B22058" w:rsidRPr="00B22058">
        <w:rPr>
          <w:sz w:val="24"/>
          <w:szCs w:val="24"/>
        </w:rPr>
        <w:t>«</w:t>
      </w:r>
      <w:r w:rsidR="00244EE3" w:rsidRPr="00244EE3">
        <w:rPr>
          <w:sz w:val="24"/>
          <w:szCs w:val="24"/>
        </w:rPr>
        <w:t>Детальний п</w:t>
      </w:r>
      <w:r w:rsidR="00F366AD">
        <w:rPr>
          <w:sz w:val="24"/>
          <w:szCs w:val="24"/>
        </w:rPr>
        <w:t xml:space="preserve">лан території площею 9,0000 га </w:t>
      </w:r>
      <w:r w:rsidR="00244EE3" w:rsidRPr="00244EE3">
        <w:rPr>
          <w:sz w:val="24"/>
          <w:szCs w:val="24"/>
        </w:rPr>
        <w:t xml:space="preserve">для нового будівництва </w:t>
      </w:r>
      <w:proofErr w:type="spellStart"/>
      <w:r w:rsidR="00244EE3" w:rsidRPr="00244EE3">
        <w:rPr>
          <w:sz w:val="24"/>
          <w:szCs w:val="24"/>
        </w:rPr>
        <w:t>енергопарку</w:t>
      </w:r>
      <w:proofErr w:type="spellEnd"/>
      <w:r w:rsidR="00244EE3" w:rsidRPr="00244EE3">
        <w:rPr>
          <w:sz w:val="24"/>
          <w:szCs w:val="24"/>
        </w:rPr>
        <w:t xml:space="preserve"> та комплексу будівель та споруд обслуговування електростанцій з альтернативними джерелами електричної енергії в с. Кропивник (за межами населеного пункту) Калуської територіальної ради Калуського ра</w:t>
      </w:r>
      <w:r w:rsidR="00244EE3">
        <w:rPr>
          <w:sz w:val="24"/>
          <w:szCs w:val="24"/>
        </w:rPr>
        <w:t>йону Івано-Франківської області</w:t>
      </w:r>
      <w:r w:rsidR="005B655E">
        <w:rPr>
          <w:sz w:val="24"/>
          <w:szCs w:val="24"/>
        </w:rPr>
        <w:t xml:space="preserve">» </w:t>
      </w:r>
      <w:r w:rsidR="0005466E" w:rsidRPr="007D25D9">
        <w:rPr>
          <w:sz w:val="24"/>
          <w:szCs w:val="24"/>
        </w:rPr>
        <w:t xml:space="preserve">розробляється на </w:t>
      </w:r>
      <w:r w:rsidR="009E61BB" w:rsidRPr="007D25D9">
        <w:rPr>
          <w:sz w:val="24"/>
          <w:szCs w:val="24"/>
        </w:rPr>
        <w:t xml:space="preserve">виконання </w:t>
      </w:r>
      <w:r w:rsidR="00B22058" w:rsidRPr="00B22058">
        <w:rPr>
          <w:sz w:val="24"/>
          <w:szCs w:val="24"/>
        </w:rPr>
        <w:t xml:space="preserve">рішення </w:t>
      </w:r>
      <w:r w:rsidR="00244EE3">
        <w:rPr>
          <w:sz w:val="24"/>
          <w:szCs w:val="24"/>
        </w:rPr>
        <w:t>Калуської</w:t>
      </w:r>
      <w:r w:rsidR="00354BC6">
        <w:rPr>
          <w:sz w:val="24"/>
          <w:szCs w:val="24"/>
        </w:rPr>
        <w:t xml:space="preserve"> міської</w:t>
      </w:r>
      <w:r w:rsidR="008E021C">
        <w:rPr>
          <w:sz w:val="24"/>
          <w:szCs w:val="24"/>
        </w:rPr>
        <w:t xml:space="preserve"> ради  </w:t>
      </w:r>
      <w:r w:rsidR="008E021C" w:rsidRPr="00354BC6">
        <w:rPr>
          <w:sz w:val="24"/>
          <w:szCs w:val="24"/>
        </w:rPr>
        <w:t xml:space="preserve">від </w:t>
      </w:r>
      <w:r w:rsidR="00244EE3">
        <w:rPr>
          <w:sz w:val="24"/>
          <w:szCs w:val="24"/>
        </w:rPr>
        <w:t>25.07.2024</w:t>
      </w:r>
      <w:r w:rsidR="008E021C" w:rsidRPr="00354BC6">
        <w:rPr>
          <w:sz w:val="24"/>
          <w:szCs w:val="24"/>
        </w:rPr>
        <w:t xml:space="preserve"> року</w:t>
      </w:r>
      <w:r w:rsidR="005B655E" w:rsidRPr="00354BC6">
        <w:rPr>
          <w:sz w:val="24"/>
          <w:szCs w:val="24"/>
        </w:rPr>
        <w:t xml:space="preserve"> № </w:t>
      </w:r>
      <w:r w:rsidR="00244EE3">
        <w:rPr>
          <w:sz w:val="24"/>
          <w:szCs w:val="24"/>
        </w:rPr>
        <w:t>3403</w:t>
      </w:r>
      <w:r w:rsidRPr="00F46362">
        <w:rPr>
          <w:b/>
          <w:sz w:val="24"/>
          <w:szCs w:val="24"/>
        </w:rPr>
        <w:t xml:space="preserve"> «</w:t>
      </w:r>
      <w:r w:rsidRPr="00F46362">
        <w:rPr>
          <w:sz w:val="24"/>
          <w:szCs w:val="24"/>
        </w:rPr>
        <w:t>Про надання дозволу на  розроблення детального  плану території  для</w:t>
      </w:r>
      <w:r>
        <w:rPr>
          <w:b/>
          <w:szCs w:val="28"/>
        </w:rPr>
        <w:t xml:space="preserve"> </w:t>
      </w:r>
      <w:r w:rsidRPr="00F46362">
        <w:rPr>
          <w:sz w:val="24"/>
          <w:szCs w:val="24"/>
        </w:rPr>
        <w:t xml:space="preserve">нового будівництва </w:t>
      </w:r>
      <w:proofErr w:type="spellStart"/>
      <w:r w:rsidRPr="00F46362">
        <w:rPr>
          <w:sz w:val="24"/>
          <w:szCs w:val="24"/>
        </w:rPr>
        <w:t>енергопарку</w:t>
      </w:r>
      <w:proofErr w:type="spellEnd"/>
      <w:r w:rsidRPr="00F46362">
        <w:rPr>
          <w:sz w:val="24"/>
          <w:szCs w:val="24"/>
        </w:rPr>
        <w:t xml:space="preserve"> та комплексу будівель та споруд</w:t>
      </w:r>
      <w:r>
        <w:rPr>
          <w:b/>
          <w:szCs w:val="28"/>
        </w:rPr>
        <w:t xml:space="preserve"> </w:t>
      </w:r>
      <w:r w:rsidRPr="00F46362">
        <w:rPr>
          <w:sz w:val="24"/>
          <w:szCs w:val="24"/>
        </w:rPr>
        <w:t>обслуговування електростанцій    з альтернативними джерелами</w:t>
      </w:r>
      <w:r>
        <w:rPr>
          <w:b/>
          <w:szCs w:val="28"/>
        </w:rPr>
        <w:t xml:space="preserve"> </w:t>
      </w:r>
      <w:r w:rsidRPr="00F46362">
        <w:rPr>
          <w:sz w:val="24"/>
          <w:szCs w:val="24"/>
        </w:rPr>
        <w:t>електричної енергії в с. Кропивник (за межами населеного пункту) Калуської територіальної громади Калуського району Івано-Франківської області»</w:t>
      </w:r>
      <w:r>
        <w:rPr>
          <w:sz w:val="24"/>
          <w:szCs w:val="24"/>
        </w:rPr>
        <w:t>.</w:t>
      </w:r>
    </w:p>
    <w:p w:rsidR="00FE035D" w:rsidRDefault="00342CC8" w:rsidP="00090CC2">
      <w:pPr>
        <w:ind w:firstLine="567"/>
        <w:jc w:val="both"/>
        <w:rPr>
          <w:sz w:val="24"/>
          <w:szCs w:val="24"/>
        </w:rPr>
      </w:pPr>
      <w:r w:rsidRPr="007D25D9">
        <w:rPr>
          <w:sz w:val="24"/>
          <w:szCs w:val="24"/>
        </w:rPr>
        <w:t>Генеральний план міста є основним видом містобудівної документації на місцевому рівні, призначеної для обґрунтування довгострокової стратегії планування та забудови території населеного пункту, що розробляється на виконання статті 17 Закону України “Про регулювання містобудівної діяльності”. Генеральний план населеного пункту розробляється та затверджується в інтересах відповідної територіальної громади з урахуванням державних, громадських та приватних інтересів.</w:t>
      </w:r>
    </w:p>
    <w:p w:rsidR="00F660D2" w:rsidRPr="007D25D9" w:rsidRDefault="00F46362" w:rsidP="00F46362">
      <w:pPr>
        <w:ind w:firstLine="720"/>
        <w:jc w:val="both"/>
        <w:rPr>
          <w:sz w:val="24"/>
          <w:szCs w:val="24"/>
        </w:rPr>
      </w:pPr>
      <w:r w:rsidRPr="00D85352">
        <w:rPr>
          <w:sz w:val="24"/>
          <w:szCs w:val="24"/>
        </w:rPr>
        <w:t>Склад та зміст детального плану території визначається відповідно до ДБН Б.1.1-14:20</w:t>
      </w:r>
      <w:r w:rsidRPr="00972777">
        <w:rPr>
          <w:sz w:val="24"/>
          <w:szCs w:val="24"/>
          <w:lang w:val="ru-RU"/>
        </w:rPr>
        <w:t>21</w:t>
      </w:r>
      <w:r>
        <w:rPr>
          <w:sz w:val="24"/>
          <w:szCs w:val="24"/>
        </w:rPr>
        <w:t xml:space="preserve">. Метою </w:t>
      </w:r>
      <w:r w:rsidRPr="00D85352">
        <w:rPr>
          <w:sz w:val="24"/>
          <w:szCs w:val="24"/>
        </w:rPr>
        <w:t xml:space="preserve">детального плану території </w:t>
      </w:r>
      <w:r>
        <w:rPr>
          <w:sz w:val="24"/>
          <w:szCs w:val="24"/>
        </w:rPr>
        <w:t>«</w:t>
      </w:r>
      <w:r w:rsidRPr="00244EE3">
        <w:rPr>
          <w:sz w:val="24"/>
          <w:szCs w:val="24"/>
        </w:rPr>
        <w:t xml:space="preserve">Детальний план території площею 9,0000 га для нового будівництва </w:t>
      </w:r>
      <w:proofErr w:type="spellStart"/>
      <w:r w:rsidRPr="00244EE3">
        <w:rPr>
          <w:sz w:val="24"/>
          <w:szCs w:val="24"/>
        </w:rPr>
        <w:t>енергопарку</w:t>
      </w:r>
      <w:proofErr w:type="spellEnd"/>
      <w:r w:rsidRPr="00244EE3">
        <w:rPr>
          <w:sz w:val="24"/>
          <w:szCs w:val="24"/>
        </w:rPr>
        <w:t xml:space="preserve"> та комплексу будівель та споруд обслуговування електростанцій з альтернативними джерелами електричної енергії в с. Кропивник (за межами населеного пункту) Калуської територіальної ради Калуського району Івано-Франківської області</w:t>
      </w:r>
      <w:r>
        <w:rPr>
          <w:sz w:val="24"/>
          <w:szCs w:val="24"/>
        </w:rPr>
        <w:t xml:space="preserve">» </w:t>
      </w:r>
      <w:r w:rsidRPr="00D85352">
        <w:rPr>
          <w:sz w:val="24"/>
          <w:szCs w:val="24"/>
        </w:rPr>
        <w:t>є уточнення у більш крупному масштабі положень генерального плану, схеми планування території, а також визначення параметрів забудови земельн</w:t>
      </w:r>
      <w:r>
        <w:rPr>
          <w:sz w:val="24"/>
          <w:szCs w:val="24"/>
        </w:rPr>
        <w:t>ої ділян</w:t>
      </w:r>
      <w:r w:rsidRPr="00D85352">
        <w:rPr>
          <w:sz w:val="24"/>
          <w:szCs w:val="24"/>
        </w:rPr>
        <w:t>к</w:t>
      </w:r>
      <w:r>
        <w:rPr>
          <w:sz w:val="24"/>
          <w:szCs w:val="24"/>
        </w:rPr>
        <w:t>и</w:t>
      </w:r>
      <w:r w:rsidRPr="00D85352">
        <w:rPr>
          <w:sz w:val="24"/>
          <w:szCs w:val="24"/>
        </w:rPr>
        <w:t>, забезпечення комплексності забудови території, коригування планувальної структури території та архітектурно-композиційного рішення, та підлягає с</w:t>
      </w:r>
      <w:r>
        <w:rPr>
          <w:sz w:val="24"/>
          <w:szCs w:val="24"/>
        </w:rPr>
        <w:t>тратегічній екологічній оцінці.</w:t>
      </w:r>
    </w:p>
    <w:p w:rsidR="0005466E" w:rsidRPr="007D25D9" w:rsidRDefault="0005466E" w:rsidP="00090CC2">
      <w:pPr>
        <w:ind w:firstLine="567"/>
        <w:jc w:val="both"/>
        <w:rPr>
          <w:sz w:val="24"/>
          <w:szCs w:val="24"/>
        </w:rPr>
      </w:pPr>
      <w:r w:rsidRPr="007D25D9">
        <w:rPr>
          <w:b/>
          <w:sz w:val="24"/>
          <w:szCs w:val="24"/>
        </w:rPr>
        <w:t xml:space="preserve">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 </w:t>
      </w:r>
    </w:p>
    <w:p w:rsidR="004743EE" w:rsidRPr="007D25D9" w:rsidRDefault="004743EE" w:rsidP="00090CC2">
      <w:pPr>
        <w:ind w:firstLine="567"/>
        <w:jc w:val="both"/>
        <w:rPr>
          <w:spacing w:val="2"/>
          <w:sz w:val="24"/>
          <w:szCs w:val="24"/>
        </w:rPr>
      </w:pPr>
      <w:r w:rsidRPr="007D25D9">
        <w:rPr>
          <w:spacing w:val="2"/>
          <w:sz w:val="24"/>
          <w:szCs w:val="24"/>
        </w:rPr>
        <w:t xml:space="preserve">Відповідно до частини першої статті 3 Закону України «Про оцінку впливу на довкілля», здійснення оцінки впливу на довкілля </w:t>
      </w:r>
      <w:r w:rsidR="00B22058">
        <w:rPr>
          <w:spacing w:val="2"/>
          <w:sz w:val="24"/>
          <w:szCs w:val="24"/>
        </w:rPr>
        <w:t>не</w:t>
      </w:r>
      <w:r w:rsidR="00C7043F" w:rsidRPr="007D25D9">
        <w:rPr>
          <w:spacing w:val="2"/>
          <w:sz w:val="24"/>
          <w:szCs w:val="24"/>
        </w:rPr>
        <w:t xml:space="preserve"> </w:t>
      </w:r>
      <w:r w:rsidR="00B22058">
        <w:rPr>
          <w:spacing w:val="2"/>
          <w:sz w:val="24"/>
          <w:szCs w:val="24"/>
        </w:rPr>
        <w:t>потребується</w:t>
      </w:r>
      <w:r w:rsidR="00C7043F" w:rsidRPr="007D25D9">
        <w:rPr>
          <w:spacing w:val="2"/>
          <w:sz w:val="24"/>
          <w:szCs w:val="24"/>
        </w:rPr>
        <w:t xml:space="preserve"> у</w:t>
      </w:r>
      <w:r w:rsidRPr="007D25D9">
        <w:rPr>
          <w:spacing w:val="2"/>
          <w:sz w:val="24"/>
          <w:szCs w:val="24"/>
        </w:rPr>
        <w:t xml:space="preserve"> процесі прийняття рішень про провадження планової діяльності, визначеної частинами другою і третьою. Така планова діяльність підлягає оцінці впливу на довкілля до прийняття рішення про провадження планової діяльності.</w:t>
      </w:r>
    </w:p>
    <w:p w:rsidR="00392105" w:rsidRPr="007D25D9" w:rsidRDefault="00392105" w:rsidP="00090CC2">
      <w:pPr>
        <w:ind w:firstLine="567"/>
        <w:jc w:val="both"/>
        <w:rPr>
          <w:b/>
          <w:sz w:val="24"/>
          <w:szCs w:val="24"/>
        </w:rPr>
      </w:pPr>
      <w:r w:rsidRPr="007D25D9">
        <w:rPr>
          <w:b/>
          <w:sz w:val="24"/>
          <w:szCs w:val="24"/>
        </w:rPr>
        <w:t xml:space="preserve">4. Ймовірні наслідки </w:t>
      </w:r>
    </w:p>
    <w:p w:rsidR="00392105" w:rsidRPr="007D25D9" w:rsidRDefault="00392105" w:rsidP="00090CC2">
      <w:pPr>
        <w:ind w:firstLine="567"/>
        <w:jc w:val="both"/>
        <w:rPr>
          <w:sz w:val="24"/>
          <w:szCs w:val="24"/>
        </w:rPr>
      </w:pPr>
      <w:r w:rsidRPr="007D25D9">
        <w:rPr>
          <w:sz w:val="24"/>
          <w:szCs w:val="24"/>
        </w:rPr>
        <w:t>а) для довкілля, у тому числі для здоров’я населення</w:t>
      </w:r>
      <w:r w:rsidR="00F27D67" w:rsidRPr="007D25D9">
        <w:rPr>
          <w:sz w:val="24"/>
          <w:szCs w:val="24"/>
        </w:rPr>
        <w:t xml:space="preserve"> – в</w:t>
      </w:r>
      <w:r w:rsidRPr="007D25D9">
        <w:rPr>
          <w:sz w:val="24"/>
          <w:szCs w:val="24"/>
        </w:rPr>
        <w:t xml:space="preserve"> ході здійснення СЕО мають бути оцінені ймовірні наслідки реалізації </w:t>
      </w:r>
      <w:r w:rsidR="00342CC8" w:rsidRPr="007D25D9">
        <w:rPr>
          <w:sz w:val="24"/>
          <w:szCs w:val="24"/>
        </w:rPr>
        <w:t>містобудівної документації «</w:t>
      </w:r>
      <w:r w:rsidR="00244EE3" w:rsidRPr="00244EE3">
        <w:rPr>
          <w:sz w:val="24"/>
          <w:szCs w:val="24"/>
        </w:rPr>
        <w:t xml:space="preserve">Детальний план території площею 9,0000 га для нового будівництва </w:t>
      </w:r>
      <w:proofErr w:type="spellStart"/>
      <w:r w:rsidR="00244EE3" w:rsidRPr="00244EE3">
        <w:rPr>
          <w:sz w:val="24"/>
          <w:szCs w:val="24"/>
        </w:rPr>
        <w:t>енергопарку</w:t>
      </w:r>
      <w:proofErr w:type="spellEnd"/>
      <w:r w:rsidR="00244EE3" w:rsidRPr="00244EE3">
        <w:rPr>
          <w:sz w:val="24"/>
          <w:szCs w:val="24"/>
        </w:rPr>
        <w:t xml:space="preserve"> та комплексу будівель та </w:t>
      </w:r>
      <w:r w:rsidR="00244EE3" w:rsidRPr="00244EE3">
        <w:rPr>
          <w:sz w:val="24"/>
          <w:szCs w:val="24"/>
        </w:rPr>
        <w:lastRenderedPageBreak/>
        <w:t>споруд обслуговування електростанцій з альтернативними джерелами електричної енергії в с. Кропивник (за межами населеного пункту) Калуської територіальної ради Калуського району Івано-Франківської області</w:t>
      </w:r>
      <w:r w:rsidR="00342CC8" w:rsidRPr="007D25D9">
        <w:rPr>
          <w:sz w:val="24"/>
          <w:szCs w:val="24"/>
        </w:rPr>
        <w:t>»</w:t>
      </w:r>
      <w:r w:rsidRPr="007D25D9">
        <w:rPr>
          <w:sz w:val="24"/>
          <w:szCs w:val="24"/>
        </w:rPr>
        <w:t xml:space="preserve">, зокрема, бути оцінені наслідки для таких компонентів довкілля: </w:t>
      </w:r>
    </w:p>
    <w:p w:rsidR="00392105" w:rsidRPr="007D25D9" w:rsidRDefault="00392105" w:rsidP="00090CC2">
      <w:pPr>
        <w:ind w:firstLine="567"/>
        <w:jc w:val="both"/>
        <w:rPr>
          <w:sz w:val="24"/>
          <w:szCs w:val="24"/>
        </w:rPr>
      </w:pPr>
      <w:r w:rsidRPr="007D25D9">
        <w:rPr>
          <w:sz w:val="24"/>
          <w:szCs w:val="24"/>
        </w:rPr>
        <w:t xml:space="preserve">-ґрунти; </w:t>
      </w:r>
    </w:p>
    <w:p w:rsidR="00392105" w:rsidRPr="007D25D9" w:rsidRDefault="00392105" w:rsidP="00090CC2">
      <w:pPr>
        <w:ind w:firstLine="567"/>
        <w:jc w:val="both"/>
        <w:rPr>
          <w:sz w:val="24"/>
          <w:szCs w:val="24"/>
        </w:rPr>
      </w:pPr>
      <w:r w:rsidRPr="007D25D9">
        <w:rPr>
          <w:sz w:val="24"/>
          <w:szCs w:val="24"/>
        </w:rPr>
        <w:t xml:space="preserve">-атмосферне повітря; </w:t>
      </w:r>
    </w:p>
    <w:p w:rsidR="00392105" w:rsidRPr="007D25D9" w:rsidRDefault="00392105" w:rsidP="00090CC2">
      <w:pPr>
        <w:ind w:firstLine="567"/>
        <w:jc w:val="both"/>
        <w:rPr>
          <w:sz w:val="24"/>
          <w:szCs w:val="24"/>
        </w:rPr>
      </w:pPr>
      <w:r w:rsidRPr="007D25D9">
        <w:rPr>
          <w:sz w:val="24"/>
          <w:szCs w:val="24"/>
        </w:rPr>
        <w:t xml:space="preserve">-водні ресурси; </w:t>
      </w:r>
    </w:p>
    <w:p w:rsidR="00392105" w:rsidRPr="007D25D9" w:rsidRDefault="00392105" w:rsidP="00090CC2">
      <w:pPr>
        <w:ind w:firstLine="567"/>
        <w:jc w:val="both"/>
        <w:rPr>
          <w:sz w:val="24"/>
          <w:szCs w:val="24"/>
        </w:rPr>
      </w:pPr>
      <w:r w:rsidRPr="007D25D9">
        <w:rPr>
          <w:sz w:val="24"/>
          <w:szCs w:val="24"/>
        </w:rPr>
        <w:t xml:space="preserve">-стан фауни, флори, </w:t>
      </w:r>
      <w:proofErr w:type="spellStart"/>
      <w:r w:rsidRPr="007D25D9">
        <w:rPr>
          <w:sz w:val="24"/>
          <w:szCs w:val="24"/>
        </w:rPr>
        <w:t>біорізноманіття</w:t>
      </w:r>
      <w:proofErr w:type="spellEnd"/>
      <w:r w:rsidRPr="007D25D9">
        <w:rPr>
          <w:sz w:val="24"/>
          <w:szCs w:val="24"/>
        </w:rPr>
        <w:t xml:space="preserve">, землі; </w:t>
      </w:r>
    </w:p>
    <w:p w:rsidR="00392105" w:rsidRPr="007D25D9" w:rsidRDefault="00392105" w:rsidP="00090CC2">
      <w:pPr>
        <w:ind w:firstLine="567"/>
        <w:jc w:val="both"/>
        <w:rPr>
          <w:sz w:val="24"/>
          <w:szCs w:val="24"/>
        </w:rPr>
      </w:pPr>
      <w:r w:rsidRPr="007D25D9">
        <w:rPr>
          <w:sz w:val="24"/>
          <w:szCs w:val="24"/>
        </w:rPr>
        <w:t>-кліматичні фактори; у то</w:t>
      </w:r>
      <w:r w:rsidR="00342CC8" w:rsidRPr="007D25D9">
        <w:rPr>
          <w:sz w:val="24"/>
          <w:szCs w:val="24"/>
        </w:rPr>
        <w:t>му числі для здоров’я населення.</w:t>
      </w:r>
      <w:r w:rsidRPr="007D25D9">
        <w:rPr>
          <w:sz w:val="24"/>
          <w:szCs w:val="24"/>
        </w:rPr>
        <w:t xml:space="preserve"> </w:t>
      </w:r>
    </w:p>
    <w:p w:rsidR="00392105" w:rsidRPr="007D25D9" w:rsidRDefault="00392105" w:rsidP="00090CC2">
      <w:pPr>
        <w:ind w:firstLine="567"/>
        <w:jc w:val="both"/>
        <w:rPr>
          <w:sz w:val="24"/>
          <w:szCs w:val="24"/>
        </w:rPr>
      </w:pPr>
      <w:r w:rsidRPr="007D25D9">
        <w:rPr>
          <w:sz w:val="24"/>
          <w:szCs w:val="24"/>
        </w:rPr>
        <w:t xml:space="preserve">Під час здійснення СЕО, варто оцінити ймовірні наслідки від об’єктів інфраструктури, що пропонується відповідно до детального плану території, на здоров’я населення. </w:t>
      </w:r>
    </w:p>
    <w:p w:rsidR="00392105" w:rsidRPr="007D25D9" w:rsidRDefault="00392105" w:rsidP="00090CC2">
      <w:pPr>
        <w:ind w:firstLine="567"/>
        <w:jc w:val="both"/>
        <w:rPr>
          <w:sz w:val="24"/>
          <w:szCs w:val="24"/>
        </w:rPr>
      </w:pPr>
      <w:r w:rsidRPr="007D25D9">
        <w:rPr>
          <w:sz w:val="24"/>
          <w:szCs w:val="24"/>
        </w:rPr>
        <w:t xml:space="preserve">б) </w:t>
      </w:r>
      <w:r w:rsidR="00F27D67" w:rsidRPr="007D25D9">
        <w:rPr>
          <w:sz w:val="24"/>
          <w:szCs w:val="24"/>
        </w:rPr>
        <w:t>д</w:t>
      </w:r>
      <w:r w:rsidRPr="007D25D9">
        <w:rPr>
          <w:sz w:val="24"/>
          <w:szCs w:val="24"/>
        </w:rPr>
        <w:t>ля територій з природоохоронним статусом</w:t>
      </w:r>
      <w:r w:rsidR="00F27D67" w:rsidRPr="007D25D9">
        <w:rPr>
          <w:sz w:val="24"/>
          <w:szCs w:val="24"/>
        </w:rPr>
        <w:t xml:space="preserve"> – п</w:t>
      </w:r>
      <w:r w:rsidRPr="007D25D9">
        <w:rPr>
          <w:sz w:val="24"/>
          <w:szCs w:val="24"/>
        </w:rPr>
        <w:t xml:space="preserve">ід час здійснення СЕО, </w:t>
      </w:r>
      <w:r w:rsidR="00F27D67" w:rsidRPr="007D25D9">
        <w:rPr>
          <w:sz w:val="24"/>
          <w:szCs w:val="24"/>
        </w:rPr>
        <w:t>будуть</w:t>
      </w:r>
      <w:r w:rsidRPr="007D25D9">
        <w:rPr>
          <w:sz w:val="24"/>
          <w:szCs w:val="24"/>
        </w:rPr>
        <w:t xml:space="preserve"> оцін</w:t>
      </w:r>
      <w:r w:rsidR="00F27D67" w:rsidRPr="007D25D9">
        <w:rPr>
          <w:sz w:val="24"/>
          <w:szCs w:val="24"/>
        </w:rPr>
        <w:t>ені</w:t>
      </w:r>
      <w:r w:rsidRPr="007D25D9">
        <w:rPr>
          <w:sz w:val="24"/>
          <w:szCs w:val="24"/>
        </w:rPr>
        <w:t xml:space="preserve"> ймовірні наслідки від об’єктів інфраструктури, що пропонується відповідно до </w:t>
      </w:r>
      <w:r w:rsidR="00F27D67" w:rsidRPr="007D25D9">
        <w:rPr>
          <w:sz w:val="24"/>
          <w:szCs w:val="24"/>
        </w:rPr>
        <w:t>містобудівної документації</w:t>
      </w:r>
      <w:r w:rsidRPr="007D25D9">
        <w:rPr>
          <w:sz w:val="24"/>
          <w:szCs w:val="24"/>
        </w:rPr>
        <w:t xml:space="preserve">, на території з природоохоронним статусом. </w:t>
      </w:r>
    </w:p>
    <w:p w:rsidR="00392105" w:rsidRPr="007D25D9" w:rsidRDefault="00392105" w:rsidP="00090CC2">
      <w:pPr>
        <w:ind w:firstLine="567"/>
        <w:jc w:val="both"/>
        <w:rPr>
          <w:sz w:val="24"/>
          <w:szCs w:val="24"/>
        </w:rPr>
      </w:pPr>
      <w:r w:rsidRPr="007D25D9">
        <w:rPr>
          <w:sz w:val="24"/>
          <w:szCs w:val="24"/>
        </w:rPr>
        <w:t xml:space="preserve">в) транскордонні наслідки для довкілля, у тому числі для здоров’я населення – відсутні. </w:t>
      </w:r>
    </w:p>
    <w:p w:rsidR="00392105" w:rsidRPr="007D25D9" w:rsidRDefault="00392105" w:rsidP="00090CC2">
      <w:pPr>
        <w:ind w:firstLine="567"/>
        <w:jc w:val="both"/>
        <w:rPr>
          <w:b/>
          <w:sz w:val="24"/>
          <w:szCs w:val="24"/>
        </w:rPr>
      </w:pPr>
      <w:r w:rsidRPr="007D25D9">
        <w:rPr>
          <w:b/>
          <w:sz w:val="24"/>
          <w:szCs w:val="24"/>
        </w:rPr>
        <w:t xml:space="preserve">5. Виправдані альтернативи, які необхідно розглянути, у тому числі якщо документ державного планування не буде затверджено </w:t>
      </w:r>
    </w:p>
    <w:p w:rsidR="00090CC2" w:rsidRPr="007D25D9" w:rsidRDefault="00311E00" w:rsidP="00090CC2">
      <w:pPr>
        <w:ind w:firstLine="567"/>
        <w:jc w:val="both"/>
        <w:rPr>
          <w:color w:val="FF0000"/>
          <w:sz w:val="24"/>
          <w:szCs w:val="24"/>
        </w:rPr>
      </w:pPr>
      <w:r w:rsidRPr="007D25D9">
        <w:rPr>
          <w:sz w:val="24"/>
          <w:szCs w:val="24"/>
        </w:rPr>
        <w:t>Загальною альтернативою проекту детального плану території, рішення про розроблення якого прийнято, є його незатвердження. Такий сценарій буде розглянуто в рамках стратегічної екологічної оцінки.</w:t>
      </w:r>
    </w:p>
    <w:p w:rsidR="00392105" w:rsidRPr="007D25D9" w:rsidRDefault="00392105" w:rsidP="00090CC2">
      <w:pPr>
        <w:ind w:firstLine="567"/>
        <w:jc w:val="both"/>
        <w:rPr>
          <w:b/>
          <w:sz w:val="24"/>
          <w:szCs w:val="24"/>
        </w:rPr>
      </w:pPr>
      <w:r w:rsidRPr="007D25D9">
        <w:rPr>
          <w:b/>
          <w:sz w:val="24"/>
          <w:szCs w:val="24"/>
        </w:rPr>
        <w:t xml:space="preserve">6. Дослідження, які необхідно провести, методи і критерії, що використовуватимуться під час стратегічної екологічної оцінки </w:t>
      </w:r>
    </w:p>
    <w:p w:rsidR="00311E00" w:rsidRPr="007D25D9" w:rsidRDefault="00311E00" w:rsidP="00311E00">
      <w:pPr>
        <w:ind w:firstLine="567"/>
        <w:jc w:val="both"/>
        <w:rPr>
          <w:sz w:val="24"/>
          <w:szCs w:val="24"/>
        </w:rPr>
      </w:pPr>
      <w:r w:rsidRPr="007D25D9">
        <w:rPr>
          <w:sz w:val="24"/>
          <w:szCs w:val="24"/>
        </w:rPr>
        <w:t>Виконання стратегічної екологічної оцінки з</w:t>
      </w:r>
      <w:r w:rsidR="00234669" w:rsidRPr="007D25D9">
        <w:rPr>
          <w:sz w:val="24"/>
          <w:szCs w:val="24"/>
        </w:rPr>
        <w:t xml:space="preserve">дійснюється шляхом застосування </w:t>
      </w:r>
      <w:r w:rsidRPr="007D25D9">
        <w:rPr>
          <w:sz w:val="24"/>
          <w:szCs w:val="24"/>
        </w:rPr>
        <w:t>підходів і методів, які засновані на оцінці впливу. Такі дослідження передбачають:</w:t>
      </w:r>
    </w:p>
    <w:p w:rsidR="00311E00" w:rsidRPr="007D25D9" w:rsidRDefault="00234669" w:rsidP="00311E00">
      <w:pPr>
        <w:ind w:firstLine="567"/>
        <w:jc w:val="both"/>
        <w:rPr>
          <w:sz w:val="24"/>
          <w:szCs w:val="24"/>
        </w:rPr>
      </w:pPr>
      <w:r w:rsidRPr="007D25D9">
        <w:rPr>
          <w:sz w:val="24"/>
          <w:szCs w:val="24"/>
        </w:rPr>
        <w:t xml:space="preserve">- </w:t>
      </w:r>
      <w:r w:rsidR="00311E00" w:rsidRPr="007D25D9">
        <w:rPr>
          <w:sz w:val="24"/>
          <w:szCs w:val="24"/>
        </w:rPr>
        <w:t>характеристику поточного стану довкілля, у тому числі здоров’я населення, на території, яку охоплює проект;</w:t>
      </w:r>
    </w:p>
    <w:p w:rsidR="00311E00" w:rsidRPr="007D25D9" w:rsidRDefault="00234669" w:rsidP="00311E00">
      <w:pPr>
        <w:ind w:firstLine="567"/>
        <w:jc w:val="both"/>
        <w:rPr>
          <w:sz w:val="24"/>
          <w:szCs w:val="24"/>
        </w:rPr>
      </w:pPr>
      <w:r w:rsidRPr="007D25D9">
        <w:rPr>
          <w:sz w:val="24"/>
          <w:szCs w:val="24"/>
        </w:rPr>
        <w:t xml:space="preserve">- </w:t>
      </w:r>
      <w:r w:rsidR="00311E00" w:rsidRPr="007D25D9">
        <w:rPr>
          <w:sz w:val="24"/>
          <w:szCs w:val="24"/>
        </w:rPr>
        <w:t>оцінити величину і значимість впливів і ризиків;</w:t>
      </w:r>
    </w:p>
    <w:p w:rsidR="00234669" w:rsidRPr="007D25D9" w:rsidRDefault="00234669" w:rsidP="00234669">
      <w:pPr>
        <w:ind w:firstLine="567"/>
        <w:jc w:val="both"/>
        <w:rPr>
          <w:sz w:val="24"/>
          <w:szCs w:val="24"/>
        </w:rPr>
      </w:pPr>
      <w:r w:rsidRPr="007D25D9">
        <w:rPr>
          <w:sz w:val="24"/>
          <w:szCs w:val="24"/>
        </w:rPr>
        <w:t xml:space="preserve">- </w:t>
      </w:r>
      <w:r w:rsidR="00311E00" w:rsidRPr="007D25D9">
        <w:rPr>
          <w:sz w:val="24"/>
          <w:szCs w:val="24"/>
        </w:rPr>
        <w:t>розробити заходи, спрямовані на запобігання та мінімізацію</w:t>
      </w:r>
      <w:r w:rsidRPr="007D25D9">
        <w:rPr>
          <w:sz w:val="24"/>
          <w:szCs w:val="24"/>
        </w:rPr>
        <w:t xml:space="preserve"> негативних впливів і посилення </w:t>
      </w:r>
      <w:r w:rsidR="00311E00" w:rsidRPr="007D25D9">
        <w:rPr>
          <w:sz w:val="24"/>
          <w:szCs w:val="24"/>
        </w:rPr>
        <w:t>позитивних впливів.</w:t>
      </w:r>
    </w:p>
    <w:p w:rsidR="003D6810" w:rsidRPr="007D25D9" w:rsidRDefault="003D6810" w:rsidP="00311E00">
      <w:pPr>
        <w:ind w:firstLine="567"/>
        <w:jc w:val="both"/>
        <w:rPr>
          <w:b/>
          <w:sz w:val="24"/>
          <w:szCs w:val="24"/>
        </w:rPr>
      </w:pPr>
      <w:r w:rsidRPr="007D25D9">
        <w:rPr>
          <w:b/>
          <w:sz w:val="24"/>
          <w:szCs w:val="24"/>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CD56C8" w:rsidRPr="007D25D9" w:rsidRDefault="00CD56C8" w:rsidP="00090CC2">
      <w:pPr>
        <w:ind w:firstLine="567"/>
        <w:jc w:val="both"/>
        <w:rPr>
          <w:sz w:val="24"/>
          <w:szCs w:val="24"/>
        </w:rPr>
      </w:pPr>
      <w:r w:rsidRPr="007D25D9">
        <w:rPr>
          <w:sz w:val="24"/>
          <w:szCs w:val="24"/>
        </w:rPr>
        <w:t xml:space="preserve">При здійсненні планованої діяльності під час реалізації  проекту </w:t>
      </w:r>
      <w:r w:rsidR="00F27D67" w:rsidRPr="007D25D9">
        <w:rPr>
          <w:sz w:val="24"/>
          <w:szCs w:val="24"/>
        </w:rPr>
        <w:t xml:space="preserve">містобудівної документації </w:t>
      </w:r>
      <w:r w:rsidRPr="007D25D9">
        <w:rPr>
          <w:sz w:val="24"/>
          <w:szCs w:val="24"/>
        </w:rPr>
        <w:t>з метою відвернення і зменшення шкідливого впливу на здоров’я населення та довкілля фізичних факторів будуть розглядатися наступні заходи:</w:t>
      </w:r>
    </w:p>
    <w:p w:rsidR="00CD56C8" w:rsidRPr="007D25D9" w:rsidRDefault="00CD56C8" w:rsidP="00090CC2">
      <w:pPr>
        <w:pStyle w:val="a6"/>
        <w:numPr>
          <w:ilvl w:val="0"/>
          <w:numId w:val="4"/>
        </w:numPr>
        <w:shd w:val="clear" w:color="auto" w:fill="FFFFFF"/>
        <w:spacing w:before="0" w:beforeAutospacing="0" w:after="0" w:afterAutospacing="0"/>
        <w:ind w:left="0" w:firstLine="567"/>
        <w:jc w:val="both"/>
        <w:rPr>
          <w:color w:val="404040"/>
          <w:lang w:val="uk-UA"/>
        </w:rPr>
      </w:pPr>
      <w:r w:rsidRPr="007D25D9">
        <w:rPr>
          <w:lang w:val="uk-UA" w:eastAsia="ru-RU"/>
        </w:rPr>
        <w:t>відповідні організаційні, господарські, технічні, технологічні, архітектурно-будівельні та інші заходи;</w:t>
      </w:r>
    </w:p>
    <w:p w:rsidR="00CD56C8" w:rsidRPr="007D25D9" w:rsidRDefault="00CD56C8" w:rsidP="00090CC2">
      <w:pPr>
        <w:pStyle w:val="a6"/>
        <w:numPr>
          <w:ilvl w:val="0"/>
          <w:numId w:val="4"/>
        </w:numPr>
        <w:shd w:val="clear" w:color="auto" w:fill="FFFFFF"/>
        <w:spacing w:before="0" w:beforeAutospacing="0" w:after="0" w:afterAutospacing="0"/>
        <w:ind w:left="0" w:firstLine="567"/>
        <w:jc w:val="both"/>
        <w:rPr>
          <w:lang w:val="uk-UA" w:eastAsia="ru-RU"/>
        </w:rPr>
      </w:pPr>
      <w:r w:rsidRPr="007D25D9">
        <w:rPr>
          <w:lang w:val="uk-UA" w:eastAsia="ru-RU"/>
        </w:rPr>
        <w:t>передбачається проведення інженерне забезпечення території шляхом організованого збору поверхневих та господарсько-побутових стічних вод;</w:t>
      </w:r>
    </w:p>
    <w:p w:rsidR="00CD56C8" w:rsidRPr="007D25D9" w:rsidRDefault="00CD56C8" w:rsidP="00090CC2">
      <w:pPr>
        <w:pStyle w:val="a6"/>
        <w:numPr>
          <w:ilvl w:val="0"/>
          <w:numId w:val="4"/>
        </w:numPr>
        <w:shd w:val="clear" w:color="auto" w:fill="FFFFFF"/>
        <w:spacing w:before="0" w:beforeAutospacing="0" w:after="0" w:afterAutospacing="0"/>
        <w:ind w:left="0" w:firstLine="567"/>
        <w:jc w:val="both"/>
        <w:rPr>
          <w:lang w:val="uk-UA" w:eastAsia="ru-RU"/>
        </w:rPr>
      </w:pPr>
      <w:r w:rsidRPr="007D25D9">
        <w:rPr>
          <w:lang w:val="uk-UA" w:eastAsia="ru-RU"/>
        </w:rPr>
        <w:t>відновлення та створення площ зелених насаджень, що забезпечуватиме зниження негативного впливу на навколишнє природне середовище від забруднення автотранспортом та шуму;</w:t>
      </w:r>
    </w:p>
    <w:p w:rsidR="00CD56C8" w:rsidRPr="007D25D9" w:rsidRDefault="00CD56C8" w:rsidP="00090CC2">
      <w:pPr>
        <w:pStyle w:val="a6"/>
        <w:numPr>
          <w:ilvl w:val="0"/>
          <w:numId w:val="4"/>
        </w:numPr>
        <w:shd w:val="clear" w:color="auto" w:fill="FFFFFF"/>
        <w:spacing w:before="0" w:beforeAutospacing="0" w:after="0" w:afterAutospacing="0"/>
        <w:ind w:left="0" w:firstLine="567"/>
        <w:jc w:val="both"/>
        <w:rPr>
          <w:lang w:val="uk-UA" w:eastAsia="ru-RU"/>
        </w:rPr>
      </w:pPr>
      <w:r w:rsidRPr="007D25D9">
        <w:rPr>
          <w:lang w:val="uk-UA" w:eastAsia="ru-RU"/>
        </w:rPr>
        <w:t>охорона і раціональне використання земель, уточнення охоронних зон інженерних комунікацій;</w:t>
      </w:r>
    </w:p>
    <w:p w:rsidR="00CD56C8" w:rsidRPr="007D25D9" w:rsidRDefault="00CD56C8" w:rsidP="00090CC2">
      <w:pPr>
        <w:pStyle w:val="a6"/>
        <w:numPr>
          <w:ilvl w:val="0"/>
          <w:numId w:val="4"/>
        </w:numPr>
        <w:shd w:val="clear" w:color="auto" w:fill="FFFFFF"/>
        <w:spacing w:before="0" w:beforeAutospacing="0" w:after="0" w:afterAutospacing="0"/>
        <w:ind w:left="0" w:firstLine="567"/>
        <w:jc w:val="both"/>
        <w:rPr>
          <w:lang w:val="uk-UA" w:eastAsia="ru-RU"/>
        </w:rPr>
      </w:pPr>
      <w:r w:rsidRPr="007D25D9">
        <w:rPr>
          <w:lang w:val="uk-UA" w:eastAsia="ru-RU"/>
        </w:rPr>
        <w:t>упорядкування функціонального використання території</w:t>
      </w:r>
      <w:r w:rsidR="00F27D67" w:rsidRPr="007D25D9">
        <w:rPr>
          <w:lang w:val="uk-UA" w:eastAsia="ru-RU"/>
        </w:rPr>
        <w:t>, де передбачені внесення змін до генеральн</w:t>
      </w:r>
      <w:r w:rsidR="007D25D9">
        <w:rPr>
          <w:lang w:val="uk-UA" w:eastAsia="ru-RU"/>
        </w:rPr>
        <w:t>ого</w:t>
      </w:r>
      <w:r w:rsidR="00F27D67" w:rsidRPr="007D25D9">
        <w:rPr>
          <w:lang w:val="uk-UA" w:eastAsia="ru-RU"/>
        </w:rPr>
        <w:t xml:space="preserve"> план</w:t>
      </w:r>
      <w:r w:rsidR="007D25D9">
        <w:rPr>
          <w:lang w:val="uk-UA" w:eastAsia="ru-RU"/>
        </w:rPr>
        <w:t>у</w:t>
      </w:r>
      <w:r w:rsidR="00F27D67" w:rsidRPr="007D25D9">
        <w:rPr>
          <w:lang w:val="uk-UA" w:eastAsia="ru-RU"/>
        </w:rPr>
        <w:t xml:space="preserve"> населен</w:t>
      </w:r>
      <w:r w:rsidR="007D25D9">
        <w:rPr>
          <w:lang w:val="uk-UA" w:eastAsia="ru-RU"/>
        </w:rPr>
        <w:t>ого</w:t>
      </w:r>
      <w:r w:rsidR="00F27D67" w:rsidRPr="007D25D9">
        <w:rPr>
          <w:lang w:val="uk-UA" w:eastAsia="ru-RU"/>
        </w:rPr>
        <w:t xml:space="preserve"> пункт</w:t>
      </w:r>
      <w:r w:rsidR="007D25D9">
        <w:rPr>
          <w:lang w:val="uk-UA" w:eastAsia="ru-RU"/>
        </w:rPr>
        <w:t>у</w:t>
      </w:r>
      <w:r w:rsidR="00F27D67" w:rsidRPr="007D25D9">
        <w:rPr>
          <w:lang w:val="uk-UA" w:eastAsia="ru-RU"/>
        </w:rPr>
        <w:t xml:space="preserve"> та за їх межами</w:t>
      </w:r>
      <w:r w:rsidRPr="007D25D9">
        <w:rPr>
          <w:lang w:val="uk-UA" w:eastAsia="ru-RU"/>
        </w:rPr>
        <w:t>. </w:t>
      </w:r>
    </w:p>
    <w:p w:rsidR="00CD56C8" w:rsidRPr="007D25D9" w:rsidRDefault="00CD56C8" w:rsidP="00090CC2">
      <w:pPr>
        <w:ind w:firstLine="567"/>
        <w:jc w:val="both"/>
        <w:rPr>
          <w:sz w:val="24"/>
          <w:szCs w:val="24"/>
        </w:rPr>
      </w:pPr>
      <w:r w:rsidRPr="007D25D9">
        <w:rPr>
          <w:sz w:val="24"/>
          <w:szCs w:val="24"/>
        </w:rPr>
        <w:t>Зазначені заходи мають позитивно вплинути на всі сфери довкілля та здоров’я населення.</w:t>
      </w:r>
    </w:p>
    <w:p w:rsidR="00C66C30" w:rsidRPr="007D25D9" w:rsidRDefault="00C66C30" w:rsidP="00090CC2">
      <w:pPr>
        <w:ind w:firstLine="567"/>
        <w:jc w:val="both"/>
        <w:rPr>
          <w:b/>
          <w:sz w:val="24"/>
          <w:szCs w:val="24"/>
        </w:rPr>
      </w:pPr>
      <w:r w:rsidRPr="007D25D9">
        <w:rPr>
          <w:b/>
          <w:sz w:val="24"/>
          <w:szCs w:val="24"/>
        </w:rPr>
        <w:t xml:space="preserve">8. Пропозиції щодо структури та змісту звіту про стратегічну екологічну оцінку </w:t>
      </w:r>
    </w:p>
    <w:p w:rsidR="005D6CC5" w:rsidRPr="007D25D9" w:rsidRDefault="005D6CC5" w:rsidP="00090CC2">
      <w:pPr>
        <w:ind w:firstLine="567"/>
        <w:jc w:val="both"/>
        <w:rPr>
          <w:sz w:val="24"/>
          <w:szCs w:val="24"/>
        </w:rPr>
      </w:pPr>
      <w:r w:rsidRPr="007D25D9">
        <w:rPr>
          <w:sz w:val="24"/>
          <w:szCs w:val="24"/>
        </w:rPr>
        <w:t xml:space="preserve">Структура звіту про стратегічну екологічну оцінку буде виконуватися згідно Закону України «Про стратегічну екологічну оцінку» та Методичних рекомендацій із здійснення </w:t>
      </w:r>
      <w:r w:rsidRPr="007D25D9">
        <w:rPr>
          <w:sz w:val="24"/>
          <w:szCs w:val="24"/>
        </w:rPr>
        <w:lastRenderedPageBreak/>
        <w:t xml:space="preserve">стратегічної екологічної оцінки документів державного планування (Наказ 296 від 10.08.2018, Міністерство екології та природних ресурсів України) та згідно положень визначених статтею 11 Закону України «Про стратегічну екологічну оцінку». </w:t>
      </w:r>
    </w:p>
    <w:p w:rsidR="00CD56C8" w:rsidRPr="007D25D9" w:rsidRDefault="00CD56C8" w:rsidP="00090CC2">
      <w:pPr>
        <w:pStyle w:val="a6"/>
        <w:shd w:val="clear" w:color="auto" w:fill="FFFFFF"/>
        <w:spacing w:before="0" w:beforeAutospacing="0" w:after="0" w:afterAutospacing="0"/>
        <w:ind w:firstLine="567"/>
        <w:jc w:val="both"/>
        <w:rPr>
          <w:lang w:val="uk-UA" w:eastAsia="ru-RU"/>
        </w:rPr>
      </w:pPr>
      <w:r w:rsidRPr="007D25D9">
        <w:rPr>
          <w:lang w:val="uk-UA" w:eastAsia="ru-RU"/>
        </w:rPr>
        <w:t>Пропонується така структура Звіту із СЕО:</w:t>
      </w:r>
    </w:p>
    <w:p w:rsidR="00CD56C8" w:rsidRPr="007D25D9" w:rsidRDefault="00CD56C8" w:rsidP="00090CC2">
      <w:pPr>
        <w:pStyle w:val="a6"/>
        <w:shd w:val="clear" w:color="auto" w:fill="FFFFFF"/>
        <w:spacing w:before="0" w:beforeAutospacing="0" w:after="0" w:afterAutospacing="0"/>
        <w:ind w:firstLine="567"/>
        <w:jc w:val="both"/>
        <w:rPr>
          <w:lang w:val="uk-UA" w:eastAsia="ru-RU"/>
        </w:rPr>
      </w:pPr>
      <w:r w:rsidRPr="007D25D9">
        <w:rPr>
          <w:lang w:val="uk-UA" w:eastAsia="ru-RU"/>
        </w:rPr>
        <w:t>1) зміст та основні цілі документа державного планування, його зв’язок з іншими документами державного планування;</w:t>
      </w:r>
    </w:p>
    <w:p w:rsidR="00CD56C8" w:rsidRPr="007D25D9" w:rsidRDefault="00CD56C8" w:rsidP="00090CC2">
      <w:pPr>
        <w:pStyle w:val="a6"/>
        <w:shd w:val="clear" w:color="auto" w:fill="FFFFFF"/>
        <w:spacing w:before="0" w:beforeAutospacing="0" w:after="0" w:afterAutospacing="0"/>
        <w:ind w:firstLine="567"/>
        <w:jc w:val="both"/>
        <w:rPr>
          <w:lang w:val="uk-UA" w:eastAsia="ru-RU"/>
        </w:rPr>
      </w:pPr>
      <w:r w:rsidRPr="007D25D9">
        <w:rPr>
          <w:lang w:val="uk-UA" w:eastAsia="ru-RU"/>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CD56C8" w:rsidRPr="007D25D9" w:rsidRDefault="00CD56C8" w:rsidP="00090CC2">
      <w:pPr>
        <w:pStyle w:val="a6"/>
        <w:shd w:val="clear" w:color="auto" w:fill="FFFFFF"/>
        <w:spacing w:before="0" w:beforeAutospacing="0" w:after="0" w:afterAutospacing="0"/>
        <w:ind w:firstLine="567"/>
        <w:jc w:val="both"/>
        <w:rPr>
          <w:lang w:val="uk-UA" w:eastAsia="ru-RU"/>
        </w:rPr>
      </w:pPr>
      <w:r w:rsidRPr="007D25D9">
        <w:rPr>
          <w:lang w:val="uk-UA" w:eastAsia="ru-RU"/>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CD56C8" w:rsidRPr="007D25D9" w:rsidRDefault="00CD56C8" w:rsidP="00090CC2">
      <w:pPr>
        <w:pStyle w:val="a6"/>
        <w:shd w:val="clear" w:color="auto" w:fill="FFFFFF"/>
        <w:spacing w:before="0" w:beforeAutospacing="0" w:after="0" w:afterAutospacing="0"/>
        <w:ind w:firstLine="567"/>
        <w:jc w:val="both"/>
        <w:rPr>
          <w:lang w:val="uk-UA" w:eastAsia="ru-RU"/>
        </w:rPr>
      </w:pPr>
      <w:r w:rsidRPr="007D25D9">
        <w:rPr>
          <w:lang w:val="uk-UA" w:eastAsia="ru-RU"/>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CD56C8" w:rsidRPr="007D25D9" w:rsidRDefault="00CD56C8" w:rsidP="00090CC2">
      <w:pPr>
        <w:pStyle w:val="a6"/>
        <w:shd w:val="clear" w:color="auto" w:fill="FFFFFF"/>
        <w:spacing w:before="0" w:beforeAutospacing="0" w:after="0" w:afterAutospacing="0"/>
        <w:ind w:firstLine="567"/>
        <w:jc w:val="both"/>
        <w:rPr>
          <w:lang w:val="uk-UA" w:eastAsia="ru-RU"/>
        </w:rPr>
      </w:pPr>
      <w:r w:rsidRPr="007D25D9">
        <w:rPr>
          <w:lang w:val="uk-UA" w:eastAsia="ru-RU"/>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CD56C8" w:rsidRPr="007D25D9" w:rsidRDefault="00CD56C8" w:rsidP="00090CC2">
      <w:pPr>
        <w:pStyle w:val="a6"/>
        <w:shd w:val="clear" w:color="auto" w:fill="FFFFFF"/>
        <w:spacing w:before="0" w:beforeAutospacing="0" w:after="0" w:afterAutospacing="0"/>
        <w:ind w:firstLine="567"/>
        <w:jc w:val="both"/>
        <w:rPr>
          <w:lang w:val="uk-UA" w:eastAsia="ru-RU"/>
        </w:rPr>
      </w:pPr>
      <w:r w:rsidRPr="007D25D9">
        <w:rPr>
          <w:lang w:val="uk-UA" w:eastAsia="ru-RU"/>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w:t>
      </w:r>
      <w:r w:rsidR="007D25D9">
        <w:rPr>
          <w:lang w:val="uk-UA" w:eastAsia="ru-RU"/>
        </w:rPr>
        <w:t>,</w:t>
      </w:r>
      <w:r w:rsidRPr="007D25D9">
        <w:rPr>
          <w:lang w:val="uk-UA" w:eastAsia="ru-RU"/>
        </w:rPr>
        <w:t xml:space="preserve"> постійних і тимчасових, позитивних і негативних наслідків</w:t>
      </w:r>
    </w:p>
    <w:p w:rsidR="00CD56C8" w:rsidRPr="007D25D9" w:rsidRDefault="00CD56C8" w:rsidP="00090CC2">
      <w:pPr>
        <w:pStyle w:val="a6"/>
        <w:shd w:val="clear" w:color="auto" w:fill="FFFFFF"/>
        <w:spacing w:before="0" w:beforeAutospacing="0" w:after="0" w:afterAutospacing="0"/>
        <w:ind w:firstLine="567"/>
        <w:jc w:val="both"/>
        <w:rPr>
          <w:lang w:val="uk-UA" w:eastAsia="ru-RU"/>
        </w:rPr>
      </w:pPr>
      <w:r w:rsidRPr="007D25D9">
        <w:rPr>
          <w:lang w:val="uk-UA" w:eastAsia="ru-RU"/>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CD56C8" w:rsidRPr="007D25D9" w:rsidRDefault="00CD56C8" w:rsidP="00090CC2">
      <w:pPr>
        <w:pStyle w:val="a6"/>
        <w:shd w:val="clear" w:color="auto" w:fill="FFFFFF"/>
        <w:spacing w:before="0" w:beforeAutospacing="0" w:after="0" w:afterAutospacing="0"/>
        <w:ind w:firstLine="567"/>
        <w:jc w:val="both"/>
        <w:rPr>
          <w:lang w:val="uk-UA" w:eastAsia="ru-RU"/>
        </w:rPr>
      </w:pPr>
      <w:r w:rsidRPr="007D25D9">
        <w:rPr>
          <w:lang w:val="uk-UA" w:eastAsia="ru-RU"/>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CD56C8" w:rsidRPr="007D25D9" w:rsidRDefault="00CD56C8" w:rsidP="00090CC2">
      <w:pPr>
        <w:pStyle w:val="a6"/>
        <w:shd w:val="clear" w:color="auto" w:fill="FFFFFF"/>
        <w:spacing w:before="0" w:beforeAutospacing="0" w:after="0" w:afterAutospacing="0"/>
        <w:ind w:firstLine="567"/>
        <w:jc w:val="both"/>
        <w:rPr>
          <w:lang w:val="uk-UA" w:eastAsia="ru-RU"/>
        </w:rPr>
      </w:pPr>
      <w:r w:rsidRPr="007D25D9">
        <w:rPr>
          <w:lang w:val="uk-UA" w:eastAsia="ru-RU"/>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CD56C8" w:rsidRPr="007D25D9" w:rsidRDefault="00CD56C8" w:rsidP="00090CC2">
      <w:pPr>
        <w:pStyle w:val="a6"/>
        <w:shd w:val="clear" w:color="auto" w:fill="FFFFFF"/>
        <w:spacing w:before="0" w:beforeAutospacing="0" w:after="0" w:afterAutospacing="0"/>
        <w:ind w:firstLine="567"/>
        <w:jc w:val="both"/>
        <w:rPr>
          <w:lang w:val="uk-UA" w:eastAsia="ru-RU"/>
        </w:rPr>
      </w:pPr>
      <w:r w:rsidRPr="007D25D9">
        <w:rPr>
          <w:lang w:val="uk-UA" w:eastAsia="ru-RU"/>
        </w:rPr>
        <w:t>10) опис ймовірних транскордонних наслідків для довкілля, у тому числі для здоров’я населення (за наявності);</w:t>
      </w:r>
    </w:p>
    <w:p w:rsidR="00CD56C8" w:rsidRPr="007D25D9" w:rsidRDefault="00CD56C8" w:rsidP="00090CC2">
      <w:pPr>
        <w:pStyle w:val="a6"/>
        <w:shd w:val="clear" w:color="auto" w:fill="FFFFFF"/>
        <w:spacing w:before="0" w:beforeAutospacing="0" w:after="0" w:afterAutospacing="0"/>
        <w:ind w:firstLine="567"/>
        <w:jc w:val="both"/>
        <w:rPr>
          <w:lang w:val="uk-UA" w:eastAsia="ru-RU"/>
        </w:rPr>
      </w:pPr>
      <w:r w:rsidRPr="007D25D9">
        <w:rPr>
          <w:lang w:val="uk-UA" w:eastAsia="ru-RU"/>
        </w:rPr>
        <w:t>11) резюме нетехнічного характеру інформації, передбаченої пунктами 1-10 цієї частини, розраховане на широку аудиторію.</w:t>
      </w:r>
    </w:p>
    <w:p w:rsidR="005847F1" w:rsidRPr="007D25D9" w:rsidRDefault="00CA0661" w:rsidP="00090CC2">
      <w:pPr>
        <w:ind w:firstLine="567"/>
        <w:jc w:val="both"/>
        <w:rPr>
          <w:b/>
          <w:sz w:val="24"/>
          <w:szCs w:val="24"/>
        </w:rPr>
      </w:pPr>
      <w:r w:rsidRPr="007D25D9">
        <w:rPr>
          <w:b/>
          <w:sz w:val="24"/>
          <w:szCs w:val="24"/>
        </w:rPr>
        <w:t xml:space="preserve">9. Орган, до якого подаються зауваження і пропозиції, та строки їх подання </w:t>
      </w:r>
    </w:p>
    <w:p w:rsidR="002E4AAA" w:rsidRPr="002E4AAA" w:rsidRDefault="00605E9C" w:rsidP="002E4AAA">
      <w:pPr>
        <w:ind w:firstLine="567"/>
        <w:jc w:val="both"/>
        <w:rPr>
          <w:sz w:val="24"/>
          <w:szCs w:val="24"/>
        </w:rPr>
      </w:pPr>
      <w:r w:rsidRPr="002E4AAA">
        <w:rPr>
          <w:sz w:val="24"/>
          <w:szCs w:val="24"/>
        </w:rPr>
        <w:t xml:space="preserve">Зауваження і пропозиції до Заяви про визначення обсягу стратегічної екологічної оцінки </w:t>
      </w:r>
      <w:r w:rsidR="00F27D67" w:rsidRPr="002E4AAA">
        <w:rPr>
          <w:sz w:val="24"/>
          <w:szCs w:val="24"/>
        </w:rPr>
        <w:t>містобудівної документації «</w:t>
      </w:r>
      <w:r w:rsidR="00244EE3" w:rsidRPr="002E4AAA">
        <w:rPr>
          <w:sz w:val="24"/>
          <w:szCs w:val="24"/>
        </w:rPr>
        <w:t xml:space="preserve">Детальний план території площею 9,0000 га для нового будівництва </w:t>
      </w:r>
      <w:proofErr w:type="spellStart"/>
      <w:r w:rsidR="00244EE3" w:rsidRPr="002E4AAA">
        <w:rPr>
          <w:sz w:val="24"/>
          <w:szCs w:val="24"/>
        </w:rPr>
        <w:t>енергопарку</w:t>
      </w:r>
      <w:proofErr w:type="spellEnd"/>
      <w:r w:rsidR="00244EE3" w:rsidRPr="002E4AAA">
        <w:rPr>
          <w:sz w:val="24"/>
          <w:szCs w:val="24"/>
        </w:rPr>
        <w:t xml:space="preserve"> та комплексу будівель та споруд обслуговування електростанцій з альтернативними джерелами електричної енергії в с. Кропивник (за межами населеного пункту) Калуської територіальної ради Калуського району Івано-Франківської області</w:t>
      </w:r>
      <w:r w:rsidR="00F46362" w:rsidRPr="002E4AAA">
        <w:rPr>
          <w:sz w:val="24"/>
          <w:szCs w:val="24"/>
        </w:rPr>
        <w:t xml:space="preserve">» подаються до управління архітектури та містобудування Калуської міської ради за </w:t>
      </w:r>
      <w:proofErr w:type="spellStart"/>
      <w:r w:rsidR="00F46362" w:rsidRPr="002E4AAA">
        <w:rPr>
          <w:sz w:val="24"/>
          <w:szCs w:val="24"/>
        </w:rPr>
        <w:t>адресою</w:t>
      </w:r>
      <w:proofErr w:type="spellEnd"/>
      <w:r w:rsidR="00F46362" w:rsidRPr="002E4AAA">
        <w:rPr>
          <w:sz w:val="24"/>
          <w:szCs w:val="24"/>
        </w:rPr>
        <w:t xml:space="preserve">: 77300, Івано-Франківська обл., м. Калуш, майдан Шептицького,2, </w:t>
      </w:r>
      <w:proofErr w:type="spellStart"/>
      <w:r w:rsidR="00F46362" w:rsidRPr="002E4AAA">
        <w:rPr>
          <w:sz w:val="24"/>
          <w:szCs w:val="24"/>
        </w:rPr>
        <w:t>тел</w:t>
      </w:r>
      <w:proofErr w:type="spellEnd"/>
      <w:r w:rsidR="00F46362" w:rsidRPr="002E4AAA">
        <w:rPr>
          <w:sz w:val="24"/>
          <w:szCs w:val="24"/>
        </w:rPr>
        <w:t>. (03472)6-68-16 та на офіційну електронну пошту vam_kmr@ukr.net. Строк подання зауважень і пропозицій – становить 10 днів відповідно до частини п’ятої та шостої статті 10 Закону України «Про стратегічну екологіч</w:t>
      </w:r>
      <w:r w:rsidR="002E4AAA" w:rsidRPr="002E4AAA">
        <w:rPr>
          <w:sz w:val="24"/>
          <w:szCs w:val="24"/>
        </w:rPr>
        <w:t>ну оцінку»</w:t>
      </w:r>
      <w:r w:rsidR="002E4AAA">
        <w:rPr>
          <w:sz w:val="24"/>
          <w:szCs w:val="24"/>
        </w:rPr>
        <w:t xml:space="preserve">. </w:t>
      </w:r>
      <w:r w:rsidR="00F46362" w:rsidRPr="002E4AAA">
        <w:rPr>
          <w:sz w:val="24"/>
          <w:szCs w:val="24"/>
        </w:rPr>
        <w:t xml:space="preserve">Відповідальна особа: Заступник начальника управління архітектури та містобудування Калуської міської ради – </w:t>
      </w:r>
      <w:proofErr w:type="spellStart"/>
      <w:r w:rsidR="00F46362" w:rsidRPr="002E4AAA">
        <w:rPr>
          <w:sz w:val="24"/>
          <w:szCs w:val="24"/>
        </w:rPr>
        <w:t>Семеняк</w:t>
      </w:r>
      <w:proofErr w:type="spellEnd"/>
      <w:r w:rsidR="00F46362" w:rsidRPr="002E4AAA">
        <w:rPr>
          <w:sz w:val="24"/>
          <w:szCs w:val="24"/>
        </w:rPr>
        <w:t xml:space="preserve"> Людмила Іванівна. Зауваження та пропозиції надаються особисто або через уповноваженого представника у письмовому вигляді із зазначенням прізвища, ім’я та по-батькові, місця проживання, особистого підпису; від юридичних осіб – із зазначенням їх найменування, місця знаходження, посади і особистого підпису.</w:t>
      </w:r>
      <w:r w:rsidR="002E4AAA" w:rsidRPr="002E4AAA">
        <w:rPr>
          <w:sz w:val="24"/>
          <w:szCs w:val="24"/>
        </w:rPr>
        <w:t xml:space="preserve"> Пропозиції та зауваження, подані після встановленого терміну, не розглядаються.</w:t>
      </w:r>
    </w:p>
    <w:p w:rsidR="00F46362" w:rsidRPr="00972777" w:rsidRDefault="00F46362" w:rsidP="00F46362">
      <w:pPr>
        <w:autoSpaceDE w:val="0"/>
        <w:autoSpaceDN w:val="0"/>
        <w:adjustRightInd w:val="0"/>
        <w:ind w:firstLine="709"/>
        <w:jc w:val="both"/>
        <w:rPr>
          <w:sz w:val="24"/>
          <w:szCs w:val="24"/>
        </w:rPr>
      </w:pPr>
      <w:bookmarkStart w:id="0" w:name="_GoBack"/>
      <w:bookmarkEnd w:id="0"/>
    </w:p>
    <w:sectPr w:rsidR="00F46362" w:rsidRPr="00972777" w:rsidSect="009B59A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E6" w:rsidRDefault="009C12E6" w:rsidP="005D6C4E">
      <w:r>
        <w:separator/>
      </w:r>
    </w:p>
  </w:endnote>
  <w:endnote w:type="continuationSeparator" w:id="0">
    <w:p w:rsidR="009C12E6" w:rsidRDefault="009C12E6" w:rsidP="005D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4E" w:rsidRDefault="005D6C4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4E" w:rsidRDefault="005D6C4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4E" w:rsidRDefault="005D6C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E6" w:rsidRDefault="009C12E6" w:rsidP="005D6C4E">
      <w:r>
        <w:separator/>
      </w:r>
    </w:p>
  </w:footnote>
  <w:footnote w:type="continuationSeparator" w:id="0">
    <w:p w:rsidR="009C12E6" w:rsidRDefault="009C12E6" w:rsidP="005D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4E" w:rsidRDefault="005D6C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4E" w:rsidRDefault="005D6C4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4E" w:rsidRDefault="005D6C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1C5"/>
    <w:multiLevelType w:val="hybridMultilevel"/>
    <w:tmpl w:val="D51AE4C6"/>
    <w:lvl w:ilvl="0" w:tplc="018A8250">
      <w:start w:val="10"/>
      <w:numFmt w:val="bullet"/>
      <w:lvlText w:val="-"/>
      <w:lvlJc w:val="left"/>
      <w:pPr>
        <w:ind w:left="1129" w:hanging="360"/>
      </w:pPr>
      <w:rPr>
        <w:rFonts w:ascii="Times New Roman" w:eastAsia="Times New Roman"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1" w15:restartNumberingAfterBreak="0">
    <w:nsid w:val="64316ACE"/>
    <w:multiLevelType w:val="hybridMultilevel"/>
    <w:tmpl w:val="7E3AF95E"/>
    <w:lvl w:ilvl="0" w:tplc="8B1675D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67573ED8"/>
    <w:multiLevelType w:val="hybridMultilevel"/>
    <w:tmpl w:val="6C80D0B2"/>
    <w:lvl w:ilvl="0" w:tplc="8ED04C50">
      <w:numFmt w:val="bullet"/>
      <w:lvlText w:val="–"/>
      <w:lvlJc w:val="left"/>
      <w:pPr>
        <w:tabs>
          <w:tab w:val="num" w:pos="1571"/>
        </w:tabs>
        <w:ind w:left="1571" w:hanging="36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753D6837"/>
    <w:multiLevelType w:val="hybridMultilevel"/>
    <w:tmpl w:val="4F2807B8"/>
    <w:lvl w:ilvl="0" w:tplc="F5404308">
      <w:start w:val="1"/>
      <w:numFmt w:val="russianLower"/>
      <w:lvlText w:val="%1)"/>
      <w:lvlJc w:val="left"/>
      <w:pPr>
        <w:tabs>
          <w:tab w:val="num" w:pos="360"/>
        </w:tabs>
        <w:ind w:left="360" w:hanging="360"/>
      </w:pPr>
      <w:rPr>
        <w:rFonts w:hint="default"/>
      </w:rPr>
    </w:lvl>
    <w:lvl w:ilvl="1" w:tplc="1598C270">
      <w:start w:val="1"/>
      <w:numFmt w:val="russianLower"/>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EC"/>
    <w:rsid w:val="000066C1"/>
    <w:rsid w:val="00037A08"/>
    <w:rsid w:val="0005466E"/>
    <w:rsid w:val="00090CC2"/>
    <w:rsid w:val="00097D49"/>
    <w:rsid w:val="001425B4"/>
    <w:rsid w:val="00157BDA"/>
    <w:rsid w:val="00185316"/>
    <w:rsid w:val="001924F9"/>
    <w:rsid w:val="001A3CFD"/>
    <w:rsid w:val="001D3020"/>
    <w:rsid w:val="00234669"/>
    <w:rsid w:val="00244EE3"/>
    <w:rsid w:val="002C20E2"/>
    <w:rsid w:val="002E1D64"/>
    <w:rsid w:val="002E4AAA"/>
    <w:rsid w:val="00311E00"/>
    <w:rsid w:val="00313779"/>
    <w:rsid w:val="00323980"/>
    <w:rsid w:val="00337E96"/>
    <w:rsid w:val="00342CC8"/>
    <w:rsid w:val="00354BC6"/>
    <w:rsid w:val="00392105"/>
    <w:rsid w:val="003B43E3"/>
    <w:rsid w:val="003D5FCF"/>
    <w:rsid w:val="003D6810"/>
    <w:rsid w:val="003E668B"/>
    <w:rsid w:val="00402006"/>
    <w:rsid w:val="004561A8"/>
    <w:rsid w:val="004743EE"/>
    <w:rsid w:val="004E5BFD"/>
    <w:rsid w:val="004F4BBD"/>
    <w:rsid w:val="0054210D"/>
    <w:rsid w:val="00566371"/>
    <w:rsid w:val="005847F1"/>
    <w:rsid w:val="00586117"/>
    <w:rsid w:val="005870FC"/>
    <w:rsid w:val="0059048B"/>
    <w:rsid w:val="005B655E"/>
    <w:rsid w:val="005D6C4E"/>
    <w:rsid w:val="005D6CC5"/>
    <w:rsid w:val="00605E9C"/>
    <w:rsid w:val="006676A3"/>
    <w:rsid w:val="00677114"/>
    <w:rsid w:val="006841A1"/>
    <w:rsid w:val="00690AD5"/>
    <w:rsid w:val="006A715C"/>
    <w:rsid w:val="006B198C"/>
    <w:rsid w:val="006E4498"/>
    <w:rsid w:val="00750E30"/>
    <w:rsid w:val="007D25D9"/>
    <w:rsid w:val="007F566A"/>
    <w:rsid w:val="008433A8"/>
    <w:rsid w:val="008738EA"/>
    <w:rsid w:val="008A09F8"/>
    <w:rsid w:val="008E021C"/>
    <w:rsid w:val="008F7246"/>
    <w:rsid w:val="00903182"/>
    <w:rsid w:val="00903E5A"/>
    <w:rsid w:val="00946C9B"/>
    <w:rsid w:val="009775FB"/>
    <w:rsid w:val="00984377"/>
    <w:rsid w:val="009B4029"/>
    <w:rsid w:val="009B59AA"/>
    <w:rsid w:val="009C12E6"/>
    <w:rsid w:val="009E61BB"/>
    <w:rsid w:val="00A1369A"/>
    <w:rsid w:val="00A86936"/>
    <w:rsid w:val="00A87960"/>
    <w:rsid w:val="00AB34E2"/>
    <w:rsid w:val="00B074EA"/>
    <w:rsid w:val="00B22058"/>
    <w:rsid w:val="00B27AF8"/>
    <w:rsid w:val="00BB6A10"/>
    <w:rsid w:val="00BD478F"/>
    <w:rsid w:val="00BE3F53"/>
    <w:rsid w:val="00BE4B2F"/>
    <w:rsid w:val="00C2142A"/>
    <w:rsid w:val="00C50ECA"/>
    <w:rsid w:val="00C66C30"/>
    <w:rsid w:val="00C7043F"/>
    <w:rsid w:val="00C90CB6"/>
    <w:rsid w:val="00CA0661"/>
    <w:rsid w:val="00CC682E"/>
    <w:rsid w:val="00CD56C8"/>
    <w:rsid w:val="00CF6193"/>
    <w:rsid w:val="00D05FD6"/>
    <w:rsid w:val="00D636B7"/>
    <w:rsid w:val="00D66A96"/>
    <w:rsid w:val="00D838A3"/>
    <w:rsid w:val="00DB54F3"/>
    <w:rsid w:val="00DE29C8"/>
    <w:rsid w:val="00E164BD"/>
    <w:rsid w:val="00E82BEC"/>
    <w:rsid w:val="00EA6700"/>
    <w:rsid w:val="00F271E4"/>
    <w:rsid w:val="00F27D67"/>
    <w:rsid w:val="00F366AD"/>
    <w:rsid w:val="00F407C3"/>
    <w:rsid w:val="00F46362"/>
    <w:rsid w:val="00F660D2"/>
    <w:rsid w:val="00FE03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38E04-707B-4BFD-8C42-7263B8E3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BEC"/>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66E"/>
    <w:pPr>
      <w:ind w:left="720"/>
      <w:contextualSpacing/>
    </w:pPr>
  </w:style>
  <w:style w:type="character" w:styleId="a4">
    <w:name w:val="Hyperlink"/>
    <w:basedOn w:val="a0"/>
    <w:uiPriority w:val="99"/>
    <w:unhideWhenUsed/>
    <w:rsid w:val="0005466E"/>
    <w:rPr>
      <w:color w:val="0000FF" w:themeColor="hyperlink"/>
      <w:u w:val="single"/>
    </w:rPr>
  </w:style>
  <w:style w:type="character" w:styleId="a5">
    <w:name w:val="Strong"/>
    <w:basedOn w:val="a0"/>
    <w:uiPriority w:val="22"/>
    <w:qFormat/>
    <w:rsid w:val="00037A08"/>
    <w:rPr>
      <w:b/>
      <w:bCs/>
    </w:rPr>
  </w:style>
  <w:style w:type="paragraph" w:styleId="a6">
    <w:name w:val="Normal (Web)"/>
    <w:basedOn w:val="a"/>
    <w:uiPriority w:val="99"/>
    <w:semiHidden/>
    <w:unhideWhenUsed/>
    <w:rsid w:val="00FE035D"/>
    <w:pPr>
      <w:spacing w:before="100" w:beforeAutospacing="1" w:after="100" w:afterAutospacing="1"/>
    </w:pPr>
    <w:rPr>
      <w:sz w:val="24"/>
      <w:szCs w:val="24"/>
      <w:lang w:val="en-US" w:eastAsia="en-US"/>
    </w:rPr>
  </w:style>
  <w:style w:type="paragraph" w:styleId="a7">
    <w:name w:val="Body Text"/>
    <w:basedOn w:val="a"/>
    <w:link w:val="a8"/>
    <w:uiPriority w:val="99"/>
    <w:semiHidden/>
    <w:unhideWhenUsed/>
    <w:rsid w:val="009E61BB"/>
    <w:pPr>
      <w:spacing w:after="120"/>
    </w:pPr>
  </w:style>
  <w:style w:type="character" w:customStyle="1" w:styleId="a8">
    <w:name w:val="Основной текст Знак"/>
    <w:basedOn w:val="a0"/>
    <w:link w:val="a7"/>
    <w:uiPriority w:val="99"/>
    <w:semiHidden/>
    <w:rsid w:val="009E61BB"/>
    <w:rPr>
      <w:rFonts w:ascii="Times New Roman" w:eastAsia="Times New Roman" w:hAnsi="Times New Roman" w:cs="Times New Roman"/>
      <w:sz w:val="28"/>
      <w:szCs w:val="20"/>
      <w:lang w:val="uk-UA" w:eastAsia="ru-RU"/>
    </w:rPr>
  </w:style>
  <w:style w:type="paragraph" w:styleId="a9">
    <w:name w:val="No Spacing"/>
    <w:uiPriority w:val="1"/>
    <w:qFormat/>
    <w:rsid w:val="00F27D67"/>
    <w:pPr>
      <w:spacing w:after="0" w:line="240" w:lineRule="auto"/>
    </w:pPr>
    <w:rPr>
      <w:lang w:val="uk-UA"/>
    </w:rPr>
  </w:style>
  <w:style w:type="paragraph" w:styleId="aa">
    <w:name w:val="header"/>
    <w:basedOn w:val="a"/>
    <w:link w:val="ab"/>
    <w:uiPriority w:val="99"/>
    <w:unhideWhenUsed/>
    <w:rsid w:val="005D6C4E"/>
    <w:pPr>
      <w:tabs>
        <w:tab w:val="center" w:pos="4819"/>
        <w:tab w:val="right" w:pos="9639"/>
      </w:tabs>
    </w:pPr>
  </w:style>
  <w:style w:type="character" w:customStyle="1" w:styleId="ab">
    <w:name w:val="Верхний колонтитул Знак"/>
    <w:basedOn w:val="a0"/>
    <w:link w:val="aa"/>
    <w:uiPriority w:val="99"/>
    <w:rsid w:val="005D6C4E"/>
    <w:rPr>
      <w:rFonts w:ascii="Times New Roman" w:eastAsia="Times New Roman" w:hAnsi="Times New Roman" w:cs="Times New Roman"/>
      <w:sz w:val="28"/>
      <w:szCs w:val="20"/>
      <w:lang w:val="uk-UA" w:eastAsia="ru-RU"/>
    </w:rPr>
  </w:style>
  <w:style w:type="paragraph" w:styleId="ac">
    <w:name w:val="footer"/>
    <w:basedOn w:val="a"/>
    <w:link w:val="ad"/>
    <w:uiPriority w:val="99"/>
    <w:unhideWhenUsed/>
    <w:rsid w:val="005D6C4E"/>
    <w:pPr>
      <w:tabs>
        <w:tab w:val="center" w:pos="4819"/>
        <w:tab w:val="right" w:pos="9639"/>
      </w:tabs>
    </w:pPr>
  </w:style>
  <w:style w:type="character" w:customStyle="1" w:styleId="ad">
    <w:name w:val="Нижний колонтитул Знак"/>
    <w:basedOn w:val="a0"/>
    <w:link w:val="ac"/>
    <w:uiPriority w:val="99"/>
    <w:rsid w:val="005D6C4E"/>
    <w:rPr>
      <w:rFonts w:ascii="Times New Roman" w:eastAsia="Times New Roman" w:hAnsi="Times New Roman" w:cs="Times New Roman"/>
      <w:sz w:val="28"/>
      <w:szCs w:val="20"/>
      <w:lang w:val="uk-UA" w:eastAsia="ru-RU"/>
    </w:rPr>
  </w:style>
  <w:style w:type="paragraph" w:styleId="ae">
    <w:name w:val="Balloon Text"/>
    <w:basedOn w:val="a"/>
    <w:link w:val="af"/>
    <w:uiPriority w:val="99"/>
    <w:semiHidden/>
    <w:unhideWhenUsed/>
    <w:rsid w:val="00BD478F"/>
    <w:rPr>
      <w:rFonts w:ascii="Segoe UI" w:hAnsi="Segoe UI" w:cs="Segoe UI"/>
      <w:sz w:val="18"/>
      <w:szCs w:val="18"/>
    </w:rPr>
  </w:style>
  <w:style w:type="character" w:customStyle="1" w:styleId="af">
    <w:name w:val="Текст выноски Знак"/>
    <w:basedOn w:val="a0"/>
    <w:link w:val="ae"/>
    <w:uiPriority w:val="99"/>
    <w:semiHidden/>
    <w:rsid w:val="00BD478F"/>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110">
      <w:bodyDiv w:val="1"/>
      <w:marLeft w:val="0"/>
      <w:marRight w:val="0"/>
      <w:marTop w:val="0"/>
      <w:marBottom w:val="0"/>
      <w:divBdr>
        <w:top w:val="none" w:sz="0" w:space="0" w:color="auto"/>
        <w:left w:val="none" w:sz="0" w:space="0" w:color="auto"/>
        <w:bottom w:val="none" w:sz="0" w:space="0" w:color="auto"/>
        <w:right w:val="none" w:sz="0" w:space="0" w:color="auto"/>
      </w:divBdr>
    </w:div>
    <w:div w:id="31417812">
      <w:bodyDiv w:val="1"/>
      <w:marLeft w:val="0"/>
      <w:marRight w:val="0"/>
      <w:marTop w:val="0"/>
      <w:marBottom w:val="0"/>
      <w:divBdr>
        <w:top w:val="none" w:sz="0" w:space="0" w:color="auto"/>
        <w:left w:val="none" w:sz="0" w:space="0" w:color="auto"/>
        <w:bottom w:val="none" w:sz="0" w:space="0" w:color="auto"/>
        <w:right w:val="none" w:sz="0" w:space="0" w:color="auto"/>
      </w:divBdr>
    </w:div>
    <w:div w:id="131217124">
      <w:bodyDiv w:val="1"/>
      <w:marLeft w:val="0"/>
      <w:marRight w:val="0"/>
      <w:marTop w:val="0"/>
      <w:marBottom w:val="0"/>
      <w:divBdr>
        <w:top w:val="none" w:sz="0" w:space="0" w:color="auto"/>
        <w:left w:val="none" w:sz="0" w:space="0" w:color="auto"/>
        <w:bottom w:val="none" w:sz="0" w:space="0" w:color="auto"/>
        <w:right w:val="none" w:sz="0" w:space="0" w:color="auto"/>
      </w:divBdr>
    </w:div>
    <w:div w:id="958223984">
      <w:bodyDiv w:val="1"/>
      <w:marLeft w:val="0"/>
      <w:marRight w:val="0"/>
      <w:marTop w:val="0"/>
      <w:marBottom w:val="0"/>
      <w:divBdr>
        <w:top w:val="none" w:sz="0" w:space="0" w:color="auto"/>
        <w:left w:val="none" w:sz="0" w:space="0" w:color="auto"/>
        <w:bottom w:val="none" w:sz="0" w:space="0" w:color="auto"/>
        <w:right w:val="none" w:sz="0" w:space="0" w:color="auto"/>
      </w:divBdr>
    </w:div>
    <w:div w:id="996222241">
      <w:bodyDiv w:val="1"/>
      <w:marLeft w:val="0"/>
      <w:marRight w:val="0"/>
      <w:marTop w:val="0"/>
      <w:marBottom w:val="0"/>
      <w:divBdr>
        <w:top w:val="none" w:sz="0" w:space="0" w:color="auto"/>
        <w:left w:val="none" w:sz="0" w:space="0" w:color="auto"/>
        <w:bottom w:val="none" w:sz="0" w:space="0" w:color="auto"/>
        <w:right w:val="none" w:sz="0" w:space="0" w:color="auto"/>
      </w:divBdr>
    </w:div>
    <w:div w:id="1394742403">
      <w:bodyDiv w:val="1"/>
      <w:marLeft w:val="0"/>
      <w:marRight w:val="0"/>
      <w:marTop w:val="0"/>
      <w:marBottom w:val="0"/>
      <w:divBdr>
        <w:top w:val="none" w:sz="0" w:space="0" w:color="auto"/>
        <w:left w:val="none" w:sz="0" w:space="0" w:color="auto"/>
        <w:bottom w:val="none" w:sz="0" w:space="0" w:color="auto"/>
        <w:right w:val="none" w:sz="0" w:space="0" w:color="auto"/>
      </w:divBdr>
    </w:div>
    <w:div w:id="1430547350">
      <w:bodyDiv w:val="1"/>
      <w:marLeft w:val="0"/>
      <w:marRight w:val="0"/>
      <w:marTop w:val="0"/>
      <w:marBottom w:val="0"/>
      <w:divBdr>
        <w:top w:val="none" w:sz="0" w:space="0" w:color="auto"/>
        <w:left w:val="none" w:sz="0" w:space="0" w:color="auto"/>
        <w:bottom w:val="none" w:sz="0" w:space="0" w:color="auto"/>
        <w:right w:val="none" w:sz="0" w:space="0" w:color="auto"/>
      </w:divBdr>
    </w:div>
    <w:div w:id="183175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am_kmr@ukr.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6742</Words>
  <Characters>3843</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TurKaf</dc:creator>
  <cp:lastModifiedBy>Admin</cp:lastModifiedBy>
  <cp:revision>10</cp:revision>
  <cp:lastPrinted>2025-01-30T12:13:00Z</cp:lastPrinted>
  <dcterms:created xsi:type="dcterms:W3CDTF">2024-12-04T09:10:00Z</dcterms:created>
  <dcterms:modified xsi:type="dcterms:W3CDTF">2025-02-03T11:37:00Z</dcterms:modified>
</cp:coreProperties>
</file>