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FB3B9" w14:textId="77777777" w:rsidR="00354108" w:rsidRPr="0038169D" w:rsidRDefault="00354108" w:rsidP="00AA412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7D12C4" w14:textId="1C79C334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6D45B1BB" w14:textId="59D14038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У відповідності до Закону України «Про доступ до публічної інформації» та Положення про офіційний сайт Калуської міської ради, відділ координації роботи зі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старостинськими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округами,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та комунікацій Калуської міської ради просить розмістити на офіційному сайті Калуської міської ради інформацію щодо оголошення в електронній системі публічних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>» закупівлю «</w:t>
      </w:r>
      <w:bookmarkStart w:id="1" w:name="_Hlk144817308"/>
      <w:r w:rsidRPr="0038169D">
        <w:rPr>
          <w:rFonts w:ascii="Times New Roman" w:hAnsi="Times New Roman" w:cs="Times New Roman"/>
          <w:sz w:val="24"/>
          <w:szCs w:val="24"/>
          <w:lang w:val="uk-UA"/>
        </w:rPr>
        <w:t>Природний газ, код 09120000-6 «Газове паливо» за ДК 021:2015 Єдиного закупівельного словника</w:t>
      </w:r>
      <w:bookmarkEnd w:id="1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» очікуваною вартістю </w:t>
      </w:r>
      <w:r w:rsidR="00AA412C" w:rsidRPr="003816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A412C">
        <w:rPr>
          <w:rFonts w:ascii="Times New Roman" w:hAnsi="Times New Roman" w:cs="Times New Roman"/>
          <w:sz w:val="24"/>
          <w:szCs w:val="24"/>
          <w:lang w:val="uk-UA"/>
        </w:rPr>
        <w:t>28 443</w:t>
      </w:r>
      <w:r w:rsidR="00AA412C" w:rsidRPr="003816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A412C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AA412C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 за процедурою відкриті торги (з особливостями).</w:t>
      </w:r>
    </w:p>
    <w:p w14:paraId="25C04C8B" w14:textId="5F1F6DFB" w:rsidR="00354108" w:rsidRPr="0038169D" w:rsidRDefault="00354108" w:rsidP="0013720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50DA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A412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0DA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в системі публічних 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38169D">
        <w:rPr>
          <w:rFonts w:ascii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38169D">
        <w:rPr>
          <w:rFonts w:ascii="Times New Roman" w:hAnsi="Times New Roman" w:cs="Times New Roman"/>
          <w:sz w:val="24"/>
          <w:szCs w:val="24"/>
          <w:lang w:val="uk-UA"/>
        </w:rPr>
        <w:t>» на веб-порталі Уповноваженого органу prozorro.gov.ua розміщено оголошення щодо закупівлі «Природний газ, код 09120000-6 «Газове паливо» за ДК 021:2015 Єдиного закупівельного словника»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37205" w:rsidRPr="00137205">
        <w:rPr>
          <w:rFonts w:ascii="Times New Roman" w:hAnsi="Times New Roman" w:cs="Times New Roman"/>
          <w:sz w:val="24"/>
          <w:szCs w:val="24"/>
        </w:rPr>
        <w:t>UA</w:t>
      </w:r>
      <w:r w:rsidR="00137205" w:rsidRPr="00D754BE">
        <w:rPr>
          <w:rFonts w:ascii="Times New Roman" w:hAnsi="Times New Roman" w:cs="Times New Roman"/>
          <w:sz w:val="24"/>
          <w:szCs w:val="24"/>
          <w:lang w:val="uk-UA"/>
        </w:rPr>
        <w:t>-2024-09-10-008982-</w:t>
      </w:r>
      <w:r w:rsidR="00137205" w:rsidRPr="00137205">
        <w:rPr>
          <w:rFonts w:ascii="Times New Roman" w:hAnsi="Times New Roman" w:cs="Times New Roman"/>
          <w:sz w:val="24"/>
          <w:szCs w:val="24"/>
        </w:rPr>
        <w:t>a</w:t>
      </w:r>
      <w:r w:rsidRPr="001372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, за процедурою відкриті торги (з особливостями) очікуваною вартістю </w:t>
      </w:r>
      <w:r w:rsidR="00850DAB">
        <w:rPr>
          <w:rFonts w:ascii="Times New Roman" w:hAnsi="Times New Roman" w:cs="Times New Roman"/>
          <w:sz w:val="24"/>
          <w:szCs w:val="24"/>
          <w:lang w:val="uk-UA"/>
        </w:rPr>
        <w:t>228 443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50DAB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452223D9" w14:textId="09336817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    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«Природний газ, код 09120000-6 «Газове паливо» за ДК 021:2015 Єдиного закупівельного словника» </w:t>
      </w:r>
      <w:r w:rsidR="00137205" w:rsidRPr="0013720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A412C" w:rsidRPr="00AA412C">
        <w:rPr>
          <w:rFonts w:ascii="Times New Roman" w:hAnsi="Times New Roman" w:cs="Times New Roman"/>
          <w:sz w:val="24"/>
          <w:szCs w:val="24"/>
          <w:u w:val="single"/>
        </w:rPr>
        <w:t>UA</w:t>
      </w:r>
      <w:r w:rsidR="00AA412C" w:rsidRPr="00D754BE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="00AA412C" w:rsidRPr="00AA412C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AA412C" w:rsidRPr="00D754BE">
        <w:rPr>
          <w:rFonts w:ascii="Times New Roman" w:hAnsi="Times New Roman" w:cs="Times New Roman"/>
          <w:sz w:val="24"/>
          <w:szCs w:val="24"/>
          <w:u w:val="single"/>
          <w:lang w:val="uk-UA"/>
        </w:rPr>
        <w:t>-2024-12-03-002435-</w:t>
      </w:r>
      <w:r w:rsidR="00AA412C" w:rsidRPr="00AA412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37205" w:rsidRPr="0013720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повідомляємо:</w:t>
      </w:r>
    </w:p>
    <w:p w14:paraId="4DAD8B01" w14:textId="79EAA341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bookmarkStart w:id="2" w:name="_Hlk137111853"/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розміру бюджетного призначення</w:t>
      </w:r>
      <w:bookmarkEnd w:id="2"/>
    </w:p>
    <w:p w14:paraId="2D9ACBFB" w14:textId="142CE2E5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програми 0210160 «Керівництво і управління у відповідній сфері  у містах (місті Києві), селищах, селах, територіальних громадах» з місцевого бюджету передбачено призначення  на закупівлю природного газу відповідно до потреби в період з 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 xml:space="preserve">1 січня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850DAB">
        <w:rPr>
          <w:rFonts w:ascii="Times New Roman" w:hAnsi="Times New Roman" w:cs="Times New Roman"/>
          <w:sz w:val="24"/>
          <w:szCs w:val="24"/>
          <w:lang w:val="uk-UA"/>
        </w:rPr>
        <w:t xml:space="preserve"> квітня </w:t>
      </w:r>
      <w:r w:rsidR="00150105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року у розмірі 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>443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38169D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1704428" w14:textId="0DBF3FA7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вартість предмета закупівлі</w:t>
      </w:r>
    </w:p>
    <w:p w14:paraId="4AF350BA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природного газу  визначена виходячи з очікуваного обсягу споживання природного газу і прогнозованого тарифу на його постачання. </w:t>
      </w:r>
    </w:p>
    <w:p w14:paraId="736CD120" w14:textId="2CAFDF8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Розрахунок очікуваної вартості природного газу визначений на підставі закупівельної ціни минулого періоду, а саме власної закупівлі  (укладеного договору від 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08.12.2024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№ 08-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42/2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-БО-Т/</w:t>
      </w:r>
      <w:r w:rsidR="00A32FAF">
        <w:rPr>
          <w:rFonts w:ascii="Times New Roman" w:hAnsi="Times New Roman" w:cs="Times New Roman"/>
          <w:sz w:val="24"/>
          <w:szCs w:val="24"/>
          <w:lang w:val="uk-UA"/>
        </w:rPr>
        <w:t>213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/2023)  і ціни відповідної закупівлі згідно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275.</w:t>
      </w:r>
    </w:p>
    <w:p w14:paraId="79549C6A" w14:textId="190928EF" w:rsidR="00354108" w:rsidRPr="0038169D" w:rsidRDefault="00354108" w:rsidP="00AA412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необхідний обсяг закупівлі природного газу на період з 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>01 січня 2025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 xml:space="preserve"> 15 квітня 2025 року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закупівлі становить – 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>28 443</w:t>
      </w:r>
      <w:r w:rsidR="00937159" w:rsidRPr="003816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B0BB7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грн (ціна попередньої закупівлі: 16,55389 грн з ПДВ * 1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>3800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метрів кубічних = 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1372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>443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20F5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137205" w:rsidRPr="00381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грн).</w:t>
      </w:r>
    </w:p>
    <w:p w14:paraId="5AAD6661" w14:textId="587B80CF" w:rsidR="00354108" w:rsidRPr="0038169D" w:rsidRDefault="00354108" w:rsidP="00354108">
      <w:pPr>
        <w:numPr>
          <w:ilvl w:val="0"/>
          <w:numId w:val="1"/>
        </w:num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p w14:paraId="493D8A2E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Pr="0038169D">
        <w:rPr>
          <w:rFonts w:ascii="Times New Roman" w:hAnsi="Times New Roman" w:cs="Times New Roman"/>
          <w:sz w:val="24"/>
          <w:szCs w:val="24"/>
          <w:lang w:val="uk-UA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03DDD732" w14:textId="4B550062" w:rsidR="00137205" w:rsidRDefault="00354108" w:rsidP="0023666A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0676D5DA" w14:textId="77777777" w:rsidR="00FB0BB7" w:rsidRDefault="00FB0BB7" w:rsidP="00FB0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EAAF3" w14:textId="525AF506" w:rsidR="00354108" w:rsidRPr="0038169D" w:rsidRDefault="00354108" w:rsidP="00FB0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14:paraId="391104EB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Обсяг споживання природного газу</w:t>
      </w:r>
    </w:p>
    <w:tbl>
      <w:tblPr>
        <w:tblW w:w="5955" w:type="dxa"/>
        <w:jc w:val="center"/>
        <w:tblLayout w:type="fixed"/>
        <w:tblLook w:val="04A0" w:firstRow="1" w:lastRow="0" w:firstColumn="1" w:lastColumn="0" w:noHBand="0" w:noVBand="1"/>
      </w:tblPr>
      <w:tblGrid>
        <w:gridCol w:w="3875"/>
        <w:gridCol w:w="2080"/>
      </w:tblGrid>
      <w:tr w:rsidR="00354108" w:rsidRPr="0038169D" w14:paraId="7E3EC6F0" w14:textId="77777777" w:rsidTr="00354108">
        <w:trPr>
          <w:trHeight w:val="845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680A3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Розрахунковий період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E22D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Обсяг,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тис.куб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</w:tr>
      <w:tr w:rsidR="00937159" w:rsidRPr="0038169D" w14:paraId="4C040368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B4D5" w14:textId="01DCA776" w:rsidR="00937159" w:rsidRPr="0038169D" w:rsidRDefault="00150105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  <w:r w:rsidR="00937159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5C06" w14:textId="64EE3350" w:rsidR="00937159" w:rsidRPr="0038169D" w:rsidRDefault="00FB0BB7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</w:tr>
      <w:tr w:rsidR="00354108" w:rsidRPr="0038169D" w14:paraId="77C1DE92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62E949" w14:textId="671FC59B" w:rsidR="00354108" w:rsidRPr="0038169D" w:rsidRDefault="00150105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Лютого</w:t>
            </w:r>
            <w:r w:rsidR="00354108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C7859" w14:textId="233FBD06" w:rsidR="00354108" w:rsidRPr="0038169D" w:rsidRDefault="00FB0BB7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</w:tr>
      <w:tr w:rsidR="00354108" w:rsidRPr="0038169D" w14:paraId="544DE4BD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848B23" w14:textId="35F5F20B" w:rsidR="00354108" w:rsidRPr="0038169D" w:rsidRDefault="00150105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  <w:r w:rsidR="00354108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AA08B" w14:textId="17E60B59" w:rsidR="00354108" w:rsidRPr="0038169D" w:rsidRDefault="00FB0BB7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</w:tr>
      <w:tr w:rsidR="00354108" w:rsidRPr="0038169D" w14:paraId="1475F3B1" w14:textId="77777777" w:rsidTr="00354108">
        <w:trPr>
          <w:trHeight w:val="283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4D0465" w14:textId="25F8D8A1" w:rsidR="00354108" w:rsidRPr="0038169D" w:rsidRDefault="00150105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  <w:r w:rsidR="00354108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E7972" w14:textId="24EDD040" w:rsidR="00354108" w:rsidRPr="0038169D" w:rsidRDefault="00FB0BB7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</w:t>
            </w:r>
          </w:p>
        </w:tc>
      </w:tr>
      <w:tr w:rsidR="00354108" w:rsidRPr="0038169D" w14:paraId="6142C269" w14:textId="77777777" w:rsidTr="00354108">
        <w:trPr>
          <w:trHeight w:val="39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1CC7" w14:textId="77777777" w:rsidR="00354108" w:rsidRPr="0038169D" w:rsidRDefault="00354108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7D7E8" w14:textId="20C65CFF" w:rsidR="00354108" w:rsidRPr="0038169D" w:rsidRDefault="00063727" w:rsidP="00354108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20E83"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50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</w:tc>
      </w:tr>
    </w:tbl>
    <w:p w14:paraId="376EC021" w14:textId="77777777" w:rsidR="0023666A" w:rsidRPr="0038169D" w:rsidRDefault="0023666A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291BE5" w14:textId="24B11C30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Таблиця 2</w:t>
      </w:r>
    </w:p>
    <w:p w14:paraId="192013A9" w14:textId="77777777" w:rsidR="00354108" w:rsidRPr="0038169D" w:rsidRDefault="00354108" w:rsidP="0035410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69D">
        <w:rPr>
          <w:rFonts w:ascii="Times New Roman" w:hAnsi="Times New Roman" w:cs="Times New Roman"/>
          <w:sz w:val="24"/>
          <w:szCs w:val="24"/>
          <w:lang w:val="uk-UA"/>
        </w:rPr>
        <w:t>Місце поставки природного газу</w:t>
      </w:r>
    </w:p>
    <w:tbl>
      <w:tblPr>
        <w:tblStyle w:val="a3"/>
        <w:tblW w:w="8710" w:type="dxa"/>
        <w:jc w:val="center"/>
        <w:tblLook w:val="04A0" w:firstRow="1" w:lastRow="0" w:firstColumn="1" w:lastColumn="0" w:noHBand="0" w:noVBand="1"/>
      </w:tblPr>
      <w:tblGrid>
        <w:gridCol w:w="1192"/>
        <w:gridCol w:w="7518"/>
      </w:tblGrid>
      <w:tr w:rsidR="00354108" w:rsidRPr="0038169D" w14:paraId="60EB3F4B" w14:textId="77777777" w:rsidTr="0023666A">
        <w:trPr>
          <w:trHeight w:val="22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EA5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BC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поставки</w:t>
            </w:r>
          </w:p>
          <w:p w14:paraId="2BAE832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(адміністративні приміщення)</w:t>
            </w:r>
          </w:p>
        </w:tc>
      </w:tr>
      <w:tr w:rsidR="00354108" w:rsidRPr="0038169D" w14:paraId="614A0321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A4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F80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5B7F0537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538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553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м. Калуш, вул. Івана Франка, буд. 1</w:t>
            </w:r>
          </w:p>
        </w:tc>
      </w:tr>
      <w:tr w:rsidR="00354108" w:rsidRPr="0038169D" w14:paraId="60EDE987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F6AF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A08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Кропивник, вул. Січових Стрільців, буд. 6</w:t>
            </w:r>
          </w:p>
        </w:tc>
      </w:tr>
      <w:tr w:rsidR="00354108" w:rsidRPr="0038169D" w14:paraId="58E4E1CF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CD5E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325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Студінка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B07E4E4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П.Мирного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10</w:t>
            </w:r>
          </w:p>
        </w:tc>
      </w:tr>
      <w:tr w:rsidR="00354108" w:rsidRPr="0038169D" w14:paraId="61DCA252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9A0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60CC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Івано-Франківська область, Калуський район, с. Вістова,</w:t>
            </w:r>
          </w:p>
          <w:p w14:paraId="073A47AE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Шевченка, буд. 36</w:t>
            </w:r>
          </w:p>
        </w:tc>
      </w:tr>
      <w:tr w:rsidR="00354108" w:rsidRPr="0038169D" w14:paraId="117FD34E" w14:textId="77777777" w:rsidTr="0023666A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01E6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3C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Боднарів, </w:t>
            </w:r>
          </w:p>
          <w:p w14:paraId="418B210D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буд. 4</w:t>
            </w:r>
          </w:p>
        </w:tc>
      </w:tr>
      <w:tr w:rsidR="00354108" w:rsidRPr="0038169D" w14:paraId="2B710B1A" w14:textId="77777777" w:rsidTr="0023666A">
        <w:trPr>
          <w:trHeight w:val="3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1A2B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4B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Івано-Франківська область, Калуський район, с.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119565DA" w14:textId="77777777" w:rsidR="00354108" w:rsidRPr="0038169D" w:rsidRDefault="00354108" w:rsidP="0023666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600 річчя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Голиня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буд. 18</w:t>
            </w:r>
          </w:p>
        </w:tc>
      </w:tr>
      <w:tr w:rsidR="003D6DB9" w:rsidRPr="0038169D" w14:paraId="2831A4BB" w14:textId="77777777" w:rsidTr="0023666A">
        <w:trPr>
          <w:trHeight w:val="5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72C" w14:textId="10CAC8DF" w:rsidR="003D6DB9" w:rsidRPr="0038169D" w:rsidRDefault="003D6DB9" w:rsidP="00354108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2BA" w14:textId="4DAEF0B4" w:rsidR="003D6DB9" w:rsidRPr="003D6DB9" w:rsidRDefault="003D6DB9" w:rsidP="0023666A">
            <w:pPr>
              <w:widowControl w:val="0"/>
              <w:ind w:right="120" w:hanging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Івано-Франківська</w:t>
            </w:r>
            <w:proofErr w:type="spellEnd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Калуський</w:t>
            </w:r>
            <w:proofErr w:type="spellEnd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Пійло</w:t>
            </w:r>
            <w:proofErr w:type="spellEnd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D7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Грушевського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85.</w:t>
            </w:r>
          </w:p>
          <w:p w14:paraId="7F2777F3" w14:textId="77777777" w:rsidR="003D6DB9" w:rsidRPr="0038169D" w:rsidRDefault="003D6DB9" w:rsidP="00236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20080F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ED471" w14:textId="77777777" w:rsidR="00354108" w:rsidRPr="0038169D" w:rsidRDefault="00354108" w:rsidP="00354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354108" w:rsidRPr="0038169D" w14:paraId="4D533613" w14:textId="77777777" w:rsidTr="00354108">
        <w:tc>
          <w:tcPr>
            <w:tcW w:w="5240" w:type="dxa"/>
            <w:hideMark/>
          </w:tcPr>
          <w:p w14:paraId="6C1CFC9C" w14:textId="77777777" w:rsidR="00354108" w:rsidRPr="0038169D" w:rsidRDefault="00354108" w:rsidP="0035410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координації роботи зі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старостинськими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округами, </w:t>
            </w:r>
            <w:proofErr w:type="spellStart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комунікацій Калуської міської ради</w:t>
            </w:r>
          </w:p>
          <w:p w14:paraId="2F13D5F3" w14:textId="77777777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7-96-33</w:t>
            </w:r>
          </w:p>
        </w:tc>
        <w:tc>
          <w:tcPr>
            <w:tcW w:w="4541" w:type="dxa"/>
            <w:hideMark/>
          </w:tcPr>
          <w:p w14:paraId="270386B3" w14:textId="38EC13E4" w:rsidR="00354108" w:rsidRPr="0038169D" w:rsidRDefault="00354108" w:rsidP="00354108">
            <w:pPr>
              <w:spacing w:line="259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Надія ДАНИЛЮК</w:t>
            </w:r>
          </w:p>
        </w:tc>
      </w:tr>
    </w:tbl>
    <w:p w14:paraId="6E4A2452" w14:textId="673E614E" w:rsidR="00D754BE" w:rsidRPr="0038169D" w:rsidRDefault="00D754BE" w:rsidP="00D754B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754BE" w:rsidRPr="0038169D" w:rsidSect="00AA412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6DB4"/>
    <w:multiLevelType w:val="hybridMultilevel"/>
    <w:tmpl w:val="8862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4A"/>
    <w:rsid w:val="00045D3B"/>
    <w:rsid w:val="00063727"/>
    <w:rsid w:val="00137205"/>
    <w:rsid w:val="00150105"/>
    <w:rsid w:val="0023666A"/>
    <w:rsid w:val="00320E83"/>
    <w:rsid w:val="00354108"/>
    <w:rsid w:val="0038169D"/>
    <w:rsid w:val="003C391C"/>
    <w:rsid w:val="003D5779"/>
    <w:rsid w:val="003D6DB9"/>
    <w:rsid w:val="003D72AE"/>
    <w:rsid w:val="004D6741"/>
    <w:rsid w:val="006A474A"/>
    <w:rsid w:val="008151CE"/>
    <w:rsid w:val="00850DAB"/>
    <w:rsid w:val="008B1F62"/>
    <w:rsid w:val="00910534"/>
    <w:rsid w:val="00937159"/>
    <w:rsid w:val="00A32FAF"/>
    <w:rsid w:val="00A520F5"/>
    <w:rsid w:val="00AA412C"/>
    <w:rsid w:val="00CB39C7"/>
    <w:rsid w:val="00D04904"/>
    <w:rsid w:val="00D754BE"/>
    <w:rsid w:val="00DA22CB"/>
    <w:rsid w:val="00E50FE0"/>
    <w:rsid w:val="00F710CA"/>
    <w:rsid w:val="00FA7CEE"/>
    <w:rsid w:val="00F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1D85"/>
  <w15:chartTrackingRefBased/>
  <w15:docId w15:val="{F962B74A-919F-4231-999C-C60D62F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Мостова</dc:creator>
  <cp:keywords/>
  <dc:description/>
  <cp:lastModifiedBy>Admin</cp:lastModifiedBy>
  <cp:revision>16</cp:revision>
  <cp:lastPrinted>2024-12-04T09:41:00Z</cp:lastPrinted>
  <dcterms:created xsi:type="dcterms:W3CDTF">2024-09-05T12:54:00Z</dcterms:created>
  <dcterms:modified xsi:type="dcterms:W3CDTF">2024-12-06T09:26:00Z</dcterms:modified>
</cp:coreProperties>
</file>