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B32F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9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B32F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B32F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7A5113">
        <w:rPr>
          <w:b/>
          <w:sz w:val="26"/>
          <w:szCs w:val="26"/>
          <w:u w:val="single"/>
          <w:lang w:val="uk-UA"/>
        </w:rPr>
        <w:t>2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6F13F3" w:rsidRDefault="006F13F3" w:rsidP="006F13F3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земельних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торгі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</w:t>
            </w:r>
          </w:p>
          <w:p w:rsidR="006F13F3" w:rsidRDefault="006F13F3" w:rsidP="006F13F3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proofErr w:type="spellStart"/>
            <w:r w:rsidRPr="00907B70">
              <w:rPr>
                <w:rFonts w:ascii="Times New Roman" w:hAnsi="Times New Roman" w:cs="Times New Roman"/>
                <w:sz w:val="25"/>
                <w:szCs w:val="25"/>
              </w:rPr>
              <w:t>вулиц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Окружна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-</w:t>
            </w:r>
            <w:r w:rsidRPr="00010AE5">
              <w:rPr>
                <w:rFonts w:ascii="Times New Roman" w:hAnsi="Times New Roman" w:cs="Times New Roman"/>
                <w:sz w:val="25"/>
                <w:szCs w:val="25"/>
              </w:rPr>
              <w:t>0,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4133</w:t>
            </w:r>
            <w:r w:rsidRPr="00907B70">
              <w:rPr>
                <w:rFonts w:ascii="Times New Roman" w:hAnsi="Times New Roman" w:cs="Times New Roman"/>
                <w:sz w:val="25"/>
                <w:szCs w:val="25"/>
              </w:rPr>
              <w:t xml:space="preserve"> га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6F13F3" w:rsidRPr="006F13F3" w:rsidRDefault="006F13F3" w:rsidP="006F13F3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службову записку </w:t>
      </w:r>
      <w:proofErr w:type="spellStart"/>
      <w:r w:rsidRPr="006F13F3">
        <w:rPr>
          <w:rFonts w:ascii="Times New Roman" w:hAnsi="Times New Roman" w:cs="Times New Roman"/>
          <w:b/>
          <w:sz w:val="25"/>
          <w:szCs w:val="25"/>
          <w:lang w:val="uk-UA"/>
        </w:rPr>
        <w:t>КП</w:t>
      </w:r>
      <w:proofErr w:type="spellEnd"/>
      <w:r w:rsidRPr="006F13F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«ЗЕМЕЛЬНО-КАДАСТРОВЕ БЮРО» КАЛУСЬКОЇ МІСЬКОЇ РАДИ</w:t>
      </w:r>
      <w:r w:rsidRPr="006F13F3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6F13F3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висновок ГУ </w:t>
      </w:r>
      <w:proofErr w:type="spellStart"/>
      <w:r w:rsidRPr="006F13F3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6F13F3">
        <w:rPr>
          <w:rFonts w:ascii="Times New Roman" w:hAnsi="Times New Roman"/>
          <w:sz w:val="25"/>
          <w:szCs w:val="25"/>
          <w:lang w:val="uk-UA"/>
        </w:rPr>
        <w:t xml:space="preserve"> у Запорізькій області № 10080/82-20 від 11.08.2020 року та витяг з Державного земельного кадастру про земельну ділянку, номер витягу НВ-7114897302020 від 18.08.2020 року, </w:t>
      </w:r>
      <w:r w:rsidRPr="006F13F3">
        <w:rPr>
          <w:rFonts w:ascii="Times New Roman" w:hAnsi="Times New Roman" w:cs="Times New Roman"/>
          <w:sz w:val="25"/>
          <w:szCs w:val="25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6F13F3">
        <w:rPr>
          <w:rFonts w:ascii="Times New Roman" w:hAnsi="Times New Roman" w:cs="Times New Roman"/>
          <w:sz w:val="25"/>
          <w:szCs w:val="25"/>
          <w:lang w:val="uk-UA"/>
        </w:rPr>
        <w:t>мiська</w:t>
      </w:r>
      <w:proofErr w:type="spellEnd"/>
      <w:r w:rsidRPr="006F13F3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6F13F3" w:rsidRPr="006F13F3" w:rsidRDefault="006F13F3" w:rsidP="006F13F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6F13F3" w:rsidRPr="006F13F3" w:rsidRDefault="006F13F3" w:rsidP="006F13F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6F13F3" w:rsidRPr="006F13F3" w:rsidRDefault="006F13F3" w:rsidP="006F13F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Затвердити проект землеустрою щодо відведення земельної ділянки, в районі вулиці Окружна в межах міста Калуша, площею 0,4133 га, (кадастровий номер 2610400000:06:008:0049).</w:t>
      </w:r>
    </w:p>
    <w:p w:rsidR="006F13F3" w:rsidRPr="006F13F3" w:rsidRDefault="006F13F3" w:rsidP="006F13F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Внести земельну ділянку, зазначену в п.1 даного рішення, в перелік ділянок, які виставляються на земельні торги окремим лотом, згідно з додатком.</w:t>
      </w:r>
    </w:p>
    <w:p w:rsidR="006F13F3" w:rsidRPr="006F13F3" w:rsidRDefault="006F13F3" w:rsidP="006F13F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Управлінню земельних відносин Калуської міської ради  провести реєстрацію права комунальної власності територіальної громади міста Калуша на земельну ділянку передбачену в пункті 1 даного рішення та отримати відповідні документи.</w:t>
      </w:r>
    </w:p>
    <w:p w:rsidR="006F13F3" w:rsidRPr="006F13F3" w:rsidRDefault="006F13F3" w:rsidP="006F13F3">
      <w:pPr>
        <w:pStyle w:val="a5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Затвердити умови продажу права оренди на земельну ділянку передбачену в пункті 1 даного рішення, встановивши наступне:</w:t>
      </w:r>
    </w:p>
    <w:p w:rsidR="006F13F3" w:rsidRPr="006F13F3" w:rsidRDefault="006F13F3" w:rsidP="006F13F3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426" w:hanging="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Стартова ціна лота (розмір річної орендної плати) дорівнює 3,5 % нормативно грошової оцінки;</w:t>
      </w:r>
    </w:p>
    <w:p w:rsidR="006F13F3" w:rsidRPr="006F13F3" w:rsidRDefault="006F13F3" w:rsidP="006F13F3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426" w:hanging="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Гарантійний внесок становить 30 % від стартової ціни;</w:t>
      </w:r>
    </w:p>
    <w:p w:rsidR="006F13F3" w:rsidRPr="006F13F3" w:rsidRDefault="006F13F3" w:rsidP="006F13F3">
      <w:pPr>
        <w:pStyle w:val="a5"/>
        <w:numPr>
          <w:ilvl w:val="1"/>
          <w:numId w:val="14"/>
        </w:numPr>
        <w:tabs>
          <w:tab w:val="left" w:pos="1134"/>
        </w:tabs>
        <w:spacing w:after="0" w:line="240" w:lineRule="auto"/>
        <w:ind w:left="426" w:hanging="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Крок земельних торгів у формі аукціону становить 0,5 % від стартової ціни.</w:t>
      </w:r>
    </w:p>
    <w:p w:rsidR="006F13F3" w:rsidRPr="006F13F3" w:rsidRDefault="006F13F3" w:rsidP="006F13F3">
      <w:pPr>
        <w:pStyle w:val="a5"/>
        <w:numPr>
          <w:ilvl w:val="1"/>
          <w:numId w:val="14"/>
        </w:numPr>
        <w:spacing w:after="0" w:line="240" w:lineRule="auto"/>
        <w:ind w:left="114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Строк користування земельною ділянкою 5 років.</w:t>
      </w:r>
    </w:p>
    <w:p w:rsidR="006F13F3" w:rsidRPr="006F13F3" w:rsidRDefault="006F13F3" w:rsidP="006F13F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F3">
        <w:rPr>
          <w:rFonts w:ascii="Times New Roman" w:hAnsi="Times New Roman" w:cs="Times New Roman"/>
          <w:sz w:val="25"/>
          <w:szCs w:val="25"/>
          <w:lang w:val="uk-UA"/>
        </w:rPr>
        <w:t>Доручити міському голові визначити виконавця  земельних торгів  відповідно до ст. 135 та ст.136 Земельного кодексу України, підписати протокол торгів та укласти договір оренди з переможцем земельних торгів.</w:t>
      </w:r>
    </w:p>
    <w:p w:rsidR="006F13F3" w:rsidRPr="006F13F3" w:rsidRDefault="006F13F3" w:rsidP="006F13F3">
      <w:pPr>
        <w:numPr>
          <w:ilvl w:val="0"/>
          <w:numId w:val="14"/>
        </w:numPr>
        <w:ind w:left="426" w:hanging="426"/>
        <w:jc w:val="both"/>
        <w:rPr>
          <w:sz w:val="25"/>
          <w:szCs w:val="25"/>
          <w:lang w:val="uk-UA"/>
        </w:rPr>
      </w:pPr>
      <w:r w:rsidRPr="006F13F3">
        <w:rPr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6F13F3" w:rsidRPr="006F13F3" w:rsidRDefault="006F13F3" w:rsidP="006F13F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6F13F3" w:rsidRPr="006F13F3" w:rsidRDefault="006F13F3" w:rsidP="006F13F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D44BB7" w:rsidRPr="006F13F3" w:rsidRDefault="006F13F3" w:rsidP="006F13F3">
      <w:pPr>
        <w:pStyle w:val="a5"/>
        <w:spacing w:after="0" w:line="240" w:lineRule="auto"/>
        <w:jc w:val="both"/>
        <w:rPr>
          <w:sz w:val="28"/>
          <w:szCs w:val="28"/>
          <w:lang w:val="uk-UA"/>
        </w:rPr>
      </w:pPr>
      <w:r w:rsidRPr="006F13F3">
        <w:rPr>
          <w:rFonts w:ascii="Times New Roman" w:hAnsi="Times New Roman" w:cs="Times New Roman"/>
          <w:bCs/>
          <w:sz w:val="25"/>
          <w:szCs w:val="25"/>
          <w:lang w:val="uk-UA"/>
        </w:rPr>
        <w:t>Міський голова                                                                                  Ігор Матвійчук</w:t>
      </w:r>
    </w:p>
    <w:sectPr w:rsidR="00D44BB7" w:rsidRPr="006F13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3F3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2F2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1585</Words>
  <Characters>904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2020-08-31T11:17:00Z</cp:lastPrinted>
  <dcterms:created xsi:type="dcterms:W3CDTF">2020-08-31T11:06:00Z</dcterms:created>
  <dcterms:modified xsi:type="dcterms:W3CDTF">2020-08-31T11:17:00Z</dcterms:modified>
</cp:coreProperties>
</file>