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5655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5655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5655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B06DFD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14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30</w:t>
      </w:r>
      <w:r>
        <w:rPr>
          <w:b/>
          <w:sz w:val="26"/>
          <w:szCs w:val="26"/>
          <w:u w:val="single"/>
          <w:lang w:val="uk-UA"/>
        </w:rPr>
        <w:t>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5E3E59" w:rsidRPr="005E3E59" w:rsidRDefault="00B06DFD" w:rsidP="005E3E59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1744D" w:rsidRDefault="00A1744D" w:rsidP="00A1744D">
                  <w:pPr>
                    <w:spacing w:line="202" w:lineRule="atLeast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B92C2F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Про внесення змін до рішення міської ради від 25.06.2020 № 3225 «Про встановлення  місцевих податків і </w:t>
                  </w:r>
                </w:p>
                <w:p w:rsidR="00F10D44" w:rsidRPr="005E3E59" w:rsidRDefault="00A1744D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92C2F">
                    <w:rPr>
                      <w:color w:val="000000"/>
                      <w:sz w:val="26"/>
                      <w:szCs w:val="26"/>
                      <w:lang w:val="uk-UA"/>
                    </w:rPr>
                    <w:t>зборів на території Калуської міської об’єднаної  територіальної громади»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позачергова </w:t>
                  </w:r>
                  <w:r w:rsidR="00CE5A4E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p w:rsidR="00A1744D" w:rsidRPr="00A1744D" w:rsidRDefault="00A1744D" w:rsidP="00A1744D">
      <w:pPr>
        <w:pStyle w:val="ac"/>
        <w:ind w:firstLine="284"/>
        <w:jc w:val="both"/>
        <w:rPr>
          <w:rFonts w:ascii="Times New Roman" w:hAnsi="Times New Roman"/>
          <w:sz w:val="25"/>
          <w:szCs w:val="25"/>
          <w:lang w:val="uk-UA"/>
        </w:rPr>
      </w:pPr>
      <w:r w:rsidRPr="00B92C2F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B92C2F">
        <w:rPr>
          <w:rFonts w:ascii="Times New Roman" w:hAnsi="Times New Roman"/>
          <w:color w:val="000000"/>
          <w:sz w:val="26"/>
          <w:szCs w:val="26"/>
          <w:lang w:val="uk-UA"/>
        </w:rPr>
        <w:tab/>
      </w:r>
      <w:r w:rsidRPr="00A1744D">
        <w:rPr>
          <w:rFonts w:ascii="Times New Roman" w:hAnsi="Times New Roman"/>
          <w:sz w:val="25"/>
          <w:szCs w:val="25"/>
          <w:lang w:val="uk-UA"/>
        </w:rPr>
        <w:t>Відповідно до статей 10, 12, 266 Податкового кодексу України, керуючись статями 25, 26 і 69 Закону України «Про місцеве самоврядування в Україні», постановою Кабінету Міністрів України від 24.05.2017 №483 «</w:t>
      </w:r>
      <w:bookmarkStart w:id="0" w:name="n3"/>
      <w:bookmarkEnd w:id="0"/>
      <w:r w:rsidRPr="00A1744D">
        <w:rPr>
          <w:rFonts w:ascii="Times New Roman" w:hAnsi="Times New Roman"/>
          <w:sz w:val="25"/>
          <w:szCs w:val="25"/>
          <w:bdr w:val="none" w:sz="0" w:space="0" w:color="auto" w:frame="1"/>
          <w:lang w:val="uk-UA"/>
        </w:rPr>
        <w:t>Про затвердження форм типових рішень про встановлення ставок та пільг із сплати земельного податку та податку на нерухоме майно, відмінне від земельної ділянки»</w:t>
      </w:r>
      <w:r w:rsidRPr="00A1744D">
        <w:rPr>
          <w:rFonts w:ascii="Times New Roman" w:hAnsi="Times New Roman"/>
          <w:sz w:val="25"/>
          <w:szCs w:val="25"/>
          <w:lang w:val="uk-UA"/>
        </w:rPr>
        <w:t>, на виконання пункту 1 протокольного доручення, висловленого в ході пленарного засідання міської ради 25 червня 2020 року та враховуючи рекомендації постійної комісії міської ради з питань</w:t>
      </w:r>
      <w:r w:rsidRPr="00A1744D">
        <w:rPr>
          <w:rFonts w:ascii="Times New Roman" w:hAnsi="Times New Roman"/>
          <w:iCs/>
          <w:spacing w:val="-3"/>
          <w:sz w:val="25"/>
          <w:szCs w:val="25"/>
          <w:lang w:val="uk-UA"/>
        </w:rPr>
        <w:t xml:space="preserve"> соціально – економічного розвитку, бюджету та інвестиційної політики</w:t>
      </w:r>
      <w:r w:rsidRPr="00A1744D">
        <w:rPr>
          <w:rFonts w:ascii="Times New Roman" w:hAnsi="Times New Roman"/>
          <w:bCs/>
          <w:sz w:val="25"/>
          <w:szCs w:val="25"/>
          <w:lang w:val="uk-UA" w:eastAsia="uk-UA"/>
        </w:rPr>
        <w:t xml:space="preserve">, </w:t>
      </w:r>
      <w:r w:rsidR="00316E27">
        <w:rPr>
          <w:rFonts w:ascii="Times New Roman" w:hAnsi="Times New Roman"/>
          <w:sz w:val="25"/>
          <w:szCs w:val="25"/>
          <w:lang w:val="uk-UA"/>
        </w:rPr>
        <w:t xml:space="preserve">міська рада </w:t>
      </w:r>
    </w:p>
    <w:p w:rsidR="00A1744D" w:rsidRPr="00A1744D" w:rsidRDefault="00A1744D" w:rsidP="00A1744D">
      <w:pPr>
        <w:pStyle w:val="ac"/>
        <w:rPr>
          <w:rFonts w:ascii="Times New Roman" w:hAnsi="Times New Roman"/>
          <w:b/>
          <w:sz w:val="25"/>
          <w:szCs w:val="25"/>
          <w:lang w:val="uk-UA"/>
        </w:rPr>
      </w:pPr>
      <w:r w:rsidRPr="00A1744D">
        <w:rPr>
          <w:rFonts w:ascii="Times New Roman" w:hAnsi="Times New Roman"/>
          <w:b/>
          <w:sz w:val="25"/>
          <w:szCs w:val="25"/>
          <w:lang w:val="uk-UA"/>
        </w:rPr>
        <w:t>ВИРІШИЛА:</w:t>
      </w:r>
    </w:p>
    <w:p w:rsidR="00A1744D" w:rsidRPr="00A1744D" w:rsidRDefault="00A1744D" w:rsidP="00A1744D">
      <w:pPr>
        <w:pStyle w:val="ac"/>
        <w:rPr>
          <w:rFonts w:ascii="Times New Roman" w:hAnsi="Times New Roman"/>
          <w:b/>
          <w:sz w:val="25"/>
          <w:szCs w:val="25"/>
          <w:highlight w:val="yellow"/>
          <w:lang w:val="uk-UA"/>
        </w:rPr>
      </w:pPr>
    </w:p>
    <w:p w:rsidR="00A1744D" w:rsidRPr="00A1744D" w:rsidRDefault="00A1744D" w:rsidP="00A1744D">
      <w:pPr>
        <w:shd w:val="clear" w:color="auto" w:fill="FFFFFF"/>
        <w:spacing w:line="202" w:lineRule="atLeast"/>
        <w:ind w:firstLine="567"/>
        <w:jc w:val="both"/>
        <w:rPr>
          <w:color w:val="000000"/>
          <w:sz w:val="25"/>
          <w:szCs w:val="25"/>
          <w:lang w:val="uk-UA"/>
        </w:rPr>
      </w:pPr>
      <w:r w:rsidRPr="00A1744D">
        <w:rPr>
          <w:color w:val="000000"/>
          <w:sz w:val="25"/>
          <w:szCs w:val="25"/>
          <w:lang w:val="uk-UA"/>
        </w:rPr>
        <w:t xml:space="preserve">  1. Додатки 1 і 2 до рішення міської ради від 25.06.2020 №3225 «Про встановлення  місцевих податків і зборів на території Калуської міської об’єднаної  територіальної громади» викласти в новій редакції.</w:t>
      </w:r>
    </w:p>
    <w:p w:rsidR="00A1744D" w:rsidRPr="00A1744D" w:rsidRDefault="00A1744D" w:rsidP="00A1744D">
      <w:pPr>
        <w:shd w:val="clear" w:color="auto" w:fill="FFFFFF"/>
        <w:spacing w:line="202" w:lineRule="atLeast"/>
        <w:ind w:firstLine="567"/>
        <w:jc w:val="both"/>
        <w:rPr>
          <w:color w:val="000000"/>
          <w:sz w:val="25"/>
          <w:szCs w:val="25"/>
          <w:shd w:val="clear" w:color="auto" w:fill="FFFFFF"/>
          <w:lang w:val="uk-UA"/>
        </w:rPr>
      </w:pPr>
      <w:r w:rsidRPr="00A1744D">
        <w:rPr>
          <w:color w:val="000000"/>
          <w:sz w:val="25"/>
          <w:szCs w:val="25"/>
          <w:shd w:val="clear" w:color="auto" w:fill="FFFFFF"/>
          <w:lang w:val="uk-UA"/>
        </w:rPr>
        <w:t xml:space="preserve">  2. Встановити на території Калуської міської об’єднаної територіальної громади зони справляння податку на нерухоме майно, відмінне від земельної ділянки: </w:t>
      </w:r>
    </w:p>
    <w:p w:rsidR="00A1744D" w:rsidRPr="00A1744D" w:rsidRDefault="00A1744D" w:rsidP="00A1744D">
      <w:pPr>
        <w:shd w:val="clear" w:color="auto" w:fill="FFFFFF"/>
        <w:spacing w:line="202" w:lineRule="atLeast"/>
        <w:ind w:firstLine="567"/>
        <w:jc w:val="both"/>
        <w:rPr>
          <w:color w:val="000000"/>
          <w:sz w:val="25"/>
          <w:szCs w:val="25"/>
          <w:shd w:val="clear" w:color="auto" w:fill="FFFFFF"/>
          <w:lang w:val="uk-UA"/>
        </w:rPr>
      </w:pPr>
      <w:r w:rsidRPr="00A1744D">
        <w:rPr>
          <w:color w:val="000000"/>
          <w:sz w:val="25"/>
          <w:szCs w:val="25"/>
          <w:shd w:val="clear" w:color="auto" w:fill="FFFFFF"/>
          <w:lang w:val="uk-UA"/>
        </w:rPr>
        <w:t xml:space="preserve">1 зона  – територія міста Калуша; </w:t>
      </w:r>
    </w:p>
    <w:p w:rsidR="00A1744D" w:rsidRPr="00A1744D" w:rsidRDefault="00A1744D" w:rsidP="00A1744D">
      <w:pPr>
        <w:shd w:val="clear" w:color="auto" w:fill="FFFFFF"/>
        <w:spacing w:line="202" w:lineRule="atLeast"/>
        <w:ind w:firstLine="567"/>
        <w:jc w:val="both"/>
        <w:rPr>
          <w:color w:val="000000"/>
          <w:sz w:val="25"/>
          <w:szCs w:val="25"/>
          <w:shd w:val="clear" w:color="auto" w:fill="FFFFFF"/>
          <w:lang w:val="uk-UA"/>
        </w:rPr>
      </w:pPr>
      <w:r w:rsidRPr="00A1744D">
        <w:rPr>
          <w:color w:val="000000"/>
          <w:sz w:val="25"/>
          <w:szCs w:val="25"/>
          <w:shd w:val="clear" w:color="auto" w:fill="FFFFFF"/>
          <w:lang w:val="uk-UA"/>
        </w:rPr>
        <w:t>2 зона – територія сіл Калуської міської об’єднаної територіальної громади, які межують із містом Калушем;</w:t>
      </w:r>
    </w:p>
    <w:p w:rsidR="00A1744D" w:rsidRPr="00A1744D" w:rsidRDefault="00A1744D" w:rsidP="00A1744D">
      <w:pPr>
        <w:shd w:val="clear" w:color="auto" w:fill="FFFFFF"/>
        <w:spacing w:line="202" w:lineRule="atLeast"/>
        <w:ind w:firstLine="567"/>
        <w:jc w:val="both"/>
        <w:rPr>
          <w:color w:val="000000"/>
          <w:sz w:val="25"/>
          <w:szCs w:val="25"/>
          <w:shd w:val="clear" w:color="auto" w:fill="FFFFFF"/>
          <w:lang w:val="uk-UA"/>
        </w:rPr>
      </w:pPr>
      <w:r w:rsidRPr="00A1744D">
        <w:rPr>
          <w:color w:val="000000"/>
          <w:sz w:val="25"/>
          <w:szCs w:val="25"/>
          <w:shd w:val="clear" w:color="auto" w:fill="FFFFFF"/>
          <w:lang w:val="uk-UA"/>
        </w:rPr>
        <w:t xml:space="preserve">3 зона – територія сіл Калуської міської об’єднаної територіальної громади, які не межують із містом Калушем. </w:t>
      </w:r>
    </w:p>
    <w:p w:rsidR="00A1744D" w:rsidRPr="00A1744D" w:rsidRDefault="00A1744D" w:rsidP="00A1744D">
      <w:pPr>
        <w:pStyle w:val="af"/>
        <w:shd w:val="clear" w:color="auto" w:fill="FFFFFF"/>
        <w:tabs>
          <w:tab w:val="left" w:pos="0"/>
        </w:tabs>
        <w:spacing w:line="202" w:lineRule="atLeast"/>
        <w:ind w:left="0"/>
        <w:jc w:val="both"/>
        <w:rPr>
          <w:color w:val="000000"/>
          <w:sz w:val="25"/>
          <w:szCs w:val="25"/>
        </w:rPr>
      </w:pPr>
      <w:r w:rsidRPr="00A1744D">
        <w:rPr>
          <w:color w:val="000000"/>
          <w:sz w:val="25"/>
          <w:szCs w:val="25"/>
        </w:rPr>
        <w:tab/>
        <w:t>3. Рішення набирає чинності  з 1 січня 2021 року.</w:t>
      </w:r>
    </w:p>
    <w:p w:rsidR="00A1744D" w:rsidRPr="00A1744D" w:rsidRDefault="00A1744D" w:rsidP="00A1744D">
      <w:pPr>
        <w:ind w:firstLine="567"/>
        <w:jc w:val="both"/>
        <w:rPr>
          <w:color w:val="000000"/>
          <w:sz w:val="25"/>
          <w:szCs w:val="25"/>
          <w:lang w:val="uk-UA"/>
        </w:rPr>
      </w:pPr>
      <w:r w:rsidRPr="00A1744D">
        <w:rPr>
          <w:color w:val="000000"/>
          <w:sz w:val="25"/>
          <w:szCs w:val="25"/>
          <w:lang w:val="uk-UA"/>
        </w:rPr>
        <w:t xml:space="preserve">  4. Вважати такими, що втратили чинність додатки 1 і 2 до рішення міської ради від 25.06.2020 №3225 «Про встановлення місцевих податків і зборів на території Калуської міської об’єднаної територіальної громади».</w:t>
      </w:r>
    </w:p>
    <w:p w:rsidR="00A1744D" w:rsidRPr="00A1744D" w:rsidRDefault="00A1744D" w:rsidP="00A1744D">
      <w:pPr>
        <w:ind w:firstLine="567"/>
        <w:jc w:val="both"/>
        <w:rPr>
          <w:color w:val="000000"/>
          <w:sz w:val="25"/>
          <w:szCs w:val="25"/>
          <w:lang w:val="uk-UA"/>
        </w:rPr>
      </w:pPr>
      <w:r w:rsidRPr="00A1744D">
        <w:rPr>
          <w:color w:val="000000"/>
          <w:sz w:val="25"/>
          <w:szCs w:val="25"/>
          <w:lang w:val="uk-UA"/>
        </w:rPr>
        <w:t xml:space="preserve">  5. Управлінню економічного розвитку міста Калуської міської ради оприлюднити це рішення в засобах масової інформації та на офіційному сайті Калуської міської ради.</w:t>
      </w:r>
    </w:p>
    <w:p w:rsidR="00A1744D" w:rsidRPr="00A1744D" w:rsidRDefault="00A1744D" w:rsidP="00A1744D">
      <w:pPr>
        <w:shd w:val="clear" w:color="auto" w:fill="FFFFFF"/>
        <w:tabs>
          <w:tab w:val="left" w:pos="284"/>
        </w:tabs>
        <w:spacing w:line="202" w:lineRule="atLeast"/>
        <w:jc w:val="both"/>
        <w:rPr>
          <w:bCs/>
          <w:color w:val="000000"/>
          <w:sz w:val="25"/>
          <w:szCs w:val="25"/>
          <w:lang w:val="uk-UA"/>
        </w:rPr>
      </w:pPr>
      <w:r w:rsidRPr="00A1744D">
        <w:rPr>
          <w:bCs/>
          <w:color w:val="000000"/>
          <w:sz w:val="25"/>
          <w:szCs w:val="25"/>
          <w:lang w:val="uk-UA"/>
        </w:rPr>
        <w:tab/>
        <w:t xml:space="preserve">        6. </w:t>
      </w:r>
      <w:r w:rsidRPr="00A1744D">
        <w:rPr>
          <w:color w:val="000000"/>
          <w:sz w:val="25"/>
          <w:szCs w:val="25"/>
          <w:lang w:val="uk-UA"/>
        </w:rPr>
        <w:t>Контроль за виконанням цього рішення покласти на заступника міського голови  з питань діяльності виконавчих органів міської ради Руслану Вайду.</w:t>
      </w:r>
    </w:p>
    <w:p w:rsidR="00A1744D" w:rsidRPr="00A1744D" w:rsidRDefault="00A1744D" w:rsidP="00A1744D">
      <w:pPr>
        <w:shd w:val="clear" w:color="auto" w:fill="FFFFFF"/>
        <w:spacing w:line="202" w:lineRule="atLeast"/>
        <w:rPr>
          <w:color w:val="000000"/>
          <w:sz w:val="25"/>
          <w:szCs w:val="25"/>
          <w:lang w:val="uk-UA"/>
        </w:rPr>
      </w:pPr>
    </w:p>
    <w:p w:rsidR="00A1744D" w:rsidRPr="00A1744D" w:rsidRDefault="00A1744D" w:rsidP="00A1744D">
      <w:pPr>
        <w:shd w:val="clear" w:color="auto" w:fill="FFFFFF"/>
        <w:spacing w:line="202" w:lineRule="atLeast"/>
        <w:rPr>
          <w:color w:val="000000"/>
          <w:sz w:val="25"/>
          <w:szCs w:val="25"/>
          <w:lang w:val="uk-UA"/>
        </w:rPr>
      </w:pPr>
    </w:p>
    <w:p w:rsidR="00A1744D" w:rsidRPr="00A1744D" w:rsidRDefault="00A1744D" w:rsidP="00A1744D">
      <w:pPr>
        <w:shd w:val="clear" w:color="auto" w:fill="FFFFFF"/>
        <w:spacing w:line="202" w:lineRule="atLeast"/>
        <w:rPr>
          <w:color w:val="000000"/>
          <w:sz w:val="25"/>
          <w:szCs w:val="25"/>
          <w:lang w:val="uk-UA"/>
        </w:rPr>
      </w:pPr>
    </w:p>
    <w:p w:rsidR="00A1744D" w:rsidRPr="00A1744D" w:rsidRDefault="00A1744D" w:rsidP="00A1744D">
      <w:pPr>
        <w:shd w:val="clear" w:color="auto" w:fill="FFFFFF"/>
        <w:spacing w:line="202" w:lineRule="atLeast"/>
        <w:rPr>
          <w:sz w:val="25"/>
          <w:szCs w:val="25"/>
          <w:lang w:val="uk-UA"/>
        </w:rPr>
      </w:pPr>
      <w:r w:rsidRPr="00A1744D">
        <w:rPr>
          <w:color w:val="000000"/>
          <w:sz w:val="25"/>
          <w:szCs w:val="25"/>
          <w:lang w:val="uk-UA"/>
        </w:rPr>
        <w:t>Міський голова                                                      </w:t>
      </w:r>
      <w:r w:rsidRPr="00A1744D">
        <w:rPr>
          <w:color w:val="000000"/>
          <w:sz w:val="25"/>
          <w:szCs w:val="25"/>
          <w:lang w:val="uk-UA"/>
        </w:rPr>
        <w:tab/>
      </w:r>
      <w:r w:rsidRPr="00A1744D">
        <w:rPr>
          <w:color w:val="000000"/>
          <w:sz w:val="25"/>
          <w:szCs w:val="25"/>
          <w:lang w:val="uk-UA"/>
        </w:rPr>
        <w:tab/>
        <w:t xml:space="preserve">Ігор Матвійчук       </w:t>
      </w:r>
      <w:r w:rsidRPr="00A1744D">
        <w:rPr>
          <w:sz w:val="25"/>
          <w:szCs w:val="25"/>
          <w:lang w:val="uk-UA"/>
        </w:rPr>
        <w:t xml:space="preserve">   </w:t>
      </w:r>
    </w:p>
    <w:p w:rsidR="00A1744D" w:rsidRPr="00A1744D" w:rsidRDefault="00A1744D" w:rsidP="00A1744D">
      <w:pPr>
        <w:shd w:val="clear" w:color="auto" w:fill="FFFFFF"/>
        <w:spacing w:line="202" w:lineRule="atLeast"/>
        <w:rPr>
          <w:sz w:val="25"/>
          <w:szCs w:val="25"/>
          <w:lang w:val="uk-UA"/>
        </w:rPr>
      </w:pPr>
    </w:p>
    <w:p w:rsidR="00A1744D" w:rsidRPr="00A1744D" w:rsidRDefault="00A1744D" w:rsidP="00A1744D">
      <w:pPr>
        <w:shd w:val="clear" w:color="auto" w:fill="FFFFFF"/>
        <w:spacing w:line="202" w:lineRule="atLeast"/>
        <w:rPr>
          <w:sz w:val="25"/>
          <w:szCs w:val="25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316E27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="00A1744D" w:rsidRPr="00B92C2F">
        <w:rPr>
          <w:rFonts w:ascii="Times New Roman" w:hAnsi="Times New Roman"/>
          <w:sz w:val="26"/>
          <w:szCs w:val="26"/>
          <w:lang w:val="uk-UA"/>
        </w:rPr>
        <w:t>Додаток 1</w:t>
      </w: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  <w:r w:rsidRPr="00B92C2F">
        <w:rPr>
          <w:rFonts w:ascii="Times New Roman" w:hAnsi="Times New Roman"/>
          <w:sz w:val="26"/>
          <w:szCs w:val="26"/>
          <w:lang w:val="uk-UA"/>
        </w:rPr>
        <w:t>до рішення міської ради</w:t>
      </w:r>
    </w:p>
    <w:p w:rsidR="00A1744D" w:rsidRPr="00B92C2F" w:rsidRDefault="00316E27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14.07.2020 </w:t>
      </w:r>
      <w:r w:rsidR="00A1744D" w:rsidRPr="00B92C2F">
        <w:rPr>
          <w:rFonts w:ascii="Times New Roman" w:hAnsi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A1744D" w:rsidRPr="00B92C2F">
        <w:rPr>
          <w:rFonts w:ascii="Times New Roman" w:hAnsi="Times New Roman"/>
          <w:sz w:val="26"/>
          <w:szCs w:val="26"/>
          <w:lang w:val="uk-UA"/>
        </w:rPr>
        <w:t>№</w:t>
      </w:r>
      <w:r>
        <w:rPr>
          <w:rFonts w:ascii="Times New Roman" w:hAnsi="Times New Roman"/>
          <w:sz w:val="26"/>
          <w:szCs w:val="26"/>
          <w:lang w:val="uk-UA"/>
        </w:rPr>
        <w:t xml:space="preserve">  3305</w:t>
      </w:r>
    </w:p>
    <w:p w:rsidR="00316E27" w:rsidRDefault="00316E27" w:rsidP="00A1744D">
      <w:pPr>
        <w:pStyle w:val="af6"/>
        <w:spacing w:before="120" w:after="120"/>
        <w:rPr>
          <w:rFonts w:ascii="Times New Roman" w:hAnsi="Times New Roman"/>
          <w:noProof/>
          <w:szCs w:val="26"/>
        </w:rPr>
      </w:pPr>
    </w:p>
    <w:p w:rsidR="00A1744D" w:rsidRPr="00B92C2F" w:rsidRDefault="00A1744D" w:rsidP="00A1744D">
      <w:pPr>
        <w:pStyle w:val="af6"/>
        <w:spacing w:before="120" w:after="120"/>
        <w:rPr>
          <w:rFonts w:ascii="Times New Roman" w:hAnsi="Times New Roman"/>
          <w:noProof/>
          <w:szCs w:val="26"/>
        </w:rPr>
      </w:pPr>
      <w:r w:rsidRPr="00B92C2F">
        <w:rPr>
          <w:rFonts w:ascii="Times New Roman" w:hAnsi="Times New Roman"/>
          <w:noProof/>
          <w:szCs w:val="26"/>
        </w:rPr>
        <w:t>СТАВКИ</w:t>
      </w:r>
      <w:r w:rsidRPr="00B92C2F">
        <w:rPr>
          <w:rFonts w:ascii="Times New Roman" w:hAnsi="Times New Roman"/>
          <w:noProof/>
          <w:szCs w:val="26"/>
          <w:vertAlign w:val="superscript"/>
        </w:rPr>
        <w:br/>
      </w:r>
      <w:r w:rsidRPr="00B92C2F">
        <w:rPr>
          <w:rFonts w:ascii="Times New Roman" w:hAnsi="Times New Roman"/>
          <w:noProof/>
          <w:szCs w:val="26"/>
        </w:rPr>
        <w:t>податку на нерухоме майно, відмінне від земельної ділянки</w:t>
      </w:r>
    </w:p>
    <w:p w:rsidR="00A1744D" w:rsidRPr="00B92C2F" w:rsidRDefault="00A1744D" w:rsidP="00A1744D">
      <w:pPr>
        <w:ind w:firstLine="720"/>
        <w:jc w:val="both"/>
        <w:rPr>
          <w:sz w:val="26"/>
          <w:szCs w:val="26"/>
          <w:lang w:val="uk-UA" w:eastAsia="en-US"/>
        </w:rPr>
      </w:pPr>
      <w:r w:rsidRPr="00B92C2F">
        <w:rPr>
          <w:sz w:val="26"/>
          <w:szCs w:val="26"/>
          <w:lang w:val="uk-UA" w:eastAsia="en-US"/>
        </w:rPr>
        <w:t>Ставки податку на нерухоме майно, відмінне від земельної ділянки, встановлюються  та вводяться в дію з 01 січня 2021 року.</w:t>
      </w:r>
    </w:p>
    <w:p w:rsidR="00A1744D" w:rsidRPr="00B92C2F" w:rsidRDefault="00A1744D" w:rsidP="00A1744D">
      <w:pPr>
        <w:pStyle w:val="af4"/>
        <w:spacing w:before="0"/>
        <w:ind w:firstLine="708"/>
        <w:rPr>
          <w:rFonts w:ascii="Times New Roman" w:hAnsi="Times New Roman"/>
          <w:szCs w:val="26"/>
          <w:lang w:val="uk-UA"/>
        </w:rPr>
      </w:pPr>
      <w:r w:rsidRPr="00B92C2F">
        <w:rPr>
          <w:rFonts w:ascii="Times New Roman" w:hAnsi="Times New Roman"/>
          <w:szCs w:val="26"/>
          <w:lang w:val="uk-UA"/>
        </w:rP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p w:rsidR="00A1744D" w:rsidRPr="00B92C2F" w:rsidRDefault="00A1744D" w:rsidP="00A1744D">
      <w:pPr>
        <w:pStyle w:val="af4"/>
        <w:spacing w:before="0"/>
        <w:ind w:firstLine="708"/>
        <w:rPr>
          <w:rFonts w:ascii="Times New Roman" w:hAnsi="Times New Roman"/>
          <w:szCs w:val="26"/>
          <w:lang w:val="uk-UA"/>
        </w:rPr>
      </w:pPr>
    </w:p>
    <w:tbl>
      <w:tblPr>
        <w:tblW w:w="979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"/>
        <w:gridCol w:w="743"/>
        <w:gridCol w:w="1065"/>
        <w:gridCol w:w="1929"/>
        <w:gridCol w:w="1861"/>
        <w:gridCol w:w="731"/>
        <w:gridCol w:w="15"/>
        <w:gridCol w:w="30"/>
        <w:gridCol w:w="13"/>
        <w:gridCol w:w="17"/>
        <w:gridCol w:w="537"/>
        <w:gridCol w:w="30"/>
        <w:gridCol w:w="11"/>
        <w:gridCol w:w="19"/>
        <w:gridCol w:w="7"/>
        <w:gridCol w:w="8"/>
        <w:gridCol w:w="104"/>
        <w:gridCol w:w="13"/>
        <w:gridCol w:w="523"/>
        <w:gridCol w:w="26"/>
        <w:gridCol w:w="12"/>
        <w:gridCol w:w="11"/>
        <w:gridCol w:w="19"/>
        <w:gridCol w:w="11"/>
        <w:gridCol w:w="30"/>
        <w:gridCol w:w="583"/>
        <w:gridCol w:w="45"/>
        <w:gridCol w:w="32"/>
        <w:gridCol w:w="15"/>
        <w:gridCol w:w="28"/>
        <w:gridCol w:w="586"/>
        <w:gridCol w:w="15"/>
        <w:gridCol w:w="10"/>
        <w:gridCol w:w="9"/>
        <w:gridCol w:w="15"/>
        <w:gridCol w:w="658"/>
      </w:tblGrid>
      <w:tr w:rsidR="00A1744D" w:rsidRPr="00B92C2F" w:rsidTr="00756B0B">
        <w:trPr>
          <w:gridBefore w:val="1"/>
          <w:wBefore w:w="30" w:type="dxa"/>
        </w:trPr>
        <w:tc>
          <w:tcPr>
            <w:tcW w:w="1808" w:type="dxa"/>
            <w:gridSpan w:val="2"/>
            <w:shd w:val="clear" w:color="auto" w:fill="auto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Код області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Код району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Код </w:t>
            </w: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br/>
              <w:t>згідно з КОАТУУ</w:t>
            </w:r>
          </w:p>
        </w:tc>
        <w:tc>
          <w:tcPr>
            <w:tcW w:w="4163" w:type="dxa"/>
            <w:gridSpan w:val="31"/>
            <w:shd w:val="clear" w:color="auto" w:fill="auto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  <w:tr w:rsidR="00A1744D" w:rsidRPr="00B92C2F" w:rsidTr="00756B0B">
        <w:trPr>
          <w:gridBefore w:val="1"/>
          <w:wBefore w:w="30" w:type="dxa"/>
        </w:trPr>
        <w:tc>
          <w:tcPr>
            <w:tcW w:w="1808" w:type="dxa"/>
            <w:gridSpan w:val="2"/>
            <w:shd w:val="clear" w:color="auto" w:fill="auto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26000000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2610400000</w:t>
            </w:r>
          </w:p>
        </w:tc>
        <w:tc>
          <w:tcPr>
            <w:tcW w:w="4163" w:type="dxa"/>
            <w:gridSpan w:val="31"/>
            <w:shd w:val="clear" w:color="auto" w:fill="auto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Калуська міська об’єднана територіальна громада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5628" w:type="dxa"/>
            <w:gridSpan w:val="5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</w:p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Класифікація будівель та споруд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1</w:t>
            </w:r>
          </w:p>
        </w:tc>
        <w:tc>
          <w:tcPr>
            <w:tcW w:w="4163" w:type="dxa"/>
            <w:gridSpan w:val="31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Ставки податку за 1 кв. метр</w:t>
            </w: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br/>
              <w:t>(відсотків розміру мінімальної заробітної плати)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  <w:tblHeader/>
        </w:trPr>
        <w:tc>
          <w:tcPr>
            <w:tcW w:w="773" w:type="dxa"/>
            <w:gridSpan w:val="2"/>
            <w:vMerge w:val="restart"/>
            <w:vAlign w:val="center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Код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1</w:t>
            </w:r>
          </w:p>
        </w:tc>
        <w:tc>
          <w:tcPr>
            <w:tcW w:w="4855" w:type="dxa"/>
            <w:gridSpan w:val="3"/>
            <w:vMerge w:val="restart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</w:p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Найменування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1</w:t>
            </w:r>
          </w:p>
        </w:tc>
        <w:tc>
          <w:tcPr>
            <w:tcW w:w="2126" w:type="dxa"/>
            <w:gridSpan w:val="18"/>
            <w:tcBorders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для юридичних осіб</w:t>
            </w:r>
          </w:p>
        </w:tc>
        <w:tc>
          <w:tcPr>
            <w:tcW w:w="2037" w:type="dxa"/>
            <w:gridSpan w:val="13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для фізичних осіб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423"/>
          <w:tblHeader/>
        </w:trPr>
        <w:tc>
          <w:tcPr>
            <w:tcW w:w="773" w:type="dxa"/>
            <w:gridSpan w:val="2"/>
            <w:vMerge/>
            <w:vAlign w:val="center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</w:p>
        </w:tc>
        <w:tc>
          <w:tcPr>
            <w:tcW w:w="4855" w:type="dxa"/>
            <w:gridSpan w:val="3"/>
            <w:vMerge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</w:p>
        </w:tc>
        <w:tc>
          <w:tcPr>
            <w:tcW w:w="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   зона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2 зона</w:t>
            </w:r>
          </w:p>
        </w:tc>
        <w:tc>
          <w:tcPr>
            <w:tcW w:w="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3 зона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 зона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2 зона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8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3 зона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349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Будівлі житлові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111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hanging="45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Будинки одноквартирні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1110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Будинки одноквартирні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1110.1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одноквартирні масової забудови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1110.2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1110.3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садибного типу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1110.4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дачні та садові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Будинки з двома та більше квартирами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 xml:space="preserve">1121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Будинки з двома квартирами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1121.1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двоквартирні масової забудови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1121.2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Котеджі та будинки двоквартирні підвищеної комфортності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 xml:space="preserve">1122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Будинки з трьома та більше квартирами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1122.1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багатоквартирні масової забудови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1122.2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багатоквартирні підвищеної комфортності, індивідуальні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lastRenderedPageBreak/>
              <w:t xml:space="preserve">1122.3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житлові готельного типу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24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31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Гуртожитки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1130.1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Гуртожитки для робітників та службовців</w:t>
            </w:r>
          </w:p>
        </w:tc>
        <w:tc>
          <w:tcPr>
            <w:tcW w:w="789" w:type="dxa"/>
            <w:gridSpan w:val="4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1130.2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Гуртожитки для студентів вищих навчальних закладів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89" w:type="dxa"/>
            <w:gridSpan w:val="4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1130.3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Гуртожитки для учнів навчальних закладів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89" w:type="dxa"/>
            <w:gridSpan w:val="4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1130.4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Будинки-інтернати для людей похилого віку та інвалідів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89" w:type="dxa"/>
            <w:gridSpan w:val="4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1130.5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Будинки дитини та сирітські будинки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89" w:type="dxa"/>
            <w:gridSpan w:val="4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1130.6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Будинки для біженців, притулки для бездомних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1130.9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Будинки для колективного проживання інші 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2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92" w:type="dxa"/>
            <w:gridSpan w:val="4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нежитлові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Готелі, ресторани та подібні будівлі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1211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готельні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1211.1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Готелі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1211.2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Мотелі </w:t>
            </w:r>
          </w:p>
        </w:tc>
        <w:tc>
          <w:tcPr>
            <w:tcW w:w="746" w:type="dxa"/>
            <w:gridSpan w:val="2"/>
            <w:tcBorders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  <w:tcBorders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  <w:tcBorders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1211.3 </w:t>
            </w:r>
          </w:p>
        </w:tc>
        <w:tc>
          <w:tcPr>
            <w:tcW w:w="4855" w:type="dxa"/>
            <w:gridSpan w:val="3"/>
            <w:tcBorders>
              <w:right w:val="single" w:sz="4" w:space="0" w:color="auto"/>
            </w:tcBorders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Кемпінги 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1211.4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Пансіонати 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04" w:type="dxa"/>
            <w:gridSpan w:val="6"/>
            <w:tcBorders>
              <w:top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716" w:type="dxa"/>
            <w:gridSpan w:val="6"/>
            <w:tcBorders>
              <w:top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682" w:type="dxa"/>
            <w:gridSpan w:val="3"/>
            <w:tcBorders>
              <w:top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1211.5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Ресторани та бари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Інші будівлі для тимчасового проживання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1212.1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Туристичні бази та гірські притулки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1212.2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Дитячі та сімейні табори відпочинку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1212.3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Центри та будинки відпочинку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1212.9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Інші будівлі для тимчасового проживання, не класифіковані раніше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122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офісні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1220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офісні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1220.1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органів державного та місцевого управління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80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8" w:type="dxa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1220.2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фінансового обслуговування 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1,0</w:t>
            </w:r>
          </w:p>
        </w:tc>
        <w:tc>
          <w:tcPr>
            <w:tcW w:w="77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0,6</w:t>
            </w:r>
          </w:p>
        </w:tc>
        <w:tc>
          <w:tcPr>
            <w:tcW w:w="604" w:type="dxa"/>
            <w:gridSpan w:val="6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744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1,0</w:t>
            </w:r>
          </w:p>
        </w:tc>
        <w:tc>
          <w:tcPr>
            <w:tcW w:w="611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0,6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1220.3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органів правосуддя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7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4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1220.4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закордонних представництв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7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5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4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1220.5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Адміністративно-побутові будівлі промислових підприємств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1220.9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для конторських та адміністративних цілей інші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76" w:type="dxa"/>
            <w:gridSpan w:val="10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0,3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0,1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lastRenderedPageBreak/>
              <w:t xml:space="preserve">123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торговельні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торговельні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Торгові центри, універмаги, магазини 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Криті ринки, павільйони та зали для ярмарків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Станції технічного обслуговування автомобілів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Їдальні, кафе, закусочні тощо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Бази та склади підприємств торгівлі і громадського харчування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підприємств побутового  обслуговування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1230.9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торговельні інші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124</w:t>
            </w:r>
          </w:p>
        </w:tc>
        <w:tc>
          <w:tcPr>
            <w:tcW w:w="9018" w:type="dxa"/>
            <w:gridSpan w:val="3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транспорту та засобів зв’язку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Вокзали, аеровокзали, будівлі засобів зв’язку та пов’язані з ними будівлі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Автовокзали та інші будівлі автомобільного транспорту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Вокзали та інші будівлі залізничного транспорту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міського електротранспорту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Аеровокзали та інші будівлі повітряного транспорту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Морські та річкові вокзали, маяки та пов’язані з ними будівлі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станцій підвісних та канатних доріг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1241.7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центрів радіо- та телевізійного мовлення, телефонних станцій, телекомунікаційних центрів тощо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1241.8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Ангари для літаків, локомотивні, вагонні, трамвайні та тролейбусні депо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1241.9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транспорту та засобів зв’язку інші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Гаражі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1242.1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Гаражі наземні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4</w:t>
            </w:r>
          </w:p>
        </w:tc>
        <w:tc>
          <w:tcPr>
            <w:tcW w:w="639" w:type="dxa"/>
            <w:gridSpan w:val="4"/>
            <w:vAlign w:val="bottom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noProof/>
                <w:sz w:val="26"/>
                <w:szCs w:val="26"/>
                <w:lang w:val="uk-UA"/>
              </w:rPr>
              <w:t>0,5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4</w:t>
            </w:r>
          </w:p>
        </w:tc>
        <w:tc>
          <w:tcPr>
            <w:tcW w:w="682" w:type="dxa"/>
            <w:gridSpan w:val="3"/>
            <w:vAlign w:val="bottom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noProof/>
                <w:sz w:val="26"/>
                <w:szCs w:val="26"/>
                <w:lang w:val="uk-UA"/>
              </w:rPr>
              <w:t>0,5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4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1242.2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Гаражі підземні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4</w:t>
            </w:r>
          </w:p>
        </w:tc>
        <w:tc>
          <w:tcPr>
            <w:tcW w:w="639" w:type="dxa"/>
            <w:gridSpan w:val="4"/>
            <w:vAlign w:val="bottom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noProof/>
                <w:sz w:val="26"/>
                <w:szCs w:val="26"/>
                <w:lang w:val="uk-UA"/>
              </w:rPr>
              <w:t>0,5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4</w:t>
            </w:r>
          </w:p>
        </w:tc>
        <w:tc>
          <w:tcPr>
            <w:tcW w:w="682" w:type="dxa"/>
            <w:gridSpan w:val="3"/>
            <w:vAlign w:val="bottom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noProof/>
                <w:sz w:val="26"/>
                <w:szCs w:val="26"/>
                <w:lang w:val="uk-UA"/>
              </w:rPr>
              <w:t>0,5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4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1242.3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Стоянки автомобільні криті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1242.4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Навіси для велосипедів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промислові та склади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промислові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підприємств машинобудування та </w:t>
            </w: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lastRenderedPageBreak/>
              <w:t>металообробної промисловості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lastRenderedPageBreak/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lastRenderedPageBreak/>
              <w:t xml:space="preserve">1251.2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чорної металургії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хімічної та нафтохімічної промисловості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легкої промисловості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харчової промисловості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медичної та мікробіологічної промисловості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1251.7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лісової, деревообробної та целюлозно-паперової промисловості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1251.8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будівельної індустрії, будівельних матеріалів та виробів, скляної та фарфоро-фаянсової промисловості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1251.9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інших промислових виробництв, включаючи поліграфічне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Резервуари, силоси та склади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Резервуари для нафти, нафтопродуктів та газу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Резервуари та ємності інші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Силоси для зерна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Силоси для цементу та інших сипучих матеріалів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Склади спеціальні товарні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Холодильники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1252.7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Складські майданчики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1252.8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Склади універсальні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1252.9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Склади та сховища інші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для публічних виступів, закладів освітнього, медичного та оздоровчого призначення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1261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для публічних виступів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1261.1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Театри, кінотеатри та концертні зали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1261.2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Зали засідань та багатоцільові зали для публічних виступів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1261.3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Цирки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1261.4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Казино, ігорні будинки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1,5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1261.5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Музичні та танцювальні зали, дискотеки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1261.9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для публічних виступів інші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Музеї та бібліотеки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1262.1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Музеї та художні галереї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lastRenderedPageBreak/>
              <w:t xml:space="preserve">1262.2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Бібліотеки, книгосховища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1262.3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Технічні центри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1262.4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Планетарії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1262.5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архівів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1262.6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зоологічних та ботанічних садів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навчальних та дослідних закладів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науково-дослідних та проектно-вишукувальних установ 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вищих навчальних закладів 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шкіл та інших середніх навчальних закладів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професійно-технічних навчальних закладів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дошкільних та позашкільних навчальних закладів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спеціальних навчальних закладів для дітей з особливими потребами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1263.7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закладів з фахової перепідготовки 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1263.8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метеорологічних станцій, обсерваторій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80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1263.9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освітніх та науково-дослідних закладів інші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806" w:type="dxa"/>
            <w:gridSpan w:val="5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лікарень та оздоровчих закладів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Лікарні багатопрофільні територіального обслуговування, навчальних закладів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Лікарні профільні, диспансери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Материнські та дитячі реабілітаційні центри, пологові будинки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Поліклініки, пункти медичного обслуговування та консультації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4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noProof/>
                <w:sz w:val="26"/>
                <w:szCs w:val="26"/>
                <w:lang w:val="uk-UA"/>
              </w:rPr>
              <w:t>0,5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noProof/>
                <w:sz w:val="26"/>
                <w:szCs w:val="26"/>
                <w:lang w:val="uk-UA"/>
              </w:rPr>
              <w:t>0,5</w:t>
            </w:r>
            <w:r w:rsidRPr="00B92C2F">
              <w:rPr>
                <w:noProof/>
                <w:sz w:val="26"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Шпиталі виправних закладів, в’язниць та Збройних Сил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Санаторії, профілакторії та центри функціональної реабілітації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4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1264.9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Заклади лікувально-профілактичні та оздоровчі інші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76" w:type="dxa"/>
            <w:gridSpan w:val="3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4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70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6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3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1265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Зали спортивні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1265.1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Зали гімнастичні, баскетбольні, волейбольні, тенісні тощо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1265.2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Басейни криті для плавання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1265.3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Хокейні та льодові стадіони криті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lastRenderedPageBreak/>
              <w:t xml:space="preserve">1265.4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Манежі легкоатлетичні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1265.5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Тири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1265.9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Зали спортивні інші </w:t>
            </w:r>
          </w:p>
        </w:tc>
        <w:tc>
          <w:tcPr>
            <w:tcW w:w="806" w:type="dxa"/>
            <w:gridSpan w:val="5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7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04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нежитлові інші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сільськогосподарського призначення, лісівництва та рибного господарства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для тваринництва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для птахівництва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для зберігання зерна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силосні та сінажні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для садівництва, виноградарства та виноробства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1271.6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тепличного господарства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1271.7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рибного господарства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1271.8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підприємств лісівництва та звірівництва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1271.9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сільськогосподарського призначення інші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2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1272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для культової та релігійної діяльності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1272.1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Церкви, собори, костьоли, мечеті, синагоги тощо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7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7" w:type="dxa"/>
            <w:gridSpan w:val="5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1272.2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Похоронні бюро та ритуальні зали 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1272.3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Цвинтарі та крематорії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4" w:type="dxa"/>
            <w:gridSpan w:val="8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1273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Пам’ятки історичні та такі, що охороняються державою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1273.1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Пам’ятки історії та архітектури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82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7" w:type="dxa"/>
            <w:gridSpan w:val="5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1273.2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Археологічні розкопки, руїни та історичні місця, що охороняються державою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82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7" w:type="dxa"/>
            <w:gridSpan w:val="5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1273.3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left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Меморіали, художньо-декоративні будівлі, статуї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82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7" w:type="dxa"/>
            <w:gridSpan w:val="5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1274 </w:t>
            </w:r>
          </w:p>
        </w:tc>
        <w:tc>
          <w:tcPr>
            <w:tcW w:w="9018" w:type="dxa"/>
            <w:gridSpan w:val="34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інші, не класифіковані раніше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1274.1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Казарми Збройних Сил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7" w:type="dxa"/>
            <w:gridSpan w:val="5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1274.2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поліцейських та пожежних служб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31" w:type="dxa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6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7" w:type="dxa"/>
            <w:gridSpan w:val="5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1274.3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Будівлі виправних закладів, в’язниць та слідчих ізоляторів</w:t>
            </w:r>
            <w:r w:rsidRPr="00B92C2F">
              <w:rPr>
                <w:rFonts w:ascii="Times New Roman" w:hAnsi="Times New Roman"/>
                <w:noProof/>
                <w:szCs w:val="26"/>
                <w:vertAlign w:val="superscript"/>
                <w:lang w:val="uk-UA"/>
              </w:rPr>
              <w:t>2</w:t>
            </w:r>
          </w:p>
        </w:tc>
        <w:tc>
          <w:tcPr>
            <w:tcW w:w="746" w:type="dxa"/>
            <w:gridSpan w:val="2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5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3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7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  <w:tc>
          <w:tcPr>
            <w:tcW w:w="692" w:type="dxa"/>
            <w:gridSpan w:val="4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1274.4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лазень та пралень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  <w:tr w:rsidR="00A1744D" w:rsidRPr="00B92C2F" w:rsidTr="00756B0B">
        <w:tblPrEx>
          <w:tblBorders>
            <w:insideH w:val="single" w:sz="6" w:space="0" w:color="auto"/>
            <w:insideV w:val="single" w:sz="6" w:space="0" w:color="auto"/>
          </w:tblBorders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773" w:type="dxa"/>
            <w:gridSpan w:val="2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1274.5 </w:t>
            </w:r>
          </w:p>
        </w:tc>
        <w:tc>
          <w:tcPr>
            <w:tcW w:w="4855" w:type="dxa"/>
            <w:gridSpan w:val="3"/>
            <w:vAlign w:val="center"/>
          </w:tcPr>
          <w:p w:rsidR="00A1744D" w:rsidRPr="00B92C2F" w:rsidRDefault="00A1744D" w:rsidP="00756B0B">
            <w:pPr>
              <w:pStyle w:val="af4"/>
              <w:spacing w:before="100" w:line="228" w:lineRule="auto"/>
              <w:ind w:firstLine="0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 xml:space="preserve">Будівлі з облаштування населених пунктів </w:t>
            </w:r>
          </w:p>
        </w:tc>
        <w:tc>
          <w:tcPr>
            <w:tcW w:w="746" w:type="dxa"/>
            <w:gridSpan w:val="2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64" w:type="dxa"/>
            <w:gridSpan w:val="8"/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8"/>
            <w:tcBorders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71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  <w:tc>
          <w:tcPr>
            <w:tcW w:w="682" w:type="dxa"/>
            <w:gridSpan w:val="3"/>
            <w:tcBorders>
              <w:left w:val="single" w:sz="4" w:space="0" w:color="auto"/>
            </w:tcBorders>
          </w:tcPr>
          <w:p w:rsidR="00A1744D" w:rsidRPr="00B92C2F" w:rsidRDefault="00A1744D" w:rsidP="00756B0B">
            <w:pPr>
              <w:pStyle w:val="af4"/>
              <w:spacing w:before="100"/>
              <w:ind w:firstLine="0"/>
              <w:jc w:val="center"/>
              <w:rPr>
                <w:rFonts w:ascii="Times New Roman" w:hAnsi="Times New Roman"/>
                <w:noProof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noProof/>
                <w:szCs w:val="26"/>
                <w:lang w:val="uk-UA"/>
              </w:rPr>
              <w:t>0,5</w:t>
            </w:r>
          </w:p>
        </w:tc>
      </w:tr>
    </w:tbl>
    <w:p w:rsidR="00A1744D" w:rsidRPr="00B92C2F" w:rsidRDefault="00A1744D" w:rsidP="00A1744D">
      <w:pPr>
        <w:pStyle w:val="af4"/>
        <w:spacing w:before="0"/>
        <w:rPr>
          <w:rFonts w:ascii="Times New Roman" w:hAnsi="Times New Roman"/>
          <w:b/>
          <w:noProof/>
          <w:sz w:val="22"/>
          <w:szCs w:val="22"/>
          <w:vertAlign w:val="superscript"/>
          <w:lang w:val="uk-UA"/>
        </w:rPr>
      </w:pPr>
    </w:p>
    <w:p w:rsidR="00A1744D" w:rsidRPr="00A1744D" w:rsidRDefault="00A1744D" w:rsidP="00A1744D">
      <w:pPr>
        <w:pStyle w:val="af4"/>
        <w:spacing w:before="0"/>
        <w:ind w:firstLine="426"/>
        <w:rPr>
          <w:rFonts w:ascii="Times New Roman" w:hAnsi="Times New Roman"/>
          <w:noProof/>
          <w:szCs w:val="26"/>
          <w:lang w:val="uk-UA"/>
        </w:rPr>
      </w:pPr>
      <w:r w:rsidRPr="00A1744D">
        <w:rPr>
          <w:rFonts w:ascii="Times New Roman" w:hAnsi="Times New Roman"/>
          <w:b/>
          <w:noProof/>
          <w:szCs w:val="26"/>
          <w:vertAlign w:val="superscript"/>
          <w:lang w:val="uk-UA"/>
        </w:rPr>
        <w:t>1</w:t>
      </w:r>
      <w:r w:rsidRPr="00A1744D">
        <w:rPr>
          <w:rFonts w:ascii="Times New Roman" w:hAnsi="Times New Roman"/>
          <w:noProof/>
          <w:szCs w:val="26"/>
          <w:lang w:val="uk-UA"/>
        </w:rPr>
        <w:t xml:space="preserve"> Класифікація будівель та споруд, код та найменування зазначаються відповідно до Державного класифікатора будівель та споруд ДК 018-2000, затвердженого наказом Держстандарту від 17 серпня 2000 р. № 507.</w:t>
      </w:r>
    </w:p>
    <w:p w:rsidR="00A1744D" w:rsidRPr="00A1744D" w:rsidRDefault="00A1744D" w:rsidP="00A1744D">
      <w:pPr>
        <w:pStyle w:val="af4"/>
        <w:spacing w:before="60"/>
        <w:ind w:firstLine="426"/>
        <w:rPr>
          <w:rFonts w:ascii="Times New Roman" w:hAnsi="Times New Roman"/>
          <w:noProof/>
          <w:szCs w:val="26"/>
          <w:lang w:val="uk-UA"/>
        </w:rPr>
      </w:pPr>
      <w:r w:rsidRPr="00A1744D">
        <w:rPr>
          <w:rFonts w:ascii="Times New Roman" w:hAnsi="Times New Roman"/>
          <w:b/>
          <w:noProof/>
          <w:szCs w:val="26"/>
          <w:vertAlign w:val="superscript"/>
          <w:lang w:val="uk-UA"/>
        </w:rPr>
        <w:t>2</w:t>
      </w:r>
      <w:r w:rsidRPr="00A1744D">
        <w:rPr>
          <w:rFonts w:ascii="Times New Roman" w:hAnsi="Times New Roman"/>
          <w:noProof/>
          <w:szCs w:val="26"/>
          <w:lang w:val="uk-UA"/>
        </w:rPr>
        <w:t xml:space="preserve"> Об’єкти нерухомості, що класифікуються за цим підкласом, звільняються/можуть звільнятися повністю або частково від оподаткування </w:t>
      </w:r>
      <w:r w:rsidRPr="00A1744D">
        <w:rPr>
          <w:rFonts w:ascii="Times New Roman" w:hAnsi="Times New Roman"/>
          <w:noProof/>
          <w:szCs w:val="26"/>
          <w:lang w:val="uk-UA"/>
        </w:rPr>
        <w:lastRenderedPageBreak/>
        <w:t>податком на нерухоме майно, відмінне від земельної ділянки, відповідно до норм підпункту 266.2.2 пункту 266.2 та пункту 266.4 статті 266 Податкового кодексу України.</w:t>
      </w:r>
    </w:p>
    <w:p w:rsidR="00A1744D" w:rsidRPr="00A1744D" w:rsidRDefault="00A1744D" w:rsidP="00A1744D">
      <w:pPr>
        <w:pStyle w:val="af4"/>
        <w:spacing w:before="60"/>
        <w:ind w:firstLine="426"/>
        <w:rPr>
          <w:rFonts w:ascii="Times New Roman" w:hAnsi="Times New Roman"/>
          <w:noProof/>
          <w:szCs w:val="26"/>
          <w:vertAlign w:val="superscript"/>
          <w:lang w:val="uk-UA"/>
        </w:rPr>
      </w:pPr>
      <w:r w:rsidRPr="00A1744D">
        <w:rPr>
          <w:rFonts w:ascii="Times New Roman" w:hAnsi="Times New Roman"/>
          <w:noProof/>
          <w:szCs w:val="26"/>
          <w:lang w:val="uk-UA"/>
        </w:rPr>
        <w:t xml:space="preserve">У разі здачі будівель промисловості, </w:t>
      </w:r>
      <w:r w:rsidRPr="00A1744D">
        <w:rPr>
          <w:rFonts w:ascii="Times New Roman" w:hAnsi="Times New Roman"/>
          <w:color w:val="333333"/>
          <w:szCs w:val="26"/>
          <w:shd w:val="clear" w:color="auto" w:fill="FFFFFF"/>
          <w:lang w:val="uk-UA"/>
        </w:rPr>
        <w:t xml:space="preserve">віднесених до групи «Будівлі промислові та склади»    </w:t>
      </w:r>
      <w:r w:rsidRPr="00A1744D">
        <w:rPr>
          <w:rFonts w:ascii="Times New Roman" w:hAnsi="Times New Roman"/>
          <w:szCs w:val="26"/>
          <w:shd w:val="clear" w:color="auto" w:fill="FFFFFF"/>
          <w:lang w:val="uk-UA"/>
        </w:rPr>
        <w:t xml:space="preserve">(код 125) </w:t>
      </w:r>
      <w:hyperlink r:id="rId7" w:tgtFrame="_blank" w:history="1">
        <w:r w:rsidRPr="00A1744D">
          <w:rPr>
            <w:rStyle w:val="af1"/>
            <w:rFonts w:ascii="Times New Roman" w:hAnsi="Times New Roman"/>
            <w:color w:val="auto"/>
            <w:szCs w:val="26"/>
            <w:u w:val="none"/>
            <w:shd w:val="clear" w:color="auto" w:fill="FFFFFF"/>
            <w:lang w:val="uk-UA"/>
          </w:rPr>
          <w:t xml:space="preserve">Державного класифікатора будівель та споруд </w:t>
        </w:r>
        <w:proofErr w:type="spellStart"/>
        <w:r w:rsidRPr="00A1744D">
          <w:rPr>
            <w:rStyle w:val="af1"/>
            <w:rFonts w:ascii="Times New Roman" w:hAnsi="Times New Roman"/>
            <w:color w:val="auto"/>
            <w:szCs w:val="26"/>
            <w:u w:val="none"/>
            <w:shd w:val="clear" w:color="auto" w:fill="FFFFFF"/>
            <w:lang w:val="uk-UA"/>
          </w:rPr>
          <w:t>ДК</w:t>
        </w:r>
        <w:proofErr w:type="spellEnd"/>
        <w:r w:rsidRPr="00A1744D">
          <w:rPr>
            <w:rStyle w:val="af1"/>
            <w:rFonts w:ascii="Times New Roman" w:hAnsi="Times New Roman"/>
            <w:color w:val="auto"/>
            <w:szCs w:val="26"/>
            <w:u w:val="none"/>
            <w:shd w:val="clear" w:color="auto" w:fill="FFFFFF"/>
            <w:lang w:val="uk-UA"/>
          </w:rPr>
          <w:t xml:space="preserve"> 018-2000</w:t>
        </w:r>
      </w:hyperlink>
      <w:r w:rsidRPr="00A1744D">
        <w:rPr>
          <w:rFonts w:ascii="Times New Roman" w:hAnsi="Times New Roman"/>
          <w:szCs w:val="26"/>
          <w:shd w:val="clear" w:color="auto" w:fill="FFFFFF"/>
          <w:lang w:val="uk-UA"/>
        </w:rPr>
        <w:t xml:space="preserve">, </w:t>
      </w:r>
      <w:r w:rsidRPr="00A1744D">
        <w:rPr>
          <w:rFonts w:ascii="Times New Roman" w:hAnsi="Times New Roman"/>
          <w:noProof/>
          <w:szCs w:val="26"/>
          <w:lang w:val="uk-UA"/>
        </w:rPr>
        <w:t xml:space="preserve">їх власниками в оренду, лізинг, позичку ставка - становитиме 0,5 відсотків розміру мінімальної заробітної плати для всіх зон справляння податку на нерухоме майно, відмінне від земельної ділянки, за винятком будівель промисловості, </w:t>
      </w:r>
      <w:r w:rsidRPr="00A1744D">
        <w:rPr>
          <w:rFonts w:ascii="Times New Roman" w:hAnsi="Times New Roman"/>
          <w:color w:val="333333"/>
          <w:szCs w:val="26"/>
          <w:shd w:val="clear" w:color="auto" w:fill="FFFFFF"/>
          <w:lang w:val="uk-UA"/>
        </w:rPr>
        <w:t xml:space="preserve">віднесених до групи «Будівлі промислові та склади» </w:t>
      </w:r>
      <w:r w:rsidRPr="00A1744D">
        <w:rPr>
          <w:rFonts w:ascii="Times New Roman" w:hAnsi="Times New Roman"/>
          <w:szCs w:val="26"/>
          <w:shd w:val="clear" w:color="auto" w:fill="FFFFFF"/>
          <w:lang w:val="uk-UA"/>
        </w:rPr>
        <w:t xml:space="preserve">(код 125), </w:t>
      </w:r>
      <w:r w:rsidRPr="00A1744D">
        <w:rPr>
          <w:rFonts w:ascii="Times New Roman" w:hAnsi="Times New Roman"/>
          <w:noProof/>
          <w:szCs w:val="26"/>
          <w:lang w:val="uk-UA"/>
        </w:rPr>
        <w:t xml:space="preserve">що в подальшому (після здачі в оренду, лізинг, позичку) будуть </w:t>
      </w:r>
      <w:r w:rsidRPr="00A1744D">
        <w:rPr>
          <w:rFonts w:ascii="Times New Roman" w:hAnsi="Times New Roman"/>
          <w:color w:val="333333"/>
          <w:szCs w:val="26"/>
          <w:shd w:val="clear" w:color="auto" w:fill="FFFFFF"/>
          <w:lang w:val="uk-UA"/>
        </w:rPr>
        <w:t xml:space="preserve">використовуватися за призначенням у господарській діяльності суб’єктів господарювання, основна діяльність яких класифікується у секціях </w:t>
      </w:r>
      <w:r w:rsidRPr="00A1744D">
        <w:rPr>
          <w:rFonts w:ascii="Times New Roman" w:hAnsi="Times New Roman"/>
          <w:color w:val="333333"/>
          <w:szCs w:val="26"/>
          <w:shd w:val="clear" w:color="auto" w:fill="FFFFFF"/>
        </w:rPr>
        <w:t>B</w:t>
      </w:r>
      <w:r w:rsidRPr="00A1744D">
        <w:rPr>
          <w:rFonts w:ascii="Times New Roman" w:hAnsi="Times New Roman"/>
          <w:color w:val="333333"/>
          <w:szCs w:val="26"/>
          <w:shd w:val="clear" w:color="auto" w:fill="FFFFFF"/>
          <w:lang w:val="uk-UA"/>
        </w:rPr>
        <w:t>-</w:t>
      </w:r>
      <w:r w:rsidRPr="00A1744D">
        <w:rPr>
          <w:rFonts w:ascii="Times New Roman" w:hAnsi="Times New Roman"/>
          <w:color w:val="333333"/>
          <w:szCs w:val="26"/>
          <w:shd w:val="clear" w:color="auto" w:fill="FFFFFF"/>
        </w:rPr>
        <w:t>F </w:t>
      </w:r>
      <w:hyperlink r:id="rId8" w:tgtFrame="_blank" w:history="1">
        <w:r w:rsidRPr="00A1744D">
          <w:rPr>
            <w:rStyle w:val="af1"/>
            <w:rFonts w:ascii="Times New Roman" w:hAnsi="Times New Roman"/>
            <w:color w:val="000099"/>
            <w:szCs w:val="26"/>
            <w:u w:val="none"/>
            <w:shd w:val="clear" w:color="auto" w:fill="FFFFFF"/>
            <w:lang w:val="uk-UA"/>
          </w:rPr>
          <w:t xml:space="preserve">КВЕД </w:t>
        </w:r>
        <w:proofErr w:type="spellStart"/>
        <w:r w:rsidRPr="00A1744D">
          <w:rPr>
            <w:rStyle w:val="af1"/>
            <w:rFonts w:ascii="Times New Roman" w:hAnsi="Times New Roman"/>
            <w:color w:val="000099"/>
            <w:szCs w:val="26"/>
            <w:u w:val="none"/>
            <w:shd w:val="clear" w:color="auto" w:fill="FFFFFF"/>
            <w:lang w:val="uk-UA"/>
          </w:rPr>
          <w:t>ДК</w:t>
        </w:r>
        <w:proofErr w:type="spellEnd"/>
        <w:r w:rsidRPr="00A1744D">
          <w:rPr>
            <w:rStyle w:val="af1"/>
            <w:rFonts w:ascii="Times New Roman" w:hAnsi="Times New Roman"/>
            <w:color w:val="000099"/>
            <w:szCs w:val="26"/>
            <w:u w:val="none"/>
            <w:shd w:val="clear" w:color="auto" w:fill="FFFFFF"/>
            <w:lang w:val="uk-UA"/>
          </w:rPr>
          <w:t xml:space="preserve"> 009:2010</w:t>
        </w:r>
      </w:hyperlink>
      <w:r w:rsidRPr="00A1744D">
        <w:rPr>
          <w:rFonts w:ascii="Times New Roman" w:hAnsi="Times New Roman"/>
          <w:color w:val="333333"/>
          <w:szCs w:val="26"/>
          <w:shd w:val="clear" w:color="auto" w:fill="FFFFFF"/>
          <w:lang w:val="uk-UA"/>
        </w:rPr>
        <w:t xml:space="preserve">, де ставка становитиме 0 </w:t>
      </w:r>
      <w:r w:rsidRPr="00A1744D">
        <w:rPr>
          <w:rFonts w:ascii="Times New Roman" w:hAnsi="Times New Roman"/>
          <w:noProof/>
          <w:szCs w:val="26"/>
          <w:lang w:val="uk-UA"/>
        </w:rPr>
        <w:t>відсотків розміру мінімальної заробітної плати для всіх зон справляння податку на нерухоме майно, відмінне від земельної ділянки.</w:t>
      </w:r>
    </w:p>
    <w:p w:rsidR="00A1744D" w:rsidRPr="00A1744D" w:rsidRDefault="00A1744D" w:rsidP="00A1744D">
      <w:pPr>
        <w:pStyle w:val="af4"/>
        <w:spacing w:before="60"/>
        <w:ind w:firstLine="426"/>
        <w:rPr>
          <w:rFonts w:ascii="Times New Roman" w:hAnsi="Times New Roman"/>
          <w:noProof/>
          <w:szCs w:val="26"/>
          <w:lang w:val="uk-UA"/>
        </w:rPr>
      </w:pPr>
      <w:r w:rsidRPr="00A1744D">
        <w:rPr>
          <w:rFonts w:ascii="Times New Roman" w:hAnsi="Times New Roman"/>
          <w:b/>
          <w:noProof/>
          <w:szCs w:val="26"/>
          <w:vertAlign w:val="superscript"/>
          <w:lang w:val="uk-UA"/>
        </w:rPr>
        <w:t>3</w:t>
      </w:r>
      <w:r w:rsidRPr="00A1744D">
        <w:rPr>
          <w:rFonts w:ascii="Times New Roman" w:hAnsi="Times New Roman"/>
          <w:noProof/>
          <w:szCs w:val="26"/>
          <w:vertAlign w:val="superscript"/>
          <w:lang w:val="uk-UA"/>
        </w:rPr>
        <w:t xml:space="preserve"> </w:t>
      </w:r>
      <w:r w:rsidRPr="00A1744D">
        <w:rPr>
          <w:rFonts w:ascii="Times New Roman" w:hAnsi="Times New Roman"/>
          <w:noProof/>
          <w:szCs w:val="26"/>
          <w:lang w:val="uk-UA"/>
        </w:rPr>
        <w:t xml:space="preserve">Крім об’єктів нерухомості, які звільнені від оподаткування податком на нерухоме майно, відмінне від земельної ділянки, відповідно до норм підпункту 266.2.2 пункту 266.2 статті 266 Податкового кодексу України.  </w:t>
      </w:r>
    </w:p>
    <w:p w:rsidR="00A1744D" w:rsidRPr="00A1744D" w:rsidRDefault="00A1744D" w:rsidP="00A1744D">
      <w:pPr>
        <w:pStyle w:val="af4"/>
        <w:spacing w:before="0"/>
        <w:ind w:firstLine="0"/>
        <w:rPr>
          <w:rFonts w:ascii="Times New Roman" w:hAnsi="Times New Roman"/>
          <w:szCs w:val="26"/>
          <w:lang w:val="uk-UA"/>
        </w:rPr>
      </w:pPr>
    </w:p>
    <w:p w:rsidR="00A1744D" w:rsidRPr="00A1744D" w:rsidRDefault="00A1744D" w:rsidP="00A1744D">
      <w:pPr>
        <w:pStyle w:val="af4"/>
        <w:spacing w:before="0"/>
        <w:ind w:firstLine="426"/>
        <w:rPr>
          <w:rFonts w:ascii="Times New Roman" w:hAnsi="Times New Roman"/>
          <w:szCs w:val="26"/>
          <w:vertAlign w:val="superscript"/>
          <w:lang w:val="uk-UA"/>
        </w:rPr>
      </w:pPr>
      <w:r w:rsidRPr="00A1744D">
        <w:rPr>
          <w:rFonts w:ascii="Times New Roman" w:hAnsi="Times New Roman"/>
          <w:szCs w:val="26"/>
          <w:vertAlign w:val="superscript"/>
          <w:lang w:val="uk-UA"/>
        </w:rPr>
        <w:t xml:space="preserve">4 </w:t>
      </w:r>
      <w:r w:rsidRPr="00A1744D">
        <w:rPr>
          <w:rFonts w:ascii="Times New Roman" w:hAnsi="Times New Roman"/>
          <w:szCs w:val="26"/>
          <w:lang w:val="uk-UA"/>
        </w:rPr>
        <w:t>Крім гаражів, які належать громадянам не суб’єктам господарювання, де ставка становить 0 відсотків</w:t>
      </w:r>
      <w:r w:rsidRPr="00A1744D">
        <w:rPr>
          <w:rFonts w:ascii="Times New Roman" w:hAnsi="Times New Roman"/>
          <w:noProof/>
          <w:szCs w:val="26"/>
          <w:lang w:val="uk-UA"/>
        </w:rPr>
        <w:t xml:space="preserve"> розміру мінімальної заробітної плати для всіх зон справляння податку на нерухоме майно, відмінне від земельної ділянки.</w:t>
      </w:r>
    </w:p>
    <w:p w:rsidR="00A1744D" w:rsidRPr="00B92C2F" w:rsidRDefault="00A1744D" w:rsidP="00A1744D">
      <w:pPr>
        <w:pStyle w:val="af4"/>
        <w:spacing w:before="0"/>
        <w:ind w:firstLine="0"/>
        <w:rPr>
          <w:rFonts w:ascii="Times New Roman" w:hAnsi="Times New Roman"/>
          <w:sz w:val="22"/>
          <w:szCs w:val="22"/>
          <w:lang w:val="uk-UA"/>
        </w:rPr>
      </w:pPr>
    </w:p>
    <w:p w:rsidR="00A1744D" w:rsidRPr="00B92C2F" w:rsidRDefault="00A1744D" w:rsidP="00A1744D">
      <w:pPr>
        <w:pStyle w:val="af4"/>
        <w:spacing w:before="0"/>
        <w:ind w:firstLine="0"/>
        <w:rPr>
          <w:rFonts w:ascii="Times New Roman" w:hAnsi="Times New Roman"/>
          <w:sz w:val="22"/>
          <w:szCs w:val="22"/>
          <w:lang w:val="uk-UA"/>
        </w:rPr>
      </w:pPr>
    </w:p>
    <w:p w:rsidR="00A1744D" w:rsidRPr="00B92C2F" w:rsidRDefault="00A1744D" w:rsidP="00A1744D">
      <w:pPr>
        <w:pStyle w:val="af4"/>
        <w:spacing w:before="0"/>
        <w:ind w:firstLine="0"/>
        <w:rPr>
          <w:rFonts w:ascii="Times New Roman" w:hAnsi="Times New Roman"/>
          <w:sz w:val="22"/>
          <w:szCs w:val="22"/>
          <w:lang w:val="uk-UA"/>
        </w:rPr>
      </w:pPr>
    </w:p>
    <w:p w:rsidR="00A1744D" w:rsidRPr="00B92C2F" w:rsidRDefault="00A1744D" w:rsidP="00A1744D">
      <w:pPr>
        <w:pStyle w:val="af4"/>
        <w:spacing w:before="0"/>
        <w:ind w:firstLine="0"/>
        <w:rPr>
          <w:rFonts w:ascii="Times New Roman" w:hAnsi="Times New Roman"/>
          <w:sz w:val="22"/>
          <w:szCs w:val="22"/>
          <w:lang w:val="uk-UA"/>
        </w:rPr>
      </w:pPr>
    </w:p>
    <w:p w:rsidR="00A1744D" w:rsidRPr="00B92C2F" w:rsidRDefault="00A1744D" w:rsidP="00A1744D">
      <w:pPr>
        <w:rPr>
          <w:bCs/>
          <w:sz w:val="26"/>
          <w:szCs w:val="26"/>
          <w:lang w:val="uk-UA"/>
        </w:rPr>
      </w:pPr>
      <w:r w:rsidRPr="00B92C2F">
        <w:rPr>
          <w:bCs/>
          <w:sz w:val="26"/>
          <w:szCs w:val="26"/>
          <w:lang w:val="uk-UA"/>
        </w:rPr>
        <w:t xml:space="preserve">Секретар міської ради                                                          </w:t>
      </w:r>
      <w:r w:rsidRPr="00B92C2F">
        <w:rPr>
          <w:bCs/>
          <w:sz w:val="26"/>
          <w:szCs w:val="26"/>
          <w:lang w:val="uk-UA"/>
        </w:rPr>
        <w:tab/>
      </w:r>
      <w:r w:rsidRPr="00B92C2F">
        <w:rPr>
          <w:bCs/>
          <w:sz w:val="26"/>
          <w:szCs w:val="26"/>
          <w:lang w:val="uk-UA"/>
        </w:rPr>
        <w:tab/>
        <w:t xml:space="preserve">Роман </w:t>
      </w:r>
      <w:proofErr w:type="spellStart"/>
      <w:r w:rsidRPr="00B92C2F">
        <w:rPr>
          <w:bCs/>
          <w:sz w:val="26"/>
          <w:szCs w:val="26"/>
          <w:lang w:val="uk-UA"/>
        </w:rPr>
        <w:t>Боднарчук</w:t>
      </w:r>
      <w:proofErr w:type="spellEnd"/>
    </w:p>
    <w:p w:rsidR="00A1744D" w:rsidRPr="00B92C2F" w:rsidRDefault="00A1744D" w:rsidP="00A1744D">
      <w:pPr>
        <w:rPr>
          <w:bCs/>
          <w:sz w:val="25"/>
          <w:szCs w:val="25"/>
          <w:lang w:val="uk-UA"/>
        </w:rPr>
      </w:pPr>
    </w:p>
    <w:p w:rsidR="00A1744D" w:rsidRPr="00B92C2F" w:rsidRDefault="00A1744D" w:rsidP="00A1744D">
      <w:pPr>
        <w:spacing w:after="120"/>
        <w:ind w:left="5954"/>
        <w:rPr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  <w:r w:rsidRPr="00B92C2F">
        <w:rPr>
          <w:rFonts w:ascii="Times New Roman" w:hAnsi="Times New Roman"/>
          <w:sz w:val="26"/>
          <w:szCs w:val="26"/>
          <w:lang w:val="uk-UA"/>
        </w:rPr>
        <w:t xml:space="preserve">               </w:t>
      </w: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p w:rsidR="00A1744D" w:rsidRPr="00B92C2F" w:rsidRDefault="00A1744D" w:rsidP="00A1744D">
      <w:pPr>
        <w:pStyle w:val="a7"/>
        <w:spacing w:before="0" w:beforeAutospacing="0" w:after="0" w:afterAutospacing="0" w:line="252" w:lineRule="atLeast"/>
        <w:ind w:left="6237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3540" w:type="dxa"/>
        <w:tblCellSpacing w:w="0" w:type="dxa"/>
        <w:tblInd w:w="595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0"/>
      </w:tblGrid>
      <w:tr w:rsidR="00A1744D" w:rsidRPr="00B92C2F" w:rsidTr="00756B0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A1744D" w:rsidRPr="00B92C2F" w:rsidRDefault="00316E27" w:rsidP="00756B0B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</w:t>
            </w:r>
            <w:r w:rsidR="00A1744D" w:rsidRPr="00B92C2F">
              <w:rPr>
                <w:rFonts w:ascii="Times New Roman" w:hAnsi="Times New Roman"/>
                <w:sz w:val="26"/>
                <w:szCs w:val="26"/>
                <w:lang w:val="uk-UA"/>
              </w:rPr>
              <w:t>Додаток 2</w:t>
            </w:r>
          </w:p>
          <w:p w:rsidR="00A1744D" w:rsidRPr="00B92C2F" w:rsidRDefault="00A1744D" w:rsidP="00756B0B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 w:val="26"/>
                <w:szCs w:val="26"/>
                <w:lang w:val="uk-UA"/>
              </w:rPr>
              <w:t>до рішення міської ради</w:t>
            </w:r>
          </w:p>
          <w:p w:rsidR="00A1744D" w:rsidRPr="00B92C2F" w:rsidRDefault="00316E27" w:rsidP="00756B0B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14.07.2020  </w:t>
            </w:r>
            <w:r w:rsidR="00A1744D" w:rsidRPr="00B92C2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№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3305</w:t>
            </w:r>
          </w:p>
          <w:p w:rsidR="00A1744D" w:rsidRPr="00B92C2F" w:rsidRDefault="00A1744D" w:rsidP="00756B0B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A1744D" w:rsidRPr="00B92C2F" w:rsidTr="00756B0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A1744D" w:rsidRPr="00B92C2F" w:rsidRDefault="00A1744D" w:rsidP="00756B0B">
            <w:pPr>
              <w:pStyle w:val="a7"/>
              <w:spacing w:before="0" w:beforeAutospacing="0" w:after="0" w:afterAutospacing="0" w:line="252" w:lineRule="atLeas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A1744D" w:rsidRPr="00B92C2F" w:rsidRDefault="00A1744D" w:rsidP="00A1744D">
      <w:pPr>
        <w:pStyle w:val="af6"/>
        <w:spacing w:before="0" w:after="0"/>
        <w:rPr>
          <w:rFonts w:ascii="Times New Roman" w:hAnsi="Times New Roman"/>
          <w:szCs w:val="26"/>
        </w:rPr>
      </w:pPr>
      <w:r w:rsidRPr="00B92C2F">
        <w:rPr>
          <w:rFonts w:ascii="Times New Roman" w:hAnsi="Times New Roman"/>
          <w:szCs w:val="26"/>
        </w:rPr>
        <w:t>ПЕРЕЛІК</w:t>
      </w:r>
    </w:p>
    <w:p w:rsidR="00A1744D" w:rsidRPr="00B92C2F" w:rsidRDefault="00A1744D" w:rsidP="00A1744D">
      <w:pPr>
        <w:pStyle w:val="af6"/>
        <w:spacing w:before="0" w:after="0"/>
        <w:rPr>
          <w:rFonts w:ascii="Times New Roman" w:hAnsi="Times New Roman"/>
          <w:szCs w:val="26"/>
        </w:rPr>
      </w:pPr>
      <w:r w:rsidRPr="00B92C2F">
        <w:rPr>
          <w:rFonts w:ascii="Times New Roman" w:hAnsi="Times New Roman"/>
          <w:szCs w:val="26"/>
        </w:rPr>
        <w:t>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</w:t>
      </w:r>
      <w:r w:rsidRPr="00B92C2F">
        <w:rPr>
          <w:rFonts w:ascii="Times New Roman" w:hAnsi="Times New Roman"/>
          <w:szCs w:val="26"/>
          <w:vertAlign w:val="superscript"/>
        </w:rPr>
        <w:t>1</w:t>
      </w:r>
    </w:p>
    <w:p w:rsidR="00A1744D" w:rsidRPr="00B92C2F" w:rsidRDefault="00A1744D" w:rsidP="00A1744D">
      <w:pPr>
        <w:pStyle w:val="af4"/>
        <w:spacing w:before="0"/>
        <w:rPr>
          <w:rFonts w:ascii="Times New Roman" w:hAnsi="Times New Roman"/>
          <w:szCs w:val="26"/>
          <w:lang w:val="uk-UA"/>
        </w:rPr>
      </w:pPr>
    </w:p>
    <w:p w:rsidR="00A1744D" w:rsidRPr="00B92C2F" w:rsidRDefault="00A1744D" w:rsidP="00A1744D">
      <w:pPr>
        <w:pStyle w:val="af4"/>
        <w:spacing w:before="0"/>
        <w:ind w:firstLine="709"/>
        <w:rPr>
          <w:rFonts w:ascii="Times New Roman" w:hAnsi="Times New Roman"/>
          <w:szCs w:val="26"/>
          <w:lang w:val="uk-UA"/>
        </w:rPr>
      </w:pPr>
      <w:r w:rsidRPr="00B92C2F">
        <w:rPr>
          <w:rFonts w:ascii="Times New Roman" w:hAnsi="Times New Roman"/>
          <w:szCs w:val="26"/>
          <w:lang w:val="uk-UA"/>
        </w:rPr>
        <w:t>Пільги встановлюються та вводяться в дію з 01 січня 2021 року.</w:t>
      </w:r>
    </w:p>
    <w:p w:rsidR="00A1744D" w:rsidRPr="00B92C2F" w:rsidRDefault="00A1744D" w:rsidP="00A1744D">
      <w:pPr>
        <w:pStyle w:val="af4"/>
        <w:spacing w:before="0"/>
        <w:ind w:firstLine="709"/>
        <w:rPr>
          <w:rFonts w:ascii="Times New Roman" w:hAnsi="Times New Roman"/>
          <w:szCs w:val="26"/>
          <w:lang w:val="uk-UA"/>
        </w:rPr>
      </w:pPr>
    </w:p>
    <w:p w:rsidR="00A1744D" w:rsidRPr="00B92C2F" w:rsidRDefault="00A1744D" w:rsidP="00A1744D">
      <w:pPr>
        <w:pStyle w:val="af4"/>
        <w:spacing w:before="0"/>
        <w:ind w:firstLine="0"/>
        <w:jc w:val="center"/>
        <w:rPr>
          <w:rFonts w:ascii="Times New Roman" w:hAnsi="Times New Roman"/>
          <w:szCs w:val="26"/>
          <w:lang w:val="uk-UA"/>
        </w:rPr>
      </w:pPr>
      <w:r w:rsidRPr="00B92C2F">
        <w:rPr>
          <w:rFonts w:ascii="Times New Roman" w:hAnsi="Times New Roman"/>
          <w:szCs w:val="26"/>
          <w:lang w:val="uk-UA"/>
        </w:rP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p w:rsidR="00A1744D" w:rsidRPr="00B92C2F" w:rsidRDefault="00A1744D" w:rsidP="00A1744D">
      <w:pPr>
        <w:pStyle w:val="af4"/>
        <w:spacing w:before="0"/>
        <w:ind w:firstLine="0"/>
        <w:jc w:val="center"/>
        <w:rPr>
          <w:rFonts w:ascii="Times New Roman" w:hAnsi="Times New Roman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134"/>
        <w:gridCol w:w="1701"/>
        <w:gridCol w:w="5528"/>
      </w:tblGrid>
      <w:tr w:rsidR="00A1744D" w:rsidRPr="00B92C2F" w:rsidTr="00756B0B">
        <w:tc>
          <w:tcPr>
            <w:tcW w:w="1384" w:type="dxa"/>
            <w:vAlign w:val="center"/>
          </w:tcPr>
          <w:p w:rsidR="00A1744D" w:rsidRPr="00B92C2F" w:rsidRDefault="00A1744D" w:rsidP="00756B0B">
            <w:pPr>
              <w:pStyle w:val="af4"/>
              <w:spacing w:before="0"/>
              <w:ind w:right="-108" w:firstLine="0"/>
              <w:jc w:val="center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Код області</w:t>
            </w:r>
          </w:p>
        </w:tc>
        <w:tc>
          <w:tcPr>
            <w:tcW w:w="1134" w:type="dxa"/>
            <w:vAlign w:val="center"/>
          </w:tcPr>
          <w:p w:rsidR="00A1744D" w:rsidRPr="00B92C2F" w:rsidRDefault="00A1744D" w:rsidP="00756B0B">
            <w:pPr>
              <w:pStyle w:val="af4"/>
              <w:spacing w:before="0"/>
              <w:ind w:firstLine="28"/>
              <w:jc w:val="center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Код району</w:t>
            </w:r>
          </w:p>
        </w:tc>
        <w:tc>
          <w:tcPr>
            <w:tcW w:w="1701" w:type="dxa"/>
            <w:vAlign w:val="center"/>
          </w:tcPr>
          <w:p w:rsidR="00A1744D" w:rsidRPr="00B92C2F" w:rsidRDefault="00A1744D" w:rsidP="00756B0B">
            <w:pPr>
              <w:pStyle w:val="af4"/>
              <w:spacing w:before="0"/>
              <w:ind w:right="-37" w:firstLine="28"/>
              <w:jc w:val="center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Код згідно з КОАТУУ</w:t>
            </w:r>
          </w:p>
        </w:tc>
        <w:tc>
          <w:tcPr>
            <w:tcW w:w="5528" w:type="dxa"/>
          </w:tcPr>
          <w:p w:rsidR="00A1744D" w:rsidRPr="00B92C2F" w:rsidRDefault="00A1744D" w:rsidP="00756B0B">
            <w:pPr>
              <w:pStyle w:val="af4"/>
              <w:spacing w:before="0"/>
              <w:ind w:firstLine="0"/>
              <w:jc w:val="center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  <w:tr w:rsidR="00A1744D" w:rsidRPr="00B92C2F" w:rsidTr="00756B0B">
        <w:tc>
          <w:tcPr>
            <w:tcW w:w="1384" w:type="dxa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26000000</w:t>
            </w:r>
          </w:p>
        </w:tc>
        <w:tc>
          <w:tcPr>
            <w:tcW w:w="1134" w:type="dxa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A1744D" w:rsidRPr="00B92C2F" w:rsidRDefault="00A1744D" w:rsidP="00756B0B">
            <w:pPr>
              <w:jc w:val="center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2610400000</w:t>
            </w:r>
          </w:p>
        </w:tc>
        <w:tc>
          <w:tcPr>
            <w:tcW w:w="5528" w:type="dxa"/>
          </w:tcPr>
          <w:p w:rsidR="00A1744D" w:rsidRPr="00B92C2F" w:rsidRDefault="00A1744D" w:rsidP="00756B0B">
            <w:pPr>
              <w:pStyle w:val="af4"/>
              <w:spacing w:before="0"/>
              <w:ind w:firstLine="0"/>
              <w:jc w:val="center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Калуська міська об’єднана територіальна громада</w:t>
            </w:r>
          </w:p>
        </w:tc>
      </w:tr>
    </w:tbl>
    <w:p w:rsidR="00A1744D" w:rsidRPr="00B92C2F" w:rsidRDefault="00A1744D" w:rsidP="00A1744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f1"/>
          <w:sz w:val="26"/>
          <w:szCs w:val="26"/>
          <w:bdr w:val="none" w:sz="0" w:space="0" w:color="auto" w:frame="1"/>
          <w:lang w:val="uk-UA"/>
        </w:rPr>
      </w:pPr>
      <w:r w:rsidRPr="00B92C2F">
        <w:rPr>
          <w:sz w:val="26"/>
          <w:szCs w:val="26"/>
          <w:lang w:val="uk-UA"/>
        </w:rPr>
        <w:fldChar w:fldCharType="begin"/>
      </w:r>
      <w:r w:rsidRPr="00B92C2F">
        <w:rPr>
          <w:sz w:val="26"/>
          <w:szCs w:val="26"/>
          <w:lang w:val="uk-UA"/>
        </w:rPr>
        <w:instrText>HYPERLINK "http://zakon2.rada.gov.ua/laws/show/3551-12" \t "_blank"</w:instrText>
      </w:r>
      <w:r w:rsidRPr="00B92C2F">
        <w:rPr>
          <w:sz w:val="26"/>
          <w:szCs w:val="26"/>
          <w:lang w:val="uk-UA"/>
        </w:rPr>
        <w:fldChar w:fldCharType="separate"/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79"/>
        <w:gridCol w:w="2268"/>
      </w:tblGrid>
      <w:tr w:rsidR="00A1744D" w:rsidRPr="00B92C2F" w:rsidTr="00756B0B">
        <w:tc>
          <w:tcPr>
            <w:tcW w:w="7479" w:type="dxa"/>
            <w:vAlign w:val="center"/>
          </w:tcPr>
          <w:p w:rsidR="00A1744D" w:rsidRPr="00B92C2F" w:rsidRDefault="00A1744D" w:rsidP="00756B0B">
            <w:pPr>
              <w:pStyle w:val="af4"/>
              <w:spacing w:before="0"/>
              <w:ind w:firstLine="28"/>
              <w:jc w:val="center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Група платників, категорія/класифікація</w:t>
            </w:r>
            <w:r w:rsidRPr="00B92C2F">
              <w:rPr>
                <w:rFonts w:ascii="Times New Roman" w:hAnsi="Times New Roman"/>
                <w:szCs w:val="26"/>
                <w:lang w:val="uk-UA"/>
              </w:rPr>
              <w:br/>
              <w:t>будівель та споруд</w:t>
            </w:r>
          </w:p>
        </w:tc>
        <w:tc>
          <w:tcPr>
            <w:tcW w:w="2268" w:type="dxa"/>
            <w:vAlign w:val="center"/>
          </w:tcPr>
          <w:p w:rsidR="00A1744D" w:rsidRPr="00B92C2F" w:rsidRDefault="00A1744D" w:rsidP="00756B0B">
            <w:pPr>
              <w:pStyle w:val="af4"/>
              <w:spacing w:before="0"/>
              <w:ind w:firstLine="28"/>
              <w:jc w:val="center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Розмір пільги (відсотків суми податкового зобов’язання за рік)</w:t>
            </w:r>
          </w:p>
        </w:tc>
      </w:tr>
      <w:tr w:rsidR="00A1744D" w:rsidRPr="00B92C2F" w:rsidTr="00756B0B">
        <w:trPr>
          <w:trHeight w:val="1691"/>
        </w:trPr>
        <w:tc>
          <w:tcPr>
            <w:tcW w:w="7479" w:type="dxa"/>
          </w:tcPr>
          <w:p w:rsidR="00A1744D" w:rsidRPr="00B92C2F" w:rsidRDefault="00A1744D" w:rsidP="00756B0B">
            <w:pPr>
              <w:tabs>
                <w:tab w:val="left" w:pos="966"/>
              </w:tabs>
              <w:jc w:val="both"/>
              <w:rPr>
                <w:sz w:val="26"/>
                <w:szCs w:val="26"/>
                <w:lang w:val="uk-UA"/>
              </w:rPr>
            </w:pPr>
            <w:r w:rsidRPr="00B92C2F">
              <w:rPr>
                <w:sz w:val="26"/>
                <w:szCs w:val="26"/>
                <w:lang w:val="uk-UA"/>
              </w:rPr>
              <w:t>11 Будівлі житлові (для фізичних осіб):</w:t>
            </w:r>
          </w:p>
          <w:p w:rsidR="00A1744D" w:rsidRPr="00B92C2F" w:rsidRDefault="00A1744D" w:rsidP="00756B0B">
            <w:pPr>
              <w:pStyle w:val="a7"/>
              <w:shd w:val="clear" w:color="auto" w:fill="FFFFFF"/>
              <w:spacing w:before="0" w:beforeAutospacing="0" w:after="0" w:afterAutospacing="0" w:line="252" w:lineRule="atLeast"/>
              <w:ind w:firstLine="72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92C2F">
              <w:rPr>
                <w:rStyle w:val="a9"/>
                <w:rFonts w:ascii="Times New Roman" w:hAnsi="Times New Roman"/>
                <w:b w:val="0"/>
                <w:sz w:val="26"/>
                <w:szCs w:val="26"/>
                <w:lang w:val="uk-UA"/>
              </w:rPr>
              <w:t>а) особам з</w:t>
            </w:r>
            <w:r w:rsidRPr="00B92C2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 </w:t>
            </w:r>
            <w:r w:rsidRPr="00B92C2F">
              <w:rPr>
                <w:rFonts w:ascii="Times New Roman" w:hAnsi="Times New Roman"/>
                <w:sz w:val="26"/>
                <w:szCs w:val="26"/>
                <w:lang w:val="uk-UA"/>
              </w:rPr>
              <w:t>інвалідністю 1 групи;</w:t>
            </w:r>
          </w:p>
          <w:p w:rsidR="00A1744D" w:rsidRPr="00B92C2F" w:rsidRDefault="00A1744D" w:rsidP="00756B0B">
            <w:pPr>
              <w:pStyle w:val="a7"/>
              <w:shd w:val="clear" w:color="auto" w:fill="FFFFFF"/>
              <w:spacing w:before="0" w:beforeAutospacing="0" w:after="0" w:afterAutospacing="0" w:line="252" w:lineRule="atLeast"/>
              <w:ind w:firstLine="720"/>
              <w:jc w:val="both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Style w:val="a9"/>
                <w:rFonts w:ascii="Times New Roman" w:hAnsi="Times New Roman"/>
                <w:b w:val="0"/>
                <w:sz w:val="26"/>
                <w:szCs w:val="26"/>
                <w:lang w:val="uk-UA"/>
              </w:rPr>
              <w:t>б)</w:t>
            </w:r>
            <w:r w:rsidRPr="00B92C2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 дітям з інвалідністю або одному із батьків дитини з інвалідністю, що є власниками житлової нерухомості де зареєстрована дитина з інвалідністю.  </w:t>
            </w:r>
          </w:p>
          <w:p w:rsidR="00A1744D" w:rsidRPr="00B92C2F" w:rsidRDefault="00A1744D" w:rsidP="00756B0B">
            <w:pPr>
              <w:pStyle w:val="af4"/>
              <w:ind w:firstLine="284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>Застосовується до осіб, перелічених у пунктах а) і б) за умови, що їх рівень доходів за минулий рік не перевищував у середньому за місяць однієї мінімальної заробітної плати, що встановлена на 1 січня року, за який сплачується податок.</w:t>
            </w:r>
            <w:r w:rsidRPr="00B92C2F">
              <w:rPr>
                <w:lang w:val="uk-UA"/>
              </w:rPr>
              <w:t xml:space="preserve"> </w:t>
            </w:r>
            <w:r w:rsidRPr="00B92C2F">
              <w:rPr>
                <w:rFonts w:ascii="Times New Roman" w:hAnsi="Times New Roman"/>
                <w:szCs w:val="26"/>
                <w:lang w:val="uk-UA"/>
              </w:rPr>
              <w:t>Така пільга застосовується лише для одного об'єкта житлової нерухомості на одну особу вказаних категорій.</w:t>
            </w:r>
          </w:p>
          <w:p w:rsidR="00A1744D" w:rsidRPr="00B92C2F" w:rsidRDefault="00A1744D" w:rsidP="00756B0B">
            <w:pPr>
              <w:pStyle w:val="af4"/>
              <w:spacing w:before="0"/>
              <w:ind w:firstLine="0"/>
              <w:rPr>
                <w:rFonts w:ascii="Times New Roman" w:hAnsi="Times New Roman"/>
                <w:szCs w:val="26"/>
                <w:lang w:val="uk-UA"/>
              </w:rPr>
            </w:pPr>
          </w:p>
        </w:tc>
        <w:tc>
          <w:tcPr>
            <w:tcW w:w="2268" w:type="dxa"/>
          </w:tcPr>
          <w:p w:rsidR="00A1744D" w:rsidRPr="00B92C2F" w:rsidRDefault="00A1744D" w:rsidP="00756B0B">
            <w:pPr>
              <w:pStyle w:val="af4"/>
              <w:spacing w:before="0"/>
              <w:ind w:firstLine="0"/>
              <w:rPr>
                <w:rFonts w:ascii="Times New Roman" w:hAnsi="Times New Roman"/>
                <w:szCs w:val="26"/>
                <w:lang w:val="uk-UA"/>
              </w:rPr>
            </w:pPr>
            <w:r w:rsidRPr="00B92C2F">
              <w:rPr>
                <w:rFonts w:ascii="Times New Roman" w:hAnsi="Times New Roman"/>
                <w:szCs w:val="26"/>
                <w:lang w:val="uk-UA"/>
              </w:rPr>
              <w:t xml:space="preserve">          100</w:t>
            </w:r>
          </w:p>
        </w:tc>
      </w:tr>
    </w:tbl>
    <w:p w:rsidR="00A1744D" w:rsidRPr="00B92C2F" w:rsidRDefault="00A1744D" w:rsidP="00A1744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 w:rsidRPr="00B92C2F">
        <w:rPr>
          <w:sz w:val="26"/>
          <w:szCs w:val="26"/>
          <w:lang w:val="uk-UA"/>
        </w:rPr>
        <w:fldChar w:fldCharType="end"/>
      </w:r>
      <w:r w:rsidRPr="00B92C2F">
        <w:rPr>
          <w:sz w:val="26"/>
          <w:szCs w:val="26"/>
          <w:lang w:val="uk-UA"/>
        </w:rPr>
        <w:t>Примітка:</w:t>
      </w:r>
    </w:p>
    <w:p w:rsidR="00A1744D" w:rsidRPr="00B92C2F" w:rsidRDefault="00A1744D" w:rsidP="00A1744D">
      <w:pPr>
        <w:pStyle w:val="af4"/>
        <w:spacing w:before="0"/>
        <w:ind w:firstLine="709"/>
        <w:rPr>
          <w:rFonts w:ascii="Times New Roman" w:hAnsi="Times New Roman"/>
          <w:szCs w:val="26"/>
          <w:lang w:val="uk-UA"/>
        </w:rPr>
      </w:pPr>
      <w:r w:rsidRPr="00B92C2F">
        <w:rPr>
          <w:rFonts w:ascii="Times New Roman" w:hAnsi="Times New Roman"/>
          <w:szCs w:val="26"/>
          <w:vertAlign w:val="superscript"/>
          <w:lang w:val="uk-UA"/>
        </w:rPr>
        <w:t xml:space="preserve">1 </w:t>
      </w:r>
      <w:r w:rsidRPr="00B92C2F">
        <w:rPr>
          <w:rFonts w:ascii="Times New Roman" w:hAnsi="Times New Roman"/>
          <w:szCs w:val="26"/>
          <w:lang w:val="uk-UA"/>
        </w:rPr>
        <w:t xml:space="preserve">Пільги визначаються з урахуванням норм підпункту 12.3.7 пункту 12.3 статті 12, пункту 30.2 статті 30, пункту 266.2 статті 266 Податкового кодексу України. </w:t>
      </w:r>
    </w:p>
    <w:p w:rsidR="00A1744D" w:rsidRPr="00B92C2F" w:rsidRDefault="00A1744D" w:rsidP="00A1744D">
      <w:pPr>
        <w:pStyle w:val="af4"/>
        <w:spacing w:before="0"/>
        <w:ind w:firstLine="0"/>
        <w:rPr>
          <w:rFonts w:ascii="Times New Roman" w:hAnsi="Times New Roman"/>
          <w:szCs w:val="26"/>
          <w:lang w:val="uk-UA"/>
        </w:rPr>
      </w:pPr>
    </w:p>
    <w:p w:rsidR="00A1744D" w:rsidRPr="00B92C2F" w:rsidRDefault="00A1744D" w:rsidP="00A1744D">
      <w:pPr>
        <w:rPr>
          <w:bCs/>
          <w:sz w:val="25"/>
          <w:szCs w:val="25"/>
          <w:lang w:val="uk-UA"/>
        </w:rPr>
      </w:pPr>
    </w:p>
    <w:p w:rsidR="00A1744D" w:rsidRPr="00B92C2F" w:rsidRDefault="00A1744D" w:rsidP="00A1744D">
      <w:pPr>
        <w:rPr>
          <w:bCs/>
          <w:sz w:val="25"/>
          <w:szCs w:val="25"/>
          <w:lang w:val="uk-UA"/>
        </w:rPr>
      </w:pPr>
    </w:p>
    <w:p w:rsidR="003124B3" w:rsidRPr="00752276" w:rsidRDefault="00A1744D" w:rsidP="00316E27">
      <w:pPr>
        <w:rPr>
          <w:sz w:val="26"/>
          <w:szCs w:val="26"/>
          <w:lang w:val="uk-UA"/>
        </w:rPr>
      </w:pPr>
      <w:r w:rsidRPr="00B92C2F">
        <w:rPr>
          <w:bCs/>
          <w:sz w:val="26"/>
          <w:szCs w:val="26"/>
          <w:lang w:val="uk-UA"/>
        </w:rPr>
        <w:t xml:space="preserve">Секретар міської ради                                                       </w:t>
      </w:r>
      <w:r w:rsidRPr="00B92C2F">
        <w:rPr>
          <w:bCs/>
          <w:sz w:val="26"/>
          <w:szCs w:val="26"/>
          <w:lang w:val="uk-UA"/>
        </w:rPr>
        <w:tab/>
        <w:t>Роман</w:t>
      </w:r>
      <w:r w:rsidR="00316E27">
        <w:rPr>
          <w:bCs/>
          <w:sz w:val="26"/>
          <w:szCs w:val="26"/>
          <w:lang w:val="uk-UA"/>
        </w:rPr>
        <w:t xml:space="preserve"> </w:t>
      </w:r>
      <w:proofErr w:type="spellStart"/>
      <w:r w:rsidRPr="00B92C2F">
        <w:rPr>
          <w:bCs/>
          <w:sz w:val="26"/>
          <w:szCs w:val="26"/>
          <w:lang w:val="uk-UA"/>
        </w:rPr>
        <w:t>Боднарчук</w:t>
      </w:r>
      <w:proofErr w:type="spellEnd"/>
      <w:r w:rsidRPr="00B92C2F">
        <w:rPr>
          <w:sz w:val="26"/>
          <w:szCs w:val="26"/>
          <w:lang w:val="uk-UA"/>
        </w:rPr>
        <w:t xml:space="preserve">    </w:t>
      </w:r>
      <w:r w:rsidR="005E3E59" w:rsidRPr="005E3E59">
        <w:rPr>
          <w:sz w:val="27"/>
          <w:szCs w:val="27"/>
          <w:lang w:val="uk-UA"/>
        </w:rPr>
        <w:t xml:space="preserve">    </w:t>
      </w:r>
      <w:r w:rsidR="005E3E59" w:rsidRPr="005E3E59">
        <w:rPr>
          <w:sz w:val="27"/>
          <w:szCs w:val="27"/>
          <w:lang w:val="uk-UA"/>
        </w:rPr>
        <w:tab/>
      </w:r>
      <w:r w:rsidR="00B06DFD">
        <w:rPr>
          <w:sz w:val="27"/>
          <w:szCs w:val="27"/>
          <w:lang w:val="uk-UA"/>
        </w:rPr>
        <w:t xml:space="preserve"> </w:t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entury Gothic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NormalWeb">
    <w:name w:val="Normal (Web)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vb457609-10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va507565-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10585</Words>
  <Characters>6034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2020-07-15T05:59:00Z</cp:lastPrinted>
  <dcterms:created xsi:type="dcterms:W3CDTF">2020-07-14T12:18:00Z</dcterms:created>
  <dcterms:modified xsi:type="dcterms:W3CDTF">2020-07-15T05:59:00Z</dcterms:modified>
</cp:coreProperties>
</file>