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7E61A2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E61A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C639FB">
        <w:rPr>
          <w:b/>
          <w:sz w:val="26"/>
          <w:szCs w:val="26"/>
          <w:u w:val="single"/>
          <w:lang w:val="uk-UA"/>
        </w:rPr>
        <w:t>130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7B7D6C" w:rsidTr="007B7D6C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7B7D6C" w:rsidTr="0086236A">
              <w:tc>
                <w:tcPr>
                  <w:tcW w:w="4785" w:type="dxa"/>
                </w:tcPr>
                <w:p w:rsidR="00107A27" w:rsidRPr="007B7D6C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7B7D6C" w:rsidRPr="007B7D6C" w:rsidRDefault="007B7D6C" w:rsidP="007B7D6C">
                  <w:pPr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7B7D6C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Про затвердження Програми </w:t>
                  </w:r>
                </w:p>
                <w:p w:rsidR="00107A27" w:rsidRPr="007B7D6C" w:rsidRDefault="007B7D6C" w:rsidP="007B7D6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B7D6C">
                    <w:rPr>
                      <w:color w:val="000000"/>
                      <w:sz w:val="26"/>
                      <w:szCs w:val="26"/>
                      <w:lang w:val="uk-UA"/>
                    </w:rPr>
                    <w:t>діяльності управління архітектури та містобудування Калуської міської ради на 2021-2025 роки</w:t>
                  </w:r>
                </w:p>
              </w:tc>
              <w:tc>
                <w:tcPr>
                  <w:tcW w:w="4785" w:type="dxa"/>
                </w:tcPr>
                <w:p w:rsidR="00107A27" w:rsidRPr="007B7D6C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7B7D6C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Pr="007B7D6C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7B7D6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1F37B2" w:rsidRPr="007B7D6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Pr="007B7D6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сесія  восьмого </w:t>
                  </w:r>
                </w:p>
                <w:p w:rsidR="00107A27" w:rsidRPr="007B7D6C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7B7D6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7B7D6C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7B7D6C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7B7D6C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7B7D6C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B7D6C" w:rsidRPr="007B7D6C" w:rsidRDefault="007B7D6C" w:rsidP="007B7D6C">
      <w:pPr>
        <w:jc w:val="both"/>
        <w:rPr>
          <w:color w:val="000000"/>
          <w:sz w:val="28"/>
          <w:szCs w:val="28"/>
          <w:lang w:val="uk-UA"/>
        </w:rPr>
      </w:pPr>
    </w:p>
    <w:p w:rsidR="007B7D6C" w:rsidRPr="007B7D6C" w:rsidRDefault="007B7D6C" w:rsidP="007B7D6C">
      <w:pPr>
        <w:jc w:val="both"/>
        <w:rPr>
          <w:color w:val="000000"/>
          <w:sz w:val="28"/>
          <w:szCs w:val="28"/>
          <w:lang w:val="uk-UA"/>
        </w:rPr>
      </w:pPr>
    </w:p>
    <w:p w:rsidR="007B7D6C" w:rsidRPr="007B7D6C" w:rsidRDefault="007B7D6C" w:rsidP="007B7D6C">
      <w:pPr>
        <w:ind w:firstLine="708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З метою забезпечення Калуської міської територіальної громади оновленою містобудівною документацією, раціонального використання території територіальної громади, створення повноцінного життєвого середовища, інвестиційної діяльності фізичних та юридичних осіб керуючись законами України "Про місцеве самоврядування в Україні", "Про регулювання містобудівної діяльності", "Про землеустрій", "Про містобудування" враховуючи рекомендації постійної комісії міської ради з питань </w:t>
      </w:r>
      <w:r w:rsidRPr="007B7D6C">
        <w:rPr>
          <w:color w:val="000000"/>
          <w:sz w:val="26"/>
          <w:szCs w:val="26"/>
          <w:shd w:val="clear" w:color="auto" w:fill="FFFFFF"/>
          <w:lang w:val="uk-UA"/>
        </w:rPr>
        <w:t>соціально-економічного розвитку, бюджету та інвестиційно</w:t>
      </w:r>
      <w:r>
        <w:rPr>
          <w:color w:val="000000"/>
          <w:sz w:val="26"/>
          <w:szCs w:val="26"/>
          <w:shd w:val="clear" w:color="auto" w:fill="FFFFFF"/>
          <w:lang w:val="uk-UA"/>
        </w:rPr>
        <w:t>ї</w:t>
      </w:r>
      <w:r w:rsidRPr="007B7D6C">
        <w:rPr>
          <w:color w:val="000000"/>
          <w:sz w:val="26"/>
          <w:szCs w:val="26"/>
          <w:shd w:val="clear" w:color="auto" w:fill="FFFFFF"/>
          <w:lang w:val="uk-UA"/>
        </w:rPr>
        <w:t xml:space="preserve"> політики</w:t>
      </w:r>
      <w:r w:rsidRPr="007B7D6C">
        <w:rPr>
          <w:sz w:val="26"/>
          <w:szCs w:val="26"/>
          <w:lang w:val="uk-UA"/>
        </w:rPr>
        <w:t>, міська рада</w:t>
      </w:r>
    </w:p>
    <w:p w:rsidR="007B7D6C" w:rsidRPr="007B7D6C" w:rsidRDefault="007B7D6C" w:rsidP="007B7D6C">
      <w:pPr>
        <w:rPr>
          <w:b/>
          <w:bCs/>
          <w:sz w:val="26"/>
          <w:szCs w:val="26"/>
          <w:lang w:val="uk-UA"/>
        </w:rPr>
      </w:pPr>
      <w:r w:rsidRPr="007B7D6C">
        <w:rPr>
          <w:b/>
          <w:bCs/>
          <w:sz w:val="26"/>
          <w:szCs w:val="26"/>
          <w:lang w:val="uk-UA"/>
        </w:rPr>
        <w:t>ВИРІШИЛА :</w:t>
      </w:r>
    </w:p>
    <w:p w:rsidR="007B7D6C" w:rsidRPr="007B7D6C" w:rsidRDefault="007B7D6C" w:rsidP="007B7D6C">
      <w:pPr>
        <w:rPr>
          <w:b/>
          <w:bCs/>
          <w:sz w:val="26"/>
          <w:szCs w:val="26"/>
          <w:lang w:val="uk-UA"/>
        </w:rPr>
      </w:pPr>
    </w:p>
    <w:p w:rsidR="007B7D6C" w:rsidRPr="007B7D6C" w:rsidRDefault="007B7D6C" w:rsidP="007B7D6C">
      <w:pPr>
        <w:numPr>
          <w:ilvl w:val="0"/>
          <w:numId w:val="5"/>
        </w:numPr>
        <w:tabs>
          <w:tab w:val="left" w:pos="1080"/>
        </w:tabs>
        <w:ind w:left="0" w:firstLine="567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Затвердити Програму діяльності управління архітектури та містобудування Калуської міської ради </w:t>
      </w:r>
      <w:r w:rsidRPr="007B7D6C">
        <w:rPr>
          <w:color w:val="000000"/>
          <w:sz w:val="26"/>
          <w:szCs w:val="26"/>
          <w:lang w:val="uk-UA"/>
        </w:rPr>
        <w:t xml:space="preserve"> на 2021-2025 роки  </w:t>
      </w:r>
      <w:r w:rsidRPr="007B7D6C">
        <w:rPr>
          <w:sz w:val="26"/>
          <w:szCs w:val="26"/>
          <w:lang w:val="uk-UA"/>
        </w:rPr>
        <w:t>(далі Програма) (додається).</w:t>
      </w:r>
    </w:p>
    <w:p w:rsidR="007B7D6C" w:rsidRPr="007B7D6C" w:rsidRDefault="007B7D6C" w:rsidP="007B7D6C">
      <w:pPr>
        <w:numPr>
          <w:ilvl w:val="0"/>
          <w:numId w:val="5"/>
        </w:numPr>
        <w:tabs>
          <w:tab w:val="left" w:pos="1080"/>
        </w:tabs>
        <w:ind w:left="0" w:firstLine="567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Визначити головним виконавцем та розпорядником коштів Програми діяльності управління архітектури та містобудування Калуської міської ради </w:t>
      </w:r>
      <w:r w:rsidRPr="007B7D6C">
        <w:rPr>
          <w:color w:val="000000"/>
          <w:sz w:val="26"/>
          <w:szCs w:val="26"/>
          <w:lang w:val="uk-UA"/>
        </w:rPr>
        <w:t xml:space="preserve"> на 2021-2025 роки</w:t>
      </w:r>
      <w:r>
        <w:rPr>
          <w:color w:val="000000"/>
          <w:sz w:val="26"/>
          <w:szCs w:val="26"/>
          <w:lang w:val="uk-UA"/>
        </w:rPr>
        <w:t xml:space="preserve"> </w:t>
      </w:r>
      <w:r w:rsidRPr="007B7D6C">
        <w:rPr>
          <w:sz w:val="26"/>
          <w:szCs w:val="26"/>
          <w:lang w:val="uk-UA"/>
        </w:rPr>
        <w:t>- управління архітектури та містобудування Калуської міської ради (Р.</w:t>
      </w:r>
      <w:proofErr w:type="spellStart"/>
      <w:r w:rsidRPr="007B7D6C">
        <w:rPr>
          <w:sz w:val="26"/>
          <w:szCs w:val="26"/>
          <w:lang w:val="uk-UA"/>
        </w:rPr>
        <w:t>Кузик</w:t>
      </w:r>
      <w:proofErr w:type="spellEnd"/>
      <w:r w:rsidRPr="007B7D6C">
        <w:rPr>
          <w:sz w:val="26"/>
          <w:szCs w:val="26"/>
          <w:lang w:val="uk-UA"/>
        </w:rPr>
        <w:t>).</w:t>
      </w:r>
    </w:p>
    <w:p w:rsidR="007B7D6C" w:rsidRPr="007B7D6C" w:rsidRDefault="007B7D6C" w:rsidP="007B7D6C">
      <w:pPr>
        <w:numPr>
          <w:ilvl w:val="0"/>
          <w:numId w:val="5"/>
        </w:numPr>
        <w:tabs>
          <w:tab w:val="left" w:pos="1080"/>
        </w:tabs>
        <w:ind w:left="0" w:firstLine="567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Визначити розпорядником коштів Програми діяльності управління архітектури та містобудування Калуської міської ради </w:t>
      </w:r>
      <w:r w:rsidRPr="007B7D6C">
        <w:rPr>
          <w:color w:val="000000"/>
          <w:sz w:val="26"/>
          <w:szCs w:val="26"/>
          <w:lang w:val="uk-UA"/>
        </w:rPr>
        <w:t xml:space="preserve"> на 2021-2025 роки щодо п.2.2 переліку заходів, обсягів та джерел фінансування Програми -</w:t>
      </w:r>
      <w:r>
        <w:rPr>
          <w:color w:val="000000"/>
          <w:sz w:val="26"/>
          <w:szCs w:val="26"/>
          <w:lang w:val="uk-UA"/>
        </w:rPr>
        <w:t xml:space="preserve"> </w:t>
      </w:r>
      <w:r w:rsidRPr="007B7D6C">
        <w:rPr>
          <w:color w:val="000000"/>
          <w:sz w:val="26"/>
          <w:szCs w:val="26"/>
          <w:lang w:val="uk-UA"/>
        </w:rPr>
        <w:t>виконавчий комітет Калуської міської ради.</w:t>
      </w:r>
    </w:p>
    <w:p w:rsidR="007B7D6C" w:rsidRPr="007B7D6C" w:rsidRDefault="007B7D6C" w:rsidP="007B7D6C">
      <w:pPr>
        <w:numPr>
          <w:ilvl w:val="0"/>
          <w:numId w:val="5"/>
        </w:numPr>
        <w:tabs>
          <w:tab w:val="left" w:pos="1080"/>
        </w:tabs>
        <w:ind w:left="0" w:firstLine="567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Управлінню архітектури та містобудування Калуської міської ради (Р.</w:t>
      </w:r>
      <w:proofErr w:type="spellStart"/>
      <w:r w:rsidRPr="007B7D6C">
        <w:rPr>
          <w:sz w:val="26"/>
          <w:szCs w:val="26"/>
          <w:lang w:val="uk-UA"/>
        </w:rPr>
        <w:t>Кузик</w:t>
      </w:r>
      <w:proofErr w:type="spellEnd"/>
      <w:r w:rsidRPr="007B7D6C">
        <w:rPr>
          <w:sz w:val="26"/>
          <w:szCs w:val="26"/>
          <w:lang w:val="uk-UA"/>
        </w:rPr>
        <w:t xml:space="preserve">) щорічно звітуватись про хід виконання Програми діяльності управління архітектури та містобудування Калуської міської ради </w:t>
      </w:r>
      <w:r w:rsidRPr="007B7D6C">
        <w:rPr>
          <w:color w:val="000000"/>
          <w:sz w:val="26"/>
          <w:szCs w:val="26"/>
          <w:lang w:val="uk-UA"/>
        </w:rPr>
        <w:t xml:space="preserve"> на 2021-2025 роки</w:t>
      </w:r>
      <w:r w:rsidRPr="007B7D6C">
        <w:rPr>
          <w:sz w:val="26"/>
          <w:szCs w:val="26"/>
          <w:lang w:val="uk-UA"/>
        </w:rPr>
        <w:t>.</w:t>
      </w:r>
    </w:p>
    <w:p w:rsidR="007B7D6C" w:rsidRPr="007B7D6C" w:rsidRDefault="007B7D6C" w:rsidP="007B7D6C">
      <w:pPr>
        <w:tabs>
          <w:tab w:val="left" w:pos="1080"/>
        </w:tabs>
        <w:ind w:firstLine="567"/>
        <w:jc w:val="both"/>
        <w:rPr>
          <w:sz w:val="26"/>
          <w:szCs w:val="26"/>
          <w:lang w:val="uk-UA"/>
        </w:rPr>
      </w:pPr>
    </w:p>
    <w:p w:rsidR="007B7D6C" w:rsidRPr="007B7D6C" w:rsidRDefault="007B7D6C" w:rsidP="007B7D6C">
      <w:pPr>
        <w:numPr>
          <w:ilvl w:val="0"/>
          <w:numId w:val="5"/>
        </w:numPr>
        <w:tabs>
          <w:tab w:val="left" w:pos="1080"/>
        </w:tabs>
        <w:ind w:left="0" w:firstLine="567"/>
        <w:contextualSpacing/>
        <w:jc w:val="both"/>
        <w:rPr>
          <w:sz w:val="26"/>
          <w:szCs w:val="26"/>
          <w:lang w:val="uk-UA"/>
        </w:rPr>
      </w:pPr>
      <w:bookmarkStart w:id="0" w:name="_GoBack"/>
      <w:bookmarkEnd w:id="0"/>
      <w:r w:rsidRPr="007B7D6C">
        <w:rPr>
          <w:sz w:val="26"/>
          <w:szCs w:val="26"/>
          <w:lang w:val="uk-UA"/>
        </w:rPr>
        <w:t>Фінансовому управлінню міської ради (Л.</w:t>
      </w:r>
      <w:proofErr w:type="spellStart"/>
      <w:r w:rsidRPr="007B7D6C">
        <w:rPr>
          <w:sz w:val="26"/>
          <w:szCs w:val="26"/>
          <w:lang w:val="uk-UA"/>
        </w:rPr>
        <w:t>Поташник</w:t>
      </w:r>
      <w:proofErr w:type="spellEnd"/>
      <w:r w:rsidRPr="007B7D6C">
        <w:rPr>
          <w:sz w:val="26"/>
          <w:szCs w:val="26"/>
          <w:lang w:val="uk-UA"/>
        </w:rPr>
        <w:t>) забезпечити фінансування програми з бюджету Калуської міської територіальної громади на 2021-2025 роки згідно з додатком.</w:t>
      </w:r>
    </w:p>
    <w:p w:rsidR="007B7D6C" w:rsidRPr="007B7D6C" w:rsidRDefault="007B7D6C" w:rsidP="007B7D6C">
      <w:pPr>
        <w:numPr>
          <w:ilvl w:val="0"/>
          <w:numId w:val="5"/>
        </w:numPr>
        <w:tabs>
          <w:tab w:val="left" w:pos="1080"/>
        </w:tabs>
        <w:spacing w:after="360"/>
        <w:ind w:left="0" w:firstLine="567"/>
        <w:contextualSpacing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shd w:val="clear" w:color="auto" w:fill="FFFFFF"/>
          <w:lang w:val="uk-UA"/>
        </w:rPr>
        <w:t>Контроль за виконанням рішення покласти на заступника міського голови згідно з розподілом функціональних обов’язків .</w:t>
      </w:r>
    </w:p>
    <w:p w:rsidR="007B7D6C" w:rsidRPr="007B7D6C" w:rsidRDefault="007B7D6C" w:rsidP="007B7D6C">
      <w:pPr>
        <w:spacing w:after="360" w:line="276" w:lineRule="auto"/>
        <w:rPr>
          <w:b/>
          <w:sz w:val="26"/>
          <w:szCs w:val="26"/>
          <w:lang w:val="uk-UA"/>
        </w:rPr>
      </w:pPr>
      <w:r w:rsidRPr="007B7D6C">
        <w:rPr>
          <w:b/>
          <w:sz w:val="26"/>
          <w:szCs w:val="26"/>
          <w:lang w:val="uk-UA"/>
        </w:rPr>
        <w:tab/>
      </w:r>
    </w:p>
    <w:p w:rsidR="007B7D6C" w:rsidRPr="007B7D6C" w:rsidRDefault="007B7D6C" w:rsidP="007B7D6C">
      <w:pPr>
        <w:spacing w:after="360" w:line="276" w:lineRule="auto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Міський голова                                                        Андрій Найда</w:t>
      </w:r>
    </w:p>
    <w:p w:rsidR="007B7D6C" w:rsidRDefault="007B7D6C" w:rsidP="007B7D6C">
      <w:pPr>
        <w:spacing w:after="200" w:line="276" w:lineRule="auto"/>
        <w:rPr>
          <w:sz w:val="24"/>
          <w:szCs w:val="24"/>
          <w:lang w:val="uk-UA" w:eastAsia="uk-UA"/>
        </w:rPr>
      </w:pPr>
    </w:p>
    <w:p w:rsidR="007B7D6C" w:rsidRDefault="007B7D6C" w:rsidP="007B7D6C">
      <w:pPr>
        <w:spacing w:after="200" w:line="276" w:lineRule="auto"/>
        <w:rPr>
          <w:sz w:val="24"/>
          <w:szCs w:val="24"/>
          <w:lang w:val="uk-UA" w:eastAsia="uk-UA"/>
        </w:rPr>
      </w:pPr>
    </w:p>
    <w:p w:rsidR="007B7D6C" w:rsidRDefault="007B7D6C" w:rsidP="007B7D6C">
      <w:pPr>
        <w:spacing w:after="200" w:line="276" w:lineRule="auto"/>
        <w:rPr>
          <w:sz w:val="24"/>
          <w:szCs w:val="24"/>
          <w:lang w:val="uk-UA" w:eastAsia="uk-UA"/>
        </w:rPr>
      </w:pPr>
    </w:p>
    <w:p w:rsidR="007B7D6C" w:rsidRPr="007B7D6C" w:rsidRDefault="007B7D6C" w:rsidP="007B7D6C">
      <w:pPr>
        <w:spacing w:after="200" w:line="276" w:lineRule="auto"/>
        <w:rPr>
          <w:sz w:val="24"/>
          <w:szCs w:val="24"/>
          <w:lang w:val="uk-UA" w:eastAsia="uk-UA"/>
        </w:rPr>
      </w:pPr>
    </w:p>
    <w:p w:rsidR="007B7D6C" w:rsidRPr="001C304D" w:rsidRDefault="007B7D6C" w:rsidP="007B7D6C">
      <w:pPr>
        <w:spacing w:after="200" w:line="276" w:lineRule="auto"/>
        <w:rPr>
          <w:sz w:val="24"/>
          <w:szCs w:val="24"/>
          <w:lang w:eastAsia="uk-UA"/>
        </w:rPr>
      </w:pPr>
    </w:p>
    <w:p w:rsidR="007B7D6C" w:rsidRPr="001C304D" w:rsidRDefault="007B7D6C" w:rsidP="007B7D6C">
      <w:pPr>
        <w:spacing w:line="276" w:lineRule="auto"/>
        <w:rPr>
          <w:sz w:val="24"/>
          <w:szCs w:val="24"/>
          <w:lang w:eastAsia="uk-UA"/>
        </w:rPr>
      </w:pPr>
      <w:r w:rsidRPr="001C304D">
        <w:rPr>
          <w:sz w:val="24"/>
          <w:szCs w:val="24"/>
          <w:lang w:eastAsia="uk-UA"/>
        </w:rPr>
        <w:t xml:space="preserve">                                                                                                         ЗАТВЕРДЖЕНО</w:t>
      </w:r>
    </w:p>
    <w:p w:rsidR="007B7D6C" w:rsidRPr="001C304D" w:rsidRDefault="007B7D6C" w:rsidP="007B7D6C">
      <w:pPr>
        <w:shd w:val="clear" w:color="auto" w:fill="FFFFFF"/>
        <w:spacing w:line="216" w:lineRule="atLeast"/>
        <w:jc w:val="center"/>
        <w:rPr>
          <w:sz w:val="24"/>
          <w:szCs w:val="24"/>
          <w:lang w:eastAsia="uk-UA"/>
        </w:rPr>
      </w:pPr>
      <w:r w:rsidRPr="001C304D">
        <w:rPr>
          <w:sz w:val="24"/>
          <w:szCs w:val="24"/>
          <w:lang w:eastAsia="uk-UA"/>
        </w:rPr>
        <w:t xml:space="preserve">                                                                                            </w:t>
      </w:r>
      <w:proofErr w:type="spellStart"/>
      <w:proofErr w:type="gramStart"/>
      <w:r w:rsidRPr="001C304D">
        <w:rPr>
          <w:sz w:val="24"/>
          <w:szCs w:val="24"/>
          <w:lang w:eastAsia="uk-UA"/>
        </w:rPr>
        <w:t>р</w:t>
      </w:r>
      <w:proofErr w:type="gramEnd"/>
      <w:r w:rsidRPr="001C304D">
        <w:rPr>
          <w:sz w:val="24"/>
          <w:szCs w:val="24"/>
          <w:lang w:eastAsia="uk-UA"/>
        </w:rPr>
        <w:t>ішенням</w:t>
      </w:r>
      <w:proofErr w:type="spellEnd"/>
      <w:r w:rsidRPr="001C304D">
        <w:rPr>
          <w:sz w:val="24"/>
          <w:szCs w:val="24"/>
          <w:lang w:eastAsia="uk-UA"/>
        </w:rPr>
        <w:t xml:space="preserve">  </w:t>
      </w:r>
      <w:proofErr w:type="spellStart"/>
      <w:r w:rsidRPr="001C304D">
        <w:rPr>
          <w:sz w:val="24"/>
          <w:szCs w:val="24"/>
          <w:lang w:eastAsia="uk-UA"/>
        </w:rPr>
        <w:t>міської</w:t>
      </w:r>
      <w:proofErr w:type="spellEnd"/>
      <w:r w:rsidRPr="001C304D">
        <w:rPr>
          <w:sz w:val="24"/>
          <w:szCs w:val="24"/>
          <w:lang w:eastAsia="uk-UA"/>
        </w:rPr>
        <w:t>  ради</w:t>
      </w:r>
    </w:p>
    <w:p w:rsidR="007B7D6C" w:rsidRDefault="007B7D6C" w:rsidP="007B7D6C">
      <w:pPr>
        <w:shd w:val="clear" w:color="auto" w:fill="FFFFFF"/>
        <w:spacing w:line="216" w:lineRule="atLeast"/>
        <w:ind w:left="5664"/>
        <w:rPr>
          <w:sz w:val="24"/>
          <w:szCs w:val="24"/>
          <w:lang w:val="uk-UA" w:eastAsia="uk-UA"/>
        </w:rPr>
      </w:pPr>
      <w:r w:rsidRPr="001C304D">
        <w:rPr>
          <w:sz w:val="24"/>
          <w:szCs w:val="24"/>
          <w:lang w:eastAsia="uk-UA"/>
        </w:rPr>
        <w:t xml:space="preserve">         </w:t>
      </w:r>
      <w:r>
        <w:rPr>
          <w:sz w:val="24"/>
          <w:szCs w:val="24"/>
          <w:lang w:val="uk-UA" w:eastAsia="uk-UA"/>
        </w:rPr>
        <w:t xml:space="preserve">17.12.2020  </w:t>
      </w:r>
      <w:r w:rsidRPr="001C304D">
        <w:rPr>
          <w:sz w:val="24"/>
          <w:szCs w:val="24"/>
          <w:lang w:eastAsia="uk-UA"/>
        </w:rPr>
        <w:t xml:space="preserve"> №</w:t>
      </w:r>
      <w:r>
        <w:rPr>
          <w:sz w:val="24"/>
          <w:szCs w:val="24"/>
          <w:lang w:val="uk-UA" w:eastAsia="uk-UA"/>
        </w:rPr>
        <w:t xml:space="preserve"> 130</w:t>
      </w:r>
    </w:p>
    <w:p w:rsidR="007B7D6C" w:rsidRDefault="007B7D6C" w:rsidP="007B7D6C">
      <w:pPr>
        <w:shd w:val="clear" w:color="auto" w:fill="FFFFFF"/>
        <w:spacing w:line="216" w:lineRule="atLeast"/>
        <w:ind w:left="5664"/>
        <w:rPr>
          <w:sz w:val="24"/>
          <w:szCs w:val="24"/>
          <w:lang w:val="uk-UA" w:eastAsia="uk-UA"/>
        </w:rPr>
      </w:pPr>
    </w:p>
    <w:p w:rsidR="007B7D6C" w:rsidRDefault="007B7D6C" w:rsidP="007B7D6C">
      <w:pPr>
        <w:shd w:val="clear" w:color="auto" w:fill="FFFFFF"/>
        <w:tabs>
          <w:tab w:val="left" w:pos="5812"/>
        </w:tabs>
        <w:spacing w:line="216" w:lineRule="atLeast"/>
        <w:ind w:left="5664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ab/>
        <w:t xml:space="preserve">       Секретар міської ради</w:t>
      </w:r>
    </w:p>
    <w:p w:rsidR="007B7D6C" w:rsidRDefault="007B7D6C" w:rsidP="007B7D6C">
      <w:pPr>
        <w:shd w:val="clear" w:color="auto" w:fill="FFFFFF"/>
        <w:spacing w:line="216" w:lineRule="atLeast"/>
        <w:ind w:left="5664"/>
        <w:rPr>
          <w:sz w:val="24"/>
          <w:szCs w:val="24"/>
          <w:lang w:val="uk-UA" w:eastAsia="uk-UA"/>
        </w:rPr>
      </w:pPr>
    </w:p>
    <w:p w:rsidR="007B7D6C" w:rsidRPr="007B7D6C" w:rsidRDefault="007B7D6C" w:rsidP="007B7D6C">
      <w:pPr>
        <w:shd w:val="clear" w:color="auto" w:fill="FFFFFF"/>
        <w:spacing w:line="216" w:lineRule="atLeast"/>
        <w:ind w:left="5664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ab/>
      </w:r>
      <w:r>
        <w:rPr>
          <w:sz w:val="24"/>
          <w:szCs w:val="24"/>
          <w:lang w:val="uk-UA" w:eastAsia="uk-UA"/>
        </w:rPr>
        <w:tab/>
        <w:t xml:space="preserve">Віктор </w:t>
      </w:r>
      <w:proofErr w:type="spellStart"/>
      <w:r>
        <w:rPr>
          <w:sz w:val="24"/>
          <w:szCs w:val="24"/>
          <w:lang w:val="uk-UA" w:eastAsia="uk-UA"/>
        </w:rPr>
        <w:t>Гільтайчук</w:t>
      </w:r>
      <w:proofErr w:type="spellEnd"/>
    </w:p>
    <w:p w:rsidR="007B7D6C" w:rsidRPr="001C304D" w:rsidRDefault="007B7D6C" w:rsidP="007B7D6C">
      <w:pPr>
        <w:shd w:val="clear" w:color="auto" w:fill="FFFFFF"/>
        <w:spacing w:line="216" w:lineRule="atLeast"/>
        <w:rPr>
          <w:sz w:val="24"/>
          <w:szCs w:val="24"/>
          <w:lang w:eastAsia="uk-UA"/>
        </w:rPr>
      </w:pPr>
      <w:r w:rsidRPr="001C304D">
        <w:rPr>
          <w:sz w:val="24"/>
          <w:szCs w:val="24"/>
          <w:lang w:eastAsia="uk-UA"/>
        </w:rPr>
        <w:t> </w:t>
      </w:r>
      <w:r w:rsidRPr="001C304D">
        <w:rPr>
          <w:sz w:val="24"/>
          <w:szCs w:val="24"/>
          <w:lang w:eastAsia="uk-UA"/>
        </w:rPr>
        <w:tab/>
      </w:r>
      <w:r w:rsidRPr="001C304D">
        <w:rPr>
          <w:sz w:val="24"/>
          <w:szCs w:val="24"/>
          <w:lang w:eastAsia="uk-UA"/>
        </w:rPr>
        <w:tab/>
      </w:r>
      <w:r w:rsidRPr="001C304D">
        <w:rPr>
          <w:sz w:val="24"/>
          <w:szCs w:val="24"/>
          <w:lang w:eastAsia="uk-UA"/>
        </w:rPr>
        <w:tab/>
      </w:r>
      <w:r w:rsidRPr="001C304D">
        <w:rPr>
          <w:sz w:val="24"/>
          <w:szCs w:val="24"/>
          <w:lang w:eastAsia="uk-UA"/>
        </w:rPr>
        <w:tab/>
      </w:r>
      <w:r w:rsidRPr="001C304D">
        <w:rPr>
          <w:sz w:val="24"/>
          <w:szCs w:val="24"/>
          <w:lang w:eastAsia="uk-UA"/>
        </w:rPr>
        <w:tab/>
      </w:r>
      <w:r w:rsidRPr="001C304D">
        <w:rPr>
          <w:sz w:val="24"/>
          <w:szCs w:val="24"/>
          <w:lang w:eastAsia="uk-UA"/>
        </w:rPr>
        <w:tab/>
      </w:r>
      <w:r w:rsidRPr="001C304D">
        <w:rPr>
          <w:sz w:val="24"/>
          <w:szCs w:val="24"/>
          <w:lang w:eastAsia="uk-UA"/>
        </w:rPr>
        <w:tab/>
      </w:r>
      <w:r w:rsidRPr="001C304D">
        <w:rPr>
          <w:sz w:val="24"/>
          <w:szCs w:val="24"/>
          <w:lang w:eastAsia="uk-UA"/>
        </w:rPr>
        <w:tab/>
      </w:r>
    </w:p>
    <w:p w:rsidR="007B7D6C" w:rsidRPr="001C304D" w:rsidRDefault="007B7D6C" w:rsidP="007B7D6C">
      <w:pPr>
        <w:shd w:val="clear" w:color="auto" w:fill="FFFFFF"/>
        <w:spacing w:after="200" w:line="216" w:lineRule="atLeast"/>
        <w:jc w:val="center"/>
        <w:rPr>
          <w:sz w:val="24"/>
          <w:szCs w:val="24"/>
          <w:lang w:eastAsia="uk-UA"/>
        </w:rPr>
      </w:pPr>
      <w:r w:rsidRPr="001C304D">
        <w:rPr>
          <w:sz w:val="24"/>
          <w:szCs w:val="24"/>
          <w:lang w:eastAsia="uk-UA"/>
        </w:rPr>
        <w:t> </w:t>
      </w:r>
    </w:p>
    <w:p w:rsidR="007B7D6C" w:rsidRPr="007B7D6C" w:rsidRDefault="007B7D6C" w:rsidP="007B7D6C">
      <w:pPr>
        <w:shd w:val="clear" w:color="auto" w:fill="FFFFFF"/>
        <w:spacing w:line="216" w:lineRule="atLeast"/>
        <w:jc w:val="center"/>
        <w:rPr>
          <w:color w:val="000000"/>
          <w:sz w:val="32"/>
          <w:szCs w:val="32"/>
        </w:rPr>
      </w:pPr>
      <w:proofErr w:type="spellStart"/>
      <w:r w:rsidRPr="007B7D6C">
        <w:rPr>
          <w:b/>
          <w:sz w:val="32"/>
          <w:szCs w:val="32"/>
          <w:lang w:eastAsia="uk-UA"/>
        </w:rPr>
        <w:t>Програма</w:t>
      </w:r>
      <w:proofErr w:type="spellEnd"/>
      <w:r w:rsidRPr="007B7D6C">
        <w:rPr>
          <w:b/>
          <w:sz w:val="32"/>
          <w:szCs w:val="32"/>
          <w:lang w:eastAsia="uk-UA"/>
        </w:rPr>
        <w:t xml:space="preserve"> </w:t>
      </w:r>
      <w:proofErr w:type="spellStart"/>
      <w:r w:rsidRPr="007B7D6C">
        <w:rPr>
          <w:b/>
          <w:sz w:val="32"/>
          <w:szCs w:val="32"/>
        </w:rPr>
        <w:t>діяльності</w:t>
      </w:r>
      <w:proofErr w:type="spellEnd"/>
      <w:r w:rsidRPr="007B7D6C">
        <w:rPr>
          <w:b/>
          <w:sz w:val="32"/>
          <w:szCs w:val="32"/>
        </w:rPr>
        <w:t xml:space="preserve"> </w:t>
      </w:r>
      <w:proofErr w:type="spellStart"/>
      <w:r w:rsidRPr="007B7D6C">
        <w:rPr>
          <w:b/>
          <w:sz w:val="32"/>
          <w:szCs w:val="32"/>
        </w:rPr>
        <w:t>управління</w:t>
      </w:r>
      <w:proofErr w:type="spellEnd"/>
      <w:r w:rsidRPr="007B7D6C">
        <w:rPr>
          <w:b/>
          <w:sz w:val="32"/>
          <w:szCs w:val="32"/>
        </w:rPr>
        <w:t xml:space="preserve"> </w:t>
      </w:r>
      <w:proofErr w:type="spellStart"/>
      <w:proofErr w:type="gramStart"/>
      <w:r w:rsidRPr="007B7D6C">
        <w:rPr>
          <w:b/>
          <w:sz w:val="32"/>
          <w:szCs w:val="32"/>
        </w:rPr>
        <w:t>арх</w:t>
      </w:r>
      <w:proofErr w:type="gramEnd"/>
      <w:r w:rsidRPr="007B7D6C">
        <w:rPr>
          <w:b/>
          <w:sz w:val="32"/>
          <w:szCs w:val="32"/>
        </w:rPr>
        <w:t>ітектури</w:t>
      </w:r>
      <w:proofErr w:type="spellEnd"/>
      <w:r w:rsidRPr="007B7D6C">
        <w:rPr>
          <w:b/>
          <w:sz w:val="32"/>
          <w:szCs w:val="32"/>
        </w:rPr>
        <w:t xml:space="preserve"> та </w:t>
      </w:r>
      <w:proofErr w:type="spellStart"/>
      <w:r w:rsidRPr="007B7D6C">
        <w:rPr>
          <w:b/>
          <w:sz w:val="32"/>
          <w:szCs w:val="32"/>
        </w:rPr>
        <w:t>містобудування</w:t>
      </w:r>
      <w:proofErr w:type="spellEnd"/>
      <w:r w:rsidRPr="007B7D6C">
        <w:rPr>
          <w:b/>
          <w:sz w:val="32"/>
          <w:szCs w:val="32"/>
        </w:rPr>
        <w:t xml:space="preserve"> </w:t>
      </w:r>
      <w:proofErr w:type="spellStart"/>
      <w:r w:rsidRPr="007B7D6C">
        <w:rPr>
          <w:b/>
          <w:sz w:val="32"/>
          <w:szCs w:val="32"/>
        </w:rPr>
        <w:t>Калуської</w:t>
      </w:r>
      <w:proofErr w:type="spellEnd"/>
      <w:r w:rsidRPr="007B7D6C">
        <w:rPr>
          <w:b/>
          <w:sz w:val="32"/>
          <w:szCs w:val="32"/>
        </w:rPr>
        <w:t xml:space="preserve"> </w:t>
      </w:r>
      <w:proofErr w:type="spellStart"/>
      <w:r w:rsidRPr="007B7D6C">
        <w:rPr>
          <w:b/>
          <w:sz w:val="32"/>
          <w:szCs w:val="32"/>
        </w:rPr>
        <w:t>міської</w:t>
      </w:r>
      <w:proofErr w:type="spellEnd"/>
      <w:r w:rsidRPr="007B7D6C">
        <w:rPr>
          <w:b/>
          <w:sz w:val="32"/>
          <w:szCs w:val="32"/>
        </w:rPr>
        <w:t xml:space="preserve"> ради </w:t>
      </w:r>
    </w:p>
    <w:p w:rsidR="007B7D6C" w:rsidRPr="007B7D6C" w:rsidRDefault="007B7D6C" w:rsidP="007B7D6C">
      <w:pPr>
        <w:shd w:val="clear" w:color="auto" w:fill="FFFFFF"/>
        <w:spacing w:line="216" w:lineRule="atLeast"/>
        <w:jc w:val="center"/>
        <w:rPr>
          <w:sz w:val="32"/>
          <w:szCs w:val="32"/>
          <w:lang w:eastAsia="uk-UA"/>
        </w:rPr>
      </w:pPr>
      <w:r w:rsidRPr="007B7D6C">
        <w:rPr>
          <w:b/>
          <w:color w:val="000000"/>
          <w:sz w:val="32"/>
          <w:szCs w:val="32"/>
        </w:rPr>
        <w:t>на 2021-2025 роки</w:t>
      </w:r>
    </w:p>
    <w:p w:rsidR="007B7D6C" w:rsidRPr="007B7D6C" w:rsidRDefault="007B7D6C" w:rsidP="007B7D6C">
      <w:pPr>
        <w:shd w:val="clear" w:color="auto" w:fill="FFFFFF"/>
        <w:spacing w:after="200" w:line="216" w:lineRule="atLeast"/>
        <w:jc w:val="center"/>
        <w:rPr>
          <w:sz w:val="32"/>
          <w:szCs w:val="32"/>
          <w:lang w:eastAsia="uk-UA"/>
        </w:rPr>
      </w:pPr>
      <w:r w:rsidRPr="007B7D6C">
        <w:rPr>
          <w:sz w:val="32"/>
          <w:szCs w:val="32"/>
          <w:lang w:eastAsia="uk-UA"/>
        </w:rPr>
        <w:t> </w:t>
      </w:r>
    </w:p>
    <w:p w:rsidR="007B7D6C" w:rsidRDefault="007B7D6C" w:rsidP="007B7D6C">
      <w:pPr>
        <w:shd w:val="clear" w:color="auto" w:fill="FFFFFF"/>
        <w:spacing w:after="200" w:line="216" w:lineRule="atLeast"/>
        <w:jc w:val="center"/>
        <w:rPr>
          <w:sz w:val="24"/>
          <w:szCs w:val="24"/>
          <w:lang w:val="uk-UA" w:eastAsia="uk-UA"/>
        </w:rPr>
      </w:pPr>
    </w:p>
    <w:p w:rsidR="007B7D6C" w:rsidRDefault="007B7D6C" w:rsidP="007B7D6C">
      <w:pPr>
        <w:shd w:val="clear" w:color="auto" w:fill="FFFFFF"/>
        <w:spacing w:after="200" w:line="216" w:lineRule="atLeast"/>
        <w:jc w:val="center"/>
        <w:rPr>
          <w:sz w:val="24"/>
          <w:szCs w:val="24"/>
          <w:lang w:val="uk-UA" w:eastAsia="uk-UA"/>
        </w:rPr>
      </w:pPr>
    </w:p>
    <w:p w:rsidR="007B7D6C" w:rsidRPr="001C304D" w:rsidRDefault="007B7D6C" w:rsidP="007B7D6C">
      <w:pPr>
        <w:shd w:val="clear" w:color="auto" w:fill="FFFFFF"/>
        <w:spacing w:after="200" w:line="216" w:lineRule="atLeast"/>
        <w:jc w:val="center"/>
        <w:rPr>
          <w:sz w:val="24"/>
          <w:szCs w:val="24"/>
          <w:lang w:eastAsia="uk-UA"/>
        </w:rPr>
      </w:pPr>
      <w:r w:rsidRPr="001C304D">
        <w:rPr>
          <w:sz w:val="24"/>
          <w:szCs w:val="24"/>
          <w:lang w:eastAsia="uk-UA"/>
        </w:rPr>
        <w:t> </w:t>
      </w:r>
    </w:p>
    <w:p w:rsidR="007B7D6C" w:rsidRPr="007B7D6C" w:rsidRDefault="007B7D6C" w:rsidP="007B7D6C">
      <w:pPr>
        <w:shd w:val="clear" w:color="auto" w:fill="FFFFFF"/>
        <w:spacing w:after="200" w:line="216" w:lineRule="atLeast"/>
        <w:rPr>
          <w:sz w:val="26"/>
          <w:szCs w:val="26"/>
          <w:lang w:eastAsia="uk-UA"/>
        </w:rPr>
      </w:pPr>
      <w:proofErr w:type="spellStart"/>
      <w:r w:rsidRPr="007B7D6C">
        <w:rPr>
          <w:b/>
          <w:sz w:val="26"/>
          <w:szCs w:val="26"/>
          <w:lang w:eastAsia="uk-UA"/>
        </w:rPr>
        <w:t>Замовник</w:t>
      </w:r>
      <w:proofErr w:type="spellEnd"/>
      <w:r w:rsidRPr="007B7D6C">
        <w:rPr>
          <w:b/>
          <w:sz w:val="26"/>
          <w:szCs w:val="26"/>
          <w:lang w:eastAsia="uk-UA"/>
        </w:rPr>
        <w:t xml:space="preserve">  </w:t>
      </w:r>
      <w:proofErr w:type="spellStart"/>
      <w:r w:rsidRPr="007B7D6C">
        <w:rPr>
          <w:b/>
          <w:sz w:val="26"/>
          <w:szCs w:val="26"/>
          <w:lang w:eastAsia="uk-UA"/>
        </w:rPr>
        <w:t>Програми</w:t>
      </w:r>
      <w:proofErr w:type="spellEnd"/>
      <w:r w:rsidRPr="007B7D6C">
        <w:rPr>
          <w:b/>
          <w:sz w:val="26"/>
          <w:szCs w:val="26"/>
          <w:lang w:eastAsia="uk-UA"/>
        </w:rPr>
        <w:t> </w:t>
      </w:r>
      <w:r w:rsidRPr="007B7D6C">
        <w:rPr>
          <w:sz w:val="26"/>
          <w:szCs w:val="26"/>
          <w:lang w:eastAsia="uk-UA"/>
        </w:rPr>
        <w:t>        </w:t>
      </w:r>
      <w:r w:rsidRPr="007B7D6C">
        <w:rPr>
          <w:b/>
          <w:sz w:val="26"/>
          <w:szCs w:val="26"/>
          <w:lang w:eastAsia="uk-UA"/>
        </w:rPr>
        <w:t xml:space="preserve">                               </w:t>
      </w:r>
    </w:p>
    <w:p w:rsidR="007B7D6C" w:rsidRPr="007B7D6C" w:rsidRDefault="007B7D6C" w:rsidP="007B7D6C">
      <w:pPr>
        <w:shd w:val="clear" w:color="auto" w:fill="FFFFFF"/>
        <w:spacing w:after="200" w:line="216" w:lineRule="atLeast"/>
        <w:rPr>
          <w:sz w:val="26"/>
          <w:szCs w:val="26"/>
          <w:lang w:eastAsia="uk-UA"/>
        </w:rPr>
      </w:pPr>
      <w:r w:rsidRPr="007B7D6C">
        <w:rPr>
          <w:sz w:val="26"/>
          <w:szCs w:val="26"/>
          <w:lang w:eastAsia="uk-UA"/>
        </w:rPr>
        <w:t xml:space="preserve">Начальник </w:t>
      </w:r>
      <w:proofErr w:type="spellStart"/>
      <w:r w:rsidRPr="007B7D6C">
        <w:rPr>
          <w:sz w:val="26"/>
          <w:szCs w:val="26"/>
          <w:lang w:eastAsia="uk-UA"/>
        </w:rPr>
        <w:t>управління</w:t>
      </w:r>
      <w:proofErr w:type="spellEnd"/>
      <w:r w:rsidRPr="007B7D6C">
        <w:rPr>
          <w:sz w:val="26"/>
          <w:szCs w:val="26"/>
          <w:lang w:eastAsia="uk-UA"/>
        </w:rPr>
        <w:t xml:space="preserve"> </w:t>
      </w:r>
      <w:proofErr w:type="spellStart"/>
      <w:proofErr w:type="gramStart"/>
      <w:r w:rsidRPr="007B7D6C">
        <w:rPr>
          <w:sz w:val="26"/>
          <w:szCs w:val="26"/>
          <w:lang w:eastAsia="uk-UA"/>
        </w:rPr>
        <w:t>арх</w:t>
      </w:r>
      <w:proofErr w:type="gramEnd"/>
      <w:r w:rsidRPr="007B7D6C">
        <w:rPr>
          <w:sz w:val="26"/>
          <w:szCs w:val="26"/>
          <w:lang w:eastAsia="uk-UA"/>
        </w:rPr>
        <w:t>ітектури</w:t>
      </w:r>
      <w:proofErr w:type="spellEnd"/>
    </w:p>
    <w:p w:rsidR="007B7D6C" w:rsidRPr="007B7D6C" w:rsidRDefault="007B7D6C" w:rsidP="007B7D6C">
      <w:pPr>
        <w:shd w:val="clear" w:color="auto" w:fill="FFFFFF"/>
        <w:spacing w:line="216" w:lineRule="atLeast"/>
        <w:rPr>
          <w:sz w:val="26"/>
          <w:szCs w:val="26"/>
          <w:lang w:eastAsia="uk-UA"/>
        </w:rPr>
      </w:pPr>
      <w:r w:rsidRPr="007B7D6C">
        <w:rPr>
          <w:sz w:val="26"/>
          <w:szCs w:val="26"/>
          <w:lang w:eastAsia="uk-UA"/>
        </w:rPr>
        <w:t xml:space="preserve">та </w:t>
      </w:r>
      <w:proofErr w:type="spellStart"/>
      <w:r w:rsidRPr="007B7D6C">
        <w:rPr>
          <w:sz w:val="26"/>
          <w:szCs w:val="26"/>
          <w:lang w:eastAsia="uk-UA"/>
        </w:rPr>
        <w:t>містобудування</w:t>
      </w:r>
      <w:proofErr w:type="spellEnd"/>
      <w:r w:rsidRPr="007B7D6C">
        <w:rPr>
          <w:sz w:val="26"/>
          <w:szCs w:val="26"/>
          <w:lang w:eastAsia="uk-UA"/>
        </w:rPr>
        <w:t xml:space="preserve"> </w:t>
      </w:r>
      <w:proofErr w:type="spellStart"/>
      <w:r w:rsidRPr="007B7D6C">
        <w:rPr>
          <w:sz w:val="26"/>
          <w:szCs w:val="26"/>
          <w:lang w:eastAsia="uk-UA"/>
        </w:rPr>
        <w:t>міської</w:t>
      </w:r>
      <w:proofErr w:type="spellEnd"/>
      <w:r w:rsidRPr="007B7D6C">
        <w:rPr>
          <w:sz w:val="26"/>
          <w:szCs w:val="26"/>
          <w:lang w:eastAsia="uk-UA"/>
        </w:rPr>
        <w:t xml:space="preserve"> </w:t>
      </w:r>
      <w:proofErr w:type="gramStart"/>
      <w:r w:rsidRPr="007B7D6C">
        <w:rPr>
          <w:sz w:val="26"/>
          <w:szCs w:val="26"/>
          <w:lang w:eastAsia="uk-UA"/>
        </w:rPr>
        <w:t>ради</w:t>
      </w:r>
      <w:proofErr w:type="gramEnd"/>
      <w:r w:rsidRPr="007B7D6C">
        <w:rPr>
          <w:sz w:val="26"/>
          <w:szCs w:val="26"/>
          <w:lang w:eastAsia="uk-UA"/>
        </w:rPr>
        <w:t xml:space="preserve">                       </w:t>
      </w:r>
      <w:proofErr w:type="gramStart"/>
      <w:r w:rsidRPr="007B7D6C">
        <w:rPr>
          <w:sz w:val="26"/>
          <w:szCs w:val="26"/>
          <w:lang w:eastAsia="uk-UA"/>
        </w:rPr>
        <w:t>Роман</w:t>
      </w:r>
      <w:proofErr w:type="gramEnd"/>
      <w:r w:rsidRPr="007B7D6C">
        <w:rPr>
          <w:sz w:val="26"/>
          <w:szCs w:val="26"/>
          <w:lang w:eastAsia="uk-UA"/>
        </w:rPr>
        <w:t xml:space="preserve"> Кузик</w:t>
      </w:r>
      <w:r w:rsidRPr="007B7D6C">
        <w:rPr>
          <w:sz w:val="26"/>
          <w:szCs w:val="26"/>
          <w:lang w:val="uk-UA" w:eastAsia="uk-UA"/>
        </w:rPr>
        <w:tab/>
      </w:r>
      <w:r w:rsidRPr="007B7D6C">
        <w:rPr>
          <w:sz w:val="26"/>
          <w:szCs w:val="26"/>
          <w:lang w:val="uk-UA" w:eastAsia="uk-UA"/>
        </w:rPr>
        <w:tab/>
      </w:r>
      <w:r w:rsidRPr="007B7D6C">
        <w:rPr>
          <w:b/>
          <w:sz w:val="26"/>
          <w:szCs w:val="26"/>
          <w:lang w:eastAsia="uk-UA"/>
        </w:rPr>
        <w:t>___________</w:t>
      </w:r>
    </w:p>
    <w:p w:rsidR="007B7D6C" w:rsidRPr="007B7D6C" w:rsidRDefault="007B7D6C" w:rsidP="007B7D6C">
      <w:pPr>
        <w:shd w:val="clear" w:color="auto" w:fill="FFFFFF"/>
        <w:spacing w:line="216" w:lineRule="atLeast"/>
        <w:rPr>
          <w:sz w:val="26"/>
          <w:szCs w:val="26"/>
          <w:lang w:eastAsia="uk-UA"/>
        </w:rPr>
      </w:pPr>
      <w:r w:rsidRPr="007B7D6C">
        <w:rPr>
          <w:sz w:val="26"/>
          <w:szCs w:val="26"/>
          <w:lang w:eastAsia="uk-UA"/>
        </w:rPr>
        <w:t xml:space="preserve">                                                                                                          </w:t>
      </w:r>
      <w:r w:rsidRPr="007B7D6C">
        <w:rPr>
          <w:sz w:val="26"/>
          <w:szCs w:val="26"/>
          <w:lang w:val="uk-UA" w:eastAsia="uk-UA"/>
        </w:rPr>
        <w:tab/>
      </w:r>
      <w:r w:rsidRPr="007B7D6C">
        <w:rPr>
          <w:sz w:val="26"/>
          <w:szCs w:val="26"/>
          <w:lang w:val="uk-UA" w:eastAsia="uk-UA"/>
        </w:rPr>
        <w:tab/>
      </w:r>
      <w:r w:rsidRPr="007B7D6C">
        <w:rPr>
          <w:sz w:val="26"/>
          <w:szCs w:val="26"/>
          <w:lang w:eastAsia="uk-UA"/>
        </w:rPr>
        <w:t xml:space="preserve"> (</w:t>
      </w:r>
      <w:proofErr w:type="spellStart"/>
      <w:proofErr w:type="gramStart"/>
      <w:r w:rsidRPr="007B7D6C">
        <w:rPr>
          <w:sz w:val="26"/>
          <w:szCs w:val="26"/>
          <w:lang w:eastAsia="uk-UA"/>
        </w:rPr>
        <w:t>п</w:t>
      </w:r>
      <w:proofErr w:type="gramEnd"/>
      <w:r w:rsidRPr="007B7D6C">
        <w:rPr>
          <w:sz w:val="26"/>
          <w:szCs w:val="26"/>
          <w:lang w:eastAsia="uk-UA"/>
        </w:rPr>
        <w:t>ідпис</w:t>
      </w:r>
      <w:proofErr w:type="spellEnd"/>
      <w:r w:rsidRPr="007B7D6C">
        <w:rPr>
          <w:sz w:val="26"/>
          <w:szCs w:val="26"/>
          <w:lang w:eastAsia="uk-UA"/>
        </w:rPr>
        <w:t xml:space="preserve">)        </w:t>
      </w:r>
    </w:p>
    <w:p w:rsidR="007B7D6C" w:rsidRPr="007B7D6C" w:rsidRDefault="007B7D6C" w:rsidP="007B7D6C">
      <w:pPr>
        <w:shd w:val="clear" w:color="auto" w:fill="FFFFFF"/>
        <w:spacing w:after="200" w:line="216" w:lineRule="atLeast"/>
        <w:rPr>
          <w:sz w:val="26"/>
          <w:szCs w:val="26"/>
          <w:lang w:eastAsia="uk-UA"/>
        </w:rPr>
      </w:pPr>
      <w:r w:rsidRPr="007B7D6C">
        <w:rPr>
          <w:sz w:val="26"/>
          <w:szCs w:val="26"/>
          <w:lang w:eastAsia="uk-UA"/>
        </w:rPr>
        <w:t> </w:t>
      </w:r>
    </w:p>
    <w:p w:rsidR="007B7D6C" w:rsidRPr="007B7D6C" w:rsidRDefault="007B7D6C" w:rsidP="007B7D6C">
      <w:pPr>
        <w:shd w:val="clear" w:color="auto" w:fill="FFFFFF"/>
        <w:spacing w:after="200" w:line="216" w:lineRule="atLeast"/>
        <w:rPr>
          <w:b/>
          <w:sz w:val="26"/>
          <w:szCs w:val="26"/>
          <w:lang w:eastAsia="uk-UA"/>
        </w:rPr>
      </w:pPr>
      <w:r w:rsidRPr="007B7D6C">
        <w:rPr>
          <w:sz w:val="26"/>
          <w:szCs w:val="26"/>
          <w:lang w:eastAsia="uk-UA"/>
        </w:rPr>
        <w:t> </w:t>
      </w:r>
      <w:proofErr w:type="spellStart"/>
      <w:r w:rsidRPr="007B7D6C">
        <w:rPr>
          <w:b/>
          <w:sz w:val="26"/>
          <w:szCs w:val="26"/>
          <w:lang w:eastAsia="uk-UA"/>
        </w:rPr>
        <w:t>Керівник</w:t>
      </w:r>
      <w:proofErr w:type="spellEnd"/>
      <w:r w:rsidRPr="007B7D6C">
        <w:rPr>
          <w:b/>
          <w:sz w:val="26"/>
          <w:szCs w:val="26"/>
          <w:lang w:eastAsia="uk-UA"/>
        </w:rPr>
        <w:t xml:space="preserve">  </w:t>
      </w:r>
      <w:proofErr w:type="spellStart"/>
      <w:r w:rsidRPr="007B7D6C">
        <w:rPr>
          <w:b/>
          <w:sz w:val="26"/>
          <w:szCs w:val="26"/>
          <w:lang w:eastAsia="uk-UA"/>
        </w:rPr>
        <w:t>Програми</w:t>
      </w:r>
      <w:proofErr w:type="spellEnd"/>
      <w:r w:rsidRPr="007B7D6C">
        <w:rPr>
          <w:b/>
          <w:sz w:val="26"/>
          <w:szCs w:val="26"/>
          <w:lang w:eastAsia="uk-UA"/>
        </w:rPr>
        <w:t>  </w:t>
      </w:r>
      <w:r w:rsidRPr="007B7D6C">
        <w:rPr>
          <w:sz w:val="26"/>
          <w:szCs w:val="26"/>
          <w:lang w:eastAsia="uk-UA"/>
        </w:rPr>
        <w:t xml:space="preserve">       </w:t>
      </w:r>
      <w:r w:rsidRPr="007B7D6C">
        <w:rPr>
          <w:b/>
          <w:sz w:val="26"/>
          <w:szCs w:val="26"/>
          <w:lang w:eastAsia="uk-UA"/>
        </w:rPr>
        <w:t>                         </w:t>
      </w:r>
    </w:p>
    <w:p w:rsidR="007B7D6C" w:rsidRPr="007B7D6C" w:rsidRDefault="007B7D6C" w:rsidP="007B7D6C">
      <w:pPr>
        <w:shd w:val="clear" w:color="auto" w:fill="FFFFFF"/>
        <w:spacing w:line="216" w:lineRule="atLeast"/>
        <w:rPr>
          <w:sz w:val="26"/>
          <w:szCs w:val="26"/>
          <w:lang w:eastAsia="uk-UA"/>
        </w:rPr>
      </w:pPr>
      <w:r w:rsidRPr="007B7D6C">
        <w:rPr>
          <w:sz w:val="26"/>
          <w:szCs w:val="26"/>
          <w:lang w:eastAsia="uk-UA"/>
        </w:rPr>
        <w:t xml:space="preserve">Перший заступник </w:t>
      </w:r>
      <w:proofErr w:type="spellStart"/>
      <w:proofErr w:type="gramStart"/>
      <w:r w:rsidRPr="007B7D6C">
        <w:rPr>
          <w:sz w:val="26"/>
          <w:szCs w:val="26"/>
          <w:lang w:eastAsia="uk-UA"/>
        </w:rPr>
        <w:t>м</w:t>
      </w:r>
      <w:proofErr w:type="gramEnd"/>
      <w:r w:rsidRPr="007B7D6C">
        <w:rPr>
          <w:sz w:val="26"/>
          <w:szCs w:val="26"/>
          <w:lang w:eastAsia="uk-UA"/>
        </w:rPr>
        <w:t>іського</w:t>
      </w:r>
      <w:proofErr w:type="spellEnd"/>
      <w:r w:rsidRPr="007B7D6C">
        <w:rPr>
          <w:sz w:val="26"/>
          <w:szCs w:val="26"/>
          <w:lang w:eastAsia="uk-UA"/>
        </w:rPr>
        <w:t xml:space="preserve"> </w:t>
      </w:r>
      <w:proofErr w:type="spellStart"/>
      <w:r w:rsidRPr="007B7D6C">
        <w:rPr>
          <w:sz w:val="26"/>
          <w:szCs w:val="26"/>
          <w:lang w:eastAsia="uk-UA"/>
        </w:rPr>
        <w:t>голови</w:t>
      </w:r>
      <w:proofErr w:type="spellEnd"/>
      <w:r w:rsidRPr="007B7D6C">
        <w:rPr>
          <w:sz w:val="26"/>
          <w:szCs w:val="26"/>
          <w:lang w:eastAsia="uk-UA"/>
        </w:rPr>
        <w:tab/>
      </w:r>
      <w:r w:rsidRPr="007B7D6C">
        <w:rPr>
          <w:sz w:val="26"/>
          <w:szCs w:val="26"/>
          <w:lang w:eastAsia="uk-UA"/>
        </w:rPr>
        <w:tab/>
        <w:t>Мирослав Тихий</w:t>
      </w:r>
      <w:r w:rsidRPr="007B7D6C">
        <w:rPr>
          <w:sz w:val="26"/>
          <w:szCs w:val="26"/>
          <w:lang w:val="uk-UA" w:eastAsia="uk-UA"/>
        </w:rPr>
        <w:tab/>
      </w:r>
      <w:r w:rsidRPr="007B7D6C">
        <w:rPr>
          <w:b/>
          <w:sz w:val="26"/>
          <w:szCs w:val="26"/>
          <w:lang w:eastAsia="uk-UA"/>
        </w:rPr>
        <w:t>___________</w:t>
      </w:r>
    </w:p>
    <w:p w:rsidR="007B7D6C" w:rsidRPr="007B7D6C" w:rsidRDefault="007B7D6C" w:rsidP="007B7D6C">
      <w:pPr>
        <w:shd w:val="clear" w:color="auto" w:fill="FFFFFF"/>
        <w:spacing w:line="216" w:lineRule="atLeast"/>
        <w:rPr>
          <w:sz w:val="26"/>
          <w:szCs w:val="26"/>
          <w:lang w:eastAsia="uk-UA"/>
        </w:rPr>
      </w:pPr>
      <w:r w:rsidRPr="007B7D6C">
        <w:rPr>
          <w:sz w:val="26"/>
          <w:szCs w:val="26"/>
          <w:lang w:eastAsia="uk-UA"/>
        </w:rPr>
        <w:t xml:space="preserve">                                        </w:t>
      </w:r>
      <w:r w:rsidRPr="007B7D6C">
        <w:rPr>
          <w:sz w:val="26"/>
          <w:szCs w:val="26"/>
          <w:lang w:eastAsia="uk-UA"/>
        </w:rPr>
        <w:tab/>
      </w:r>
      <w:r w:rsidRPr="007B7D6C">
        <w:rPr>
          <w:sz w:val="26"/>
          <w:szCs w:val="26"/>
          <w:lang w:eastAsia="uk-UA"/>
        </w:rPr>
        <w:tab/>
      </w:r>
      <w:r w:rsidRPr="007B7D6C">
        <w:rPr>
          <w:sz w:val="26"/>
          <w:szCs w:val="26"/>
          <w:lang w:eastAsia="uk-UA"/>
        </w:rPr>
        <w:tab/>
      </w:r>
      <w:r w:rsidRPr="007B7D6C">
        <w:rPr>
          <w:sz w:val="26"/>
          <w:szCs w:val="26"/>
          <w:lang w:eastAsia="uk-UA"/>
        </w:rPr>
        <w:tab/>
      </w:r>
      <w:r w:rsidRPr="007B7D6C">
        <w:rPr>
          <w:sz w:val="26"/>
          <w:szCs w:val="26"/>
          <w:lang w:eastAsia="uk-UA"/>
        </w:rPr>
        <w:tab/>
      </w:r>
      <w:r w:rsidRPr="007B7D6C">
        <w:rPr>
          <w:sz w:val="26"/>
          <w:szCs w:val="26"/>
          <w:lang w:eastAsia="uk-UA"/>
        </w:rPr>
        <w:tab/>
      </w:r>
      <w:r w:rsidRPr="007B7D6C">
        <w:rPr>
          <w:sz w:val="26"/>
          <w:szCs w:val="26"/>
          <w:lang w:eastAsia="uk-UA"/>
        </w:rPr>
        <w:tab/>
      </w:r>
      <w:r w:rsidRPr="007B7D6C">
        <w:rPr>
          <w:sz w:val="26"/>
          <w:szCs w:val="26"/>
          <w:lang w:eastAsia="uk-UA"/>
        </w:rPr>
        <w:tab/>
        <w:t xml:space="preserve"> (</w:t>
      </w:r>
      <w:proofErr w:type="spellStart"/>
      <w:proofErr w:type="gramStart"/>
      <w:r w:rsidRPr="007B7D6C">
        <w:rPr>
          <w:sz w:val="26"/>
          <w:szCs w:val="26"/>
          <w:lang w:eastAsia="uk-UA"/>
        </w:rPr>
        <w:t>п</w:t>
      </w:r>
      <w:proofErr w:type="gramEnd"/>
      <w:r w:rsidRPr="007B7D6C">
        <w:rPr>
          <w:sz w:val="26"/>
          <w:szCs w:val="26"/>
          <w:lang w:eastAsia="uk-UA"/>
        </w:rPr>
        <w:t>ідпис</w:t>
      </w:r>
      <w:proofErr w:type="spellEnd"/>
      <w:r w:rsidRPr="007B7D6C">
        <w:rPr>
          <w:sz w:val="26"/>
          <w:szCs w:val="26"/>
          <w:lang w:eastAsia="uk-UA"/>
        </w:rPr>
        <w:t>)        </w:t>
      </w:r>
    </w:p>
    <w:p w:rsidR="007B7D6C" w:rsidRPr="007B7D6C" w:rsidRDefault="007B7D6C" w:rsidP="007B7D6C">
      <w:pPr>
        <w:shd w:val="clear" w:color="auto" w:fill="FFFFFF"/>
        <w:spacing w:after="200" w:line="216" w:lineRule="atLeast"/>
        <w:jc w:val="center"/>
        <w:rPr>
          <w:sz w:val="26"/>
          <w:szCs w:val="26"/>
          <w:lang w:eastAsia="uk-UA"/>
        </w:rPr>
      </w:pPr>
      <w:r w:rsidRPr="007B7D6C">
        <w:rPr>
          <w:sz w:val="26"/>
          <w:szCs w:val="26"/>
          <w:lang w:eastAsia="uk-UA"/>
        </w:rPr>
        <w:t> </w:t>
      </w:r>
    </w:p>
    <w:p w:rsidR="007B7D6C" w:rsidRPr="007B7D6C" w:rsidRDefault="007B7D6C" w:rsidP="007B7D6C">
      <w:pPr>
        <w:spacing w:after="200" w:line="276" w:lineRule="auto"/>
        <w:rPr>
          <w:sz w:val="26"/>
          <w:szCs w:val="26"/>
        </w:rPr>
      </w:pPr>
    </w:p>
    <w:p w:rsidR="007B7D6C" w:rsidRPr="007B7D6C" w:rsidRDefault="007B7D6C" w:rsidP="007B7D6C">
      <w:pPr>
        <w:spacing w:after="200" w:line="276" w:lineRule="auto"/>
        <w:rPr>
          <w:sz w:val="26"/>
          <w:szCs w:val="26"/>
        </w:rPr>
      </w:pPr>
    </w:p>
    <w:p w:rsidR="007B7D6C" w:rsidRPr="001C304D" w:rsidRDefault="007B7D6C" w:rsidP="007B7D6C">
      <w:pPr>
        <w:spacing w:after="200" w:line="276" w:lineRule="auto"/>
      </w:pPr>
    </w:p>
    <w:p w:rsidR="007B7D6C" w:rsidRDefault="007B7D6C" w:rsidP="007B7D6C">
      <w:pPr>
        <w:spacing w:after="200" w:line="276" w:lineRule="auto"/>
        <w:rPr>
          <w:lang w:val="uk-UA"/>
        </w:rPr>
      </w:pPr>
    </w:p>
    <w:p w:rsidR="007B7D6C" w:rsidRDefault="007B7D6C" w:rsidP="007B7D6C">
      <w:pPr>
        <w:spacing w:after="200" w:line="276" w:lineRule="auto"/>
        <w:rPr>
          <w:lang w:val="uk-UA"/>
        </w:rPr>
      </w:pPr>
    </w:p>
    <w:p w:rsidR="007B7D6C" w:rsidRDefault="007B7D6C" w:rsidP="007B7D6C">
      <w:pPr>
        <w:spacing w:after="200" w:line="276" w:lineRule="auto"/>
        <w:rPr>
          <w:lang w:val="uk-UA"/>
        </w:rPr>
      </w:pPr>
    </w:p>
    <w:p w:rsidR="007B7D6C" w:rsidRPr="007B7D6C" w:rsidRDefault="007B7D6C" w:rsidP="007B7D6C">
      <w:pPr>
        <w:spacing w:after="200"/>
        <w:jc w:val="center"/>
        <w:rPr>
          <w:b/>
          <w:bCs/>
          <w:sz w:val="26"/>
          <w:szCs w:val="26"/>
          <w:lang w:val="uk-UA"/>
        </w:rPr>
      </w:pPr>
      <w:r w:rsidRPr="007B7D6C">
        <w:rPr>
          <w:b/>
          <w:bCs/>
          <w:sz w:val="26"/>
          <w:szCs w:val="26"/>
          <w:lang w:val="uk-UA"/>
        </w:rPr>
        <w:lastRenderedPageBreak/>
        <w:t>Паспорт Програми</w:t>
      </w:r>
    </w:p>
    <w:p w:rsidR="007B7D6C" w:rsidRPr="007B7D6C" w:rsidRDefault="007B7D6C" w:rsidP="007B7D6C">
      <w:pPr>
        <w:shd w:val="clear" w:color="auto" w:fill="FFFFFF"/>
        <w:spacing w:after="200"/>
        <w:jc w:val="center"/>
        <w:rPr>
          <w:b/>
          <w:sz w:val="26"/>
          <w:szCs w:val="26"/>
          <w:lang w:val="uk-UA" w:eastAsia="uk-UA"/>
        </w:rPr>
      </w:pPr>
      <w:r w:rsidRPr="007B7D6C">
        <w:rPr>
          <w:b/>
          <w:sz w:val="26"/>
          <w:szCs w:val="26"/>
          <w:lang w:val="uk-UA"/>
        </w:rPr>
        <w:t xml:space="preserve">діяльності управління архітектури та містобудування Калуської міської ради </w:t>
      </w:r>
      <w:r w:rsidRPr="007B7D6C">
        <w:rPr>
          <w:b/>
          <w:color w:val="000000"/>
          <w:sz w:val="26"/>
          <w:szCs w:val="26"/>
          <w:lang w:val="uk-UA"/>
        </w:rPr>
        <w:t>на 2021-2025 роки</w:t>
      </w:r>
    </w:p>
    <w:p w:rsidR="007B7D6C" w:rsidRPr="007B7D6C" w:rsidRDefault="007B7D6C" w:rsidP="007B7D6C">
      <w:pPr>
        <w:numPr>
          <w:ilvl w:val="0"/>
          <w:numId w:val="6"/>
        </w:numPr>
        <w:ind w:left="720" w:hanging="72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Ініціатор розроблення програми (замовник) – </w:t>
      </w:r>
      <w:bookmarkStart w:id="1" w:name="OLE_LINK19"/>
      <w:bookmarkStart w:id="2" w:name="OLE_LINK20"/>
      <w:r w:rsidRPr="007B7D6C">
        <w:rPr>
          <w:sz w:val="26"/>
          <w:szCs w:val="26"/>
          <w:u w:val="single"/>
          <w:lang w:val="uk-UA"/>
        </w:rPr>
        <w:t>управління архітектури та містобудування Калуської міської ради</w:t>
      </w:r>
      <w:bookmarkEnd w:id="1"/>
      <w:bookmarkEnd w:id="2"/>
      <w:r w:rsidRPr="007B7D6C">
        <w:rPr>
          <w:sz w:val="26"/>
          <w:szCs w:val="26"/>
          <w:u w:val="single"/>
          <w:lang w:val="uk-UA"/>
        </w:rPr>
        <w:t>.</w:t>
      </w:r>
    </w:p>
    <w:p w:rsidR="007B7D6C" w:rsidRPr="007B7D6C" w:rsidRDefault="007B7D6C" w:rsidP="007B7D6C">
      <w:pPr>
        <w:numPr>
          <w:ilvl w:val="0"/>
          <w:numId w:val="6"/>
        </w:numPr>
        <w:ind w:left="720" w:hanging="72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Розробник програми – </w:t>
      </w:r>
      <w:r w:rsidRPr="007B7D6C">
        <w:rPr>
          <w:sz w:val="26"/>
          <w:szCs w:val="26"/>
          <w:u w:val="single"/>
          <w:lang w:val="uk-UA"/>
        </w:rPr>
        <w:t>управління архітектури та містобудування Калуської міської ради.</w:t>
      </w:r>
    </w:p>
    <w:p w:rsidR="007B7D6C" w:rsidRPr="007B7D6C" w:rsidRDefault="007B7D6C" w:rsidP="007B7D6C">
      <w:pPr>
        <w:numPr>
          <w:ilvl w:val="0"/>
          <w:numId w:val="6"/>
        </w:numPr>
        <w:ind w:left="720" w:hanging="720"/>
        <w:jc w:val="both"/>
        <w:rPr>
          <w:sz w:val="26"/>
          <w:szCs w:val="26"/>
          <w:lang w:val="uk-UA"/>
        </w:rPr>
      </w:pPr>
      <w:proofErr w:type="spellStart"/>
      <w:r w:rsidRPr="007B7D6C">
        <w:rPr>
          <w:sz w:val="26"/>
          <w:szCs w:val="26"/>
          <w:lang w:val="uk-UA"/>
        </w:rPr>
        <w:t>Співрозробники</w:t>
      </w:r>
      <w:proofErr w:type="spellEnd"/>
      <w:r w:rsidRPr="007B7D6C">
        <w:rPr>
          <w:sz w:val="26"/>
          <w:szCs w:val="26"/>
          <w:lang w:val="uk-UA"/>
        </w:rPr>
        <w:t xml:space="preserve"> програми - </w:t>
      </w:r>
      <w:r w:rsidRPr="007B7D6C">
        <w:rPr>
          <w:sz w:val="26"/>
          <w:szCs w:val="26"/>
          <w:u w:val="single"/>
          <w:lang w:val="uk-UA"/>
        </w:rPr>
        <w:t xml:space="preserve">                   -                                                          </w:t>
      </w:r>
      <w:r w:rsidRPr="007B7D6C">
        <w:rPr>
          <w:color w:val="FFFFFF"/>
          <w:sz w:val="26"/>
          <w:szCs w:val="26"/>
          <w:u w:val="single"/>
          <w:lang w:val="uk-UA"/>
        </w:rPr>
        <w:t>.</w:t>
      </w:r>
    </w:p>
    <w:p w:rsidR="007B7D6C" w:rsidRPr="007B7D6C" w:rsidRDefault="007B7D6C" w:rsidP="007B7D6C">
      <w:pPr>
        <w:numPr>
          <w:ilvl w:val="0"/>
          <w:numId w:val="6"/>
        </w:numPr>
        <w:ind w:left="720" w:hanging="72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Відповідальний виконавець програми – </w:t>
      </w:r>
      <w:r w:rsidRPr="007B7D6C">
        <w:rPr>
          <w:sz w:val="26"/>
          <w:szCs w:val="26"/>
          <w:u w:val="single"/>
          <w:lang w:val="uk-UA"/>
        </w:rPr>
        <w:t>управління архітектури та містобудування Калуської міської ради, Виконавчий комітет Калуської міської ради.</w:t>
      </w:r>
    </w:p>
    <w:p w:rsidR="007B7D6C" w:rsidRPr="007B7D6C" w:rsidRDefault="007B7D6C" w:rsidP="007B7D6C">
      <w:pPr>
        <w:numPr>
          <w:ilvl w:val="0"/>
          <w:numId w:val="6"/>
        </w:numPr>
        <w:ind w:left="720" w:hanging="72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Учасники програми – </w:t>
      </w:r>
      <w:r w:rsidRPr="007B7D6C">
        <w:rPr>
          <w:sz w:val="26"/>
          <w:szCs w:val="26"/>
          <w:u w:val="single"/>
          <w:lang w:val="uk-UA"/>
        </w:rPr>
        <w:t>депутати міської ради, посадові особи міської ради, громада Калуської об’єднаної територіальної громади ,громадські та релігійні організації, територіальні громади населених пунктів інтереси, яких будуть зачіпати.</w:t>
      </w:r>
    </w:p>
    <w:p w:rsidR="007B7D6C" w:rsidRPr="007B7D6C" w:rsidRDefault="007B7D6C" w:rsidP="007B7D6C">
      <w:pPr>
        <w:numPr>
          <w:ilvl w:val="0"/>
          <w:numId w:val="6"/>
        </w:numPr>
        <w:ind w:left="720" w:hanging="72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Термін реалізації програми – </w:t>
      </w:r>
      <w:r w:rsidRPr="007B7D6C">
        <w:rPr>
          <w:sz w:val="26"/>
          <w:szCs w:val="26"/>
          <w:u w:val="single"/>
          <w:lang w:val="uk-UA"/>
        </w:rPr>
        <w:t>2021-2025 роки.</w:t>
      </w:r>
    </w:p>
    <w:p w:rsidR="007B7D6C" w:rsidRPr="007B7D6C" w:rsidRDefault="007B7D6C" w:rsidP="007B7D6C">
      <w:pPr>
        <w:numPr>
          <w:ilvl w:val="1"/>
          <w:numId w:val="7"/>
        </w:numPr>
        <w:rPr>
          <w:sz w:val="26"/>
          <w:szCs w:val="26"/>
          <w:u w:val="single"/>
          <w:lang w:val="uk-UA"/>
        </w:rPr>
      </w:pPr>
      <w:r w:rsidRPr="007B7D6C">
        <w:rPr>
          <w:sz w:val="26"/>
          <w:szCs w:val="26"/>
          <w:lang w:val="uk-UA"/>
        </w:rPr>
        <w:t xml:space="preserve">Етапи фінансування програми( для довгострокових програм) – </w:t>
      </w:r>
      <w:r w:rsidRPr="007B7D6C">
        <w:rPr>
          <w:sz w:val="26"/>
          <w:szCs w:val="26"/>
          <w:u w:val="single"/>
          <w:lang w:val="uk-UA"/>
        </w:rPr>
        <w:t>2021 – 2022 роки оновлення топографічної основи населених пунктів, 2022-2025 роки – розроблення містобудівної документації населених пунктів</w:t>
      </w:r>
      <w:r w:rsidR="00110B4C">
        <w:rPr>
          <w:sz w:val="26"/>
          <w:szCs w:val="26"/>
          <w:u w:val="single"/>
          <w:lang w:val="uk-UA"/>
        </w:rPr>
        <w:t xml:space="preserve"> Калуської М</w:t>
      </w:r>
      <w:r w:rsidRPr="007B7D6C">
        <w:rPr>
          <w:sz w:val="26"/>
          <w:szCs w:val="26"/>
          <w:u w:val="single"/>
          <w:lang w:val="uk-UA"/>
        </w:rPr>
        <w:t>ТГ, 2021-2025 роки забезпечення роботи служби міс</w:t>
      </w:r>
      <w:r w:rsidR="00110B4C">
        <w:rPr>
          <w:sz w:val="26"/>
          <w:szCs w:val="26"/>
          <w:u w:val="single"/>
          <w:lang w:val="uk-UA"/>
        </w:rPr>
        <w:t>тобудівного кадастру Калуської М</w:t>
      </w:r>
      <w:r w:rsidRPr="007B7D6C">
        <w:rPr>
          <w:sz w:val="26"/>
          <w:szCs w:val="26"/>
          <w:u w:val="single"/>
          <w:lang w:val="uk-UA"/>
        </w:rPr>
        <w:t xml:space="preserve">ТГ. </w:t>
      </w:r>
    </w:p>
    <w:p w:rsidR="007B7D6C" w:rsidRPr="007B7D6C" w:rsidRDefault="007B7D6C" w:rsidP="007B7D6C">
      <w:pPr>
        <w:numPr>
          <w:ilvl w:val="0"/>
          <w:numId w:val="6"/>
        </w:numPr>
        <w:spacing w:before="120"/>
        <w:ind w:left="720" w:hanging="720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Обсяги фінансування (</w:t>
      </w:r>
      <w:proofErr w:type="spellStart"/>
      <w:r w:rsidRPr="007B7D6C">
        <w:rPr>
          <w:sz w:val="26"/>
          <w:szCs w:val="26"/>
          <w:lang w:val="uk-UA"/>
        </w:rPr>
        <w:t>тис.грн</w:t>
      </w:r>
      <w:proofErr w:type="spellEnd"/>
      <w:r w:rsidRPr="007B7D6C">
        <w:rPr>
          <w:sz w:val="26"/>
          <w:szCs w:val="26"/>
          <w:lang w:val="uk-UA"/>
        </w:rPr>
        <w:t>) -  11461 тис. грн</w:t>
      </w:r>
      <w:r w:rsidRPr="007B7D6C">
        <w:rPr>
          <w:color w:val="FFFFFF"/>
          <w:sz w:val="26"/>
          <w:szCs w:val="26"/>
          <w:u w:val="single"/>
          <w:lang w:val="uk-UA"/>
        </w:rPr>
        <w:t>.</w:t>
      </w:r>
    </w:p>
    <w:tbl>
      <w:tblPr>
        <w:tblW w:w="0" w:type="auto"/>
        <w:tblInd w:w="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4"/>
        <w:gridCol w:w="1733"/>
        <w:gridCol w:w="1807"/>
        <w:gridCol w:w="1756"/>
        <w:gridCol w:w="1775"/>
      </w:tblGrid>
      <w:tr w:rsidR="007B7D6C" w:rsidRPr="007B7D6C" w:rsidTr="001E4692">
        <w:tc>
          <w:tcPr>
            <w:tcW w:w="1705" w:type="dxa"/>
            <w:vMerge w:val="restart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 xml:space="preserve">Обсяги фінансування , </w:t>
            </w:r>
            <w:proofErr w:type="spellStart"/>
            <w:r w:rsidRPr="007B7D6C">
              <w:rPr>
                <w:sz w:val="24"/>
                <w:szCs w:val="24"/>
                <w:lang w:val="uk-UA"/>
              </w:rPr>
              <w:t>тис.грн</w:t>
            </w:r>
            <w:proofErr w:type="spellEnd"/>
          </w:p>
        </w:tc>
      </w:tr>
      <w:tr w:rsidR="007B7D6C" w:rsidRPr="007B7D6C" w:rsidTr="001E4692">
        <w:tc>
          <w:tcPr>
            <w:tcW w:w="1705" w:type="dxa"/>
            <w:vMerge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5338" w:type="dxa"/>
            <w:gridSpan w:val="3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в т.ч. за джерелами фінансування</w:t>
            </w:r>
          </w:p>
        </w:tc>
      </w:tr>
      <w:tr w:rsidR="007B7D6C" w:rsidRPr="007B7D6C" w:rsidTr="001E4692">
        <w:tc>
          <w:tcPr>
            <w:tcW w:w="1705" w:type="dxa"/>
            <w:vMerge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</w:p>
        </w:tc>
        <w:tc>
          <w:tcPr>
            <w:tcW w:w="1733" w:type="dxa"/>
            <w:vMerge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7B7D6C" w:rsidRPr="007B7D6C" w:rsidRDefault="00110B4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7B7D6C" w:rsidRPr="007B7D6C">
              <w:rPr>
                <w:sz w:val="24"/>
                <w:szCs w:val="24"/>
                <w:lang w:val="uk-UA"/>
              </w:rPr>
              <w:t xml:space="preserve"> </w:t>
            </w:r>
            <w:r w:rsidRPr="007B7D6C">
              <w:rPr>
                <w:sz w:val="24"/>
                <w:szCs w:val="24"/>
                <w:lang w:val="uk-UA"/>
              </w:rPr>
              <w:t>Б</w:t>
            </w:r>
            <w:r w:rsidR="007B7D6C" w:rsidRPr="007B7D6C">
              <w:rPr>
                <w:sz w:val="24"/>
                <w:szCs w:val="24"/>
                <w:lang w:val="uk-UA"/>
              </w:rPr>
              <w:t>юджет</w:t>
            </w:r>
            <w:r>
              <w:rPr>
                <w:sz w:val="24"/>
                <w:szCs w:val="24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Державний бюджет</w:t>
            </w:r>
          </w:p>
        </w:tc>
      </w:tr>
      <w:tr w:rsidR="007B7D6C" w:rsidRPr="007B7D6C" w:rsidTr="001E4692">
        <w:tc>
          <w:tcPr>
            <w:tcW w:w="1705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2021 - 2025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11461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11461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-</w:t>
            </w:r>
          </w:p>
        </w:tc>
      </w:tr>
      <w:tr w:rsidR="007B7D6C" w:rsidRPr="007B7D6C" w:rsidTr="001E4692">
        <w:tc>
          <w:tcPr>
            <w:tcW w:w="8776" w:type="dxa"/>
            <w:gridSpan w:val="5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в т.ч.</w:t>
            </w:r>
          </w:p>
        </w:tc>
      </w:tr>
      <w:tr w:rsidR="007B7D6C" w:rsidRPr="007B7D6C" w:rsidTr="001E4692">
        <w:tc>
          <w:tcPr>
            <w:tcW w:w="1705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5761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5761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-</w:t>
            </w:r>
          </w:p>
        </w:tc>
      </w:tr>
      <w:tr w:rsidR="007B7D6C" w:rsidRPr="007B7D6C" w:rsidTr="001E4692">
        <w:tc>
          <w:tcPr>
            <w:tcW w:w="1705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2115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2115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-</w:t>
            </w:r>
          </w:p>
        </w:tc>
      </w:tr>
      <w:tr w:rsidR="007B7D6C" w:rsidRPr="007B7D6C" w:rsidTr="001E4692">
        <w:tc>
          <w:tcPr>
            <w:tcW w:w="1705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2585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2585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-</w:t>
            </w:r>
          </w:p>
        </w:tc>
      </w:tr>
      <w:tr w:rsidR="007B7D6C" w:rsidRPr="007B7D6C" w:rsidTr="001E4692">
        <w:tc>
          <w:tcPr>
            <w:tcW w:w="1705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2024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500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500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-</w:t>
            </w:r>
          </w:p>
        </w:tc>
      </w:tr>
      <w:tr w:rsidR="007B7D6C" w:rsidRPr="007B7D6C" w:rsidTr="001E4692">
        <w:tc>
          <w:tcPr>
            <w:tcW w:w="1705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500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500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7B7D6C" w:rsidRPr="007B7D6C" w:rsidRDefault="007B7D6C" w:rsidP="001E4692">
            <w:pPr>
              <w:spacing w:after="60" w:line="276" w:lineRule="auto"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7B7D6C">
              <w:rPr>
                <w:sz w:val="24"/>
                <w:szCs w:val="24"/>
                <w:lang w:val="uk-UA"/>
              </w:rPr>
              <w:t>-</w:t>
            </w:r>
          </w:p>
        </w:tc>
      </w:tr>
    </w:tbl>
    <w:p w:rsidR="007B7D6C" w:rsidRPr="007B7D6C" w:rsidRDefault="007B7D6C" w:rsidP="007B7D6C">
      <w:pPr>
        <w:numPr>
          <w:ilvl w:val="0"/>
          <w:numId w:val="6"/>
        </w:numPr>
        <w:spacing w:before="12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Очікувані результати виконання програми – </w:t>
      </w:r>
      <w:r w:rsidRPr="007B7D6C">
        <w:rPr>
          <w:sz w:val="26"/>
          <w:szCs w:val="26"/>
          <w:u w:val="single"/>
          <w:lang w:val="uk-UA"/>
        </w:rPr>
        <w:t xml:space="preserve">затвердження містобудівної документації населених пунктів Калуської </w:t>
      </w:r>
      <w:r w:rsidR="00110B4C">
        <w:rPr>
          <w:sz w:val="26"/>
          <w:szCs w:val="26"/>
          <w:u w:val="single"/>
          <w:lang w:val="uk-UA"/>
        </w:rPr>
        <w:t>М</w:t>
      </w:r>
      <w:r w:rsidRPr="007B7D6C">
        <w:rPr>
          <w:sz w:val="26"/>
          <w:szCs w:val="26"/>
          <w:u w:val="single"/>
          <w:lang w:val="uk-UA"/>
        </w:rPr>
        <w:t xml:space="preserve">ТГ , оновлення топографічної основи населених пунктів Калуської </w:t>
      </w:r>
      <w:r w:rsidR="00110B4C">
        <w:rPr>
          <w:sz w:val="26"/>
          <w:szCs w:val="26"/>
          <w:u w:val="single"/>
          <w:lang w:val="uk-UA"/>
        </w:rPr>
        <w:t>М</w:t>
      </w:r>
      <w:r w:rsidRPr="007B7D6C">
        <w:rPr>
          <w:sz w:val="26"/>
          <w:szCs w:val="26"/>
          <w:u w:val="single"/>
          <w:lang w:val="uk-UA"/>
        </w:rPr>
        <w:t>ТГ .</w:t>
      </w:r>
    </w:p>
    <w:p w:rsidR="007B7D6C" w:rsidRPr="007B7D6C" w:rsidRDefault="007B7D6C" w:rsidP="007B7D6C">
      <w:pPr>
        <w:numPr>
          <w:ilvl w:val="0"/>
          <w:numId w:val="6"/>
        </w:numPr>
        <w:spacing w:before="120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Термін проведення звітності – </w:t>
      </w:r>
      <w:r w:rsidRPr="007B7D6C">
        <w:rPr>
          <w:sz w:val="26"/>
          <w:szCs w:val="26"/>
          <w:u w:val="single"/>
          <w:lang w:val="uk-UA"/>
        </w:rPr>
        <w:t>щоквартально.</w:t>
      </w:r>
    </w:p>
    <w:p w:rsidR="007B7D6C" w:rsidRPr="007B7D6C" w:rsidRDefault="007B7D6C" w:rsidP="007B7D6C">
      <w:pPr>
        <w:spacing w:before="120" w:after="200"/>
        <w:ind w:left="360"/>
        <w:rPr>
          <w:sz w:val="24"/>
          <w:szCs w:val="24"/>
          <w:lang w:val="uk-UA"/>
        </w:rPr>
      </w:pPr>
    </w:p>
    <w:p w:rsidR="007B7D6C" w:rsidRPr="007B7D6C" w:rsidRDefault="007B7D6C" w:rsidP="007B7D6C">
      <w:pPr>
        <w:shd w:val="clear" w:color="auto" w:fill="FFFFFF"/>
        <w:spacing w:after="200"/>
        <w:ind w:left="795"/>
        <w:rPr>
          <w:sz w:val="24"/>
          <w:szCs w:val="24"/>
          <w:lang w:val="uk-UA" w:eastAsia="uk-UA"/>
        </w:rPr>
      </w:pPr>
      <w:r w:rsidRPr="007B7D6C">
        <w:rPr>
          <w:b/>
          <w:sz w:val="24"/>
          <w:szCs w:val="24"/>
          <w:lang w:val="uk-UA" w:eastAsia="uk-UA"/>
        </w:rPr>
        <w:t>Замовник  Програми </w:t>
      </w:r>
      <w:r w:rsidRPr="007B7D6C">
        <w:rPr>
          <w:sz w:val="24"/>
          <w:szCs w:val="24"/>
          <w:lang w:val="uk-UA" w:eastAsia="uk-UA"/>
        </w:rPr>
        <w:t>        </w:t>
      </w:r>
      <w:r w:rsidRPr="007B7D6C">
        <w:rPr>
          <w:b/>
          <w:sz w:val="24"/>
          <w:szCs w:val="24"/>
          <w:u w:val="single"/>
          <w:lang w:val="uk-UA" w:eastAsia="uk-UA"/>
        </w:rPr>
        <w:t xml:space="preserve"> Р. </w:t>
      </w:r>
      <w:proofErr w:type="spellStart"/>
      <w:r w:rsidRPr="007B7D6C">
        <w:rPr>
          <w:b/>
          <w:sz w:val="24"/>
          <w:szCs w:val="24"/>
          <w:u w:val="single"/>
          <w:lang w:val="uk-UA" w:eastAsia="uk-UA"/>
        </w:rPr>
        <w:t>Кузик</w:t>
      </w:r>
      <w:proofErr w:type="spellEnd"/>
      <w:r w:rsidRPr="007B7D6C">
        <w:rPr>
          <w:b/>
          <w:sz w:val="24"/>
          <w:szCs w:val="24"/>
          <w:u w:val="single"/>
          <w:lang w:val="uk-UA" w:eastAsia="uk-UA"/>
        </w:rPr>
        <w:t xml:space="preserve"> </w:t>
      </w:r>
      <w:r w:rsidRPr="007B7D6C">
        <w:rPr>
          <w:b/>
          <w:sz w:val="24"/>
          <w:szCs w:val="24"/>
          <w:lang w:val="uk-UA" w:eastAsia="uk-UA"/>
        </w:rPr>
        <w:t>          </w:t>
      </w:r>
      <w:r w:rsidRPr="007B7D6C">
        <w:rPr>
          <w:b/>
          <w:sz w:val="24"/>
          <w:szCs w:val="24"/>
          <w:lang w:val="uk-UA" w:eastAsia="uk-UA"/>
        </w:rPr>
        <w:tab/>
        <w:t> __________________</w:t>
      </w:r>
    </w:p>
    <w:p w:rsidR="007B7D6C" w:rsidRPr="007B7D6C" w:rsidRDefault="007B7D6C" w:rsidP="007B7D6C">
      <w:pPr>
        <w:shd w:val="clear" w:color="auto" w:fill="FFFFFF"/>
        <w:spacing w:after="200"/>
        <w:ind w:left="795"/>
        <w:rPr>
          <w:sz w:val="24"/>
          <w:szCs w:val="24"/>
          <w:lang w:val="uk-UA" w:eastAsia="uk-UA"/>
        </w:rPr>
      </w:pPr>
      <w:r w:rsidRPr="007B7D6C">
        <w:rPr>
          <w:b/>
          <w:sz w:val="24"/>
          <w:szCs w:val="24"/>
          <w:lang w:val="uk-UA" w:eastAsia="uk-UA"/>
        </w:rPr>
        <w:t>Керівник  Програми  </w:t>
      </w:r>
      <w:r w:rsidRPr="007B7D6C">
        <w:rPr>
          <w:sz w:val="24"/>
          <w:szCs w:val="24"/>
          <w:lang w:val="uk-UA" w:eastAsia="uk-UA"/>
        </w:rPr>
        <w:t xml:space="preserve">       </w:t>
      </w:r>
      <w:r w:rsidRPr="007B7D6C">
        <w:rPr>
          <w:b/>
          <w:sz w:val="24"/>
          <w:szCs w:val="24"/>
          <w:u w:val="single"/>
          <w:lang w:val="uk-UA" w:eastAsia="uk-UA"/>
        </w:rPr>
        <w:t>М. Тихий</w:t>
      </w:r>
      <w:r w:rsidRPr="007B7D6C">
        <w:rPr>
          <w:b/>
          <w:sz w:val="24"/>
          <w:szCs w:val="24"/>
          <w:lang w:val="uk-UA" w:eastAsia="uk-UA"/>
        </w:rPr>
        <w:t>                   __________________</w:t>
      </w:r>
    </w:p>
    <w:p w:rsidR="007B7D6C" w:rsidRPr="007B7D6C" w:rsidRDefault="007B7D6C" w:rsidP="007B7D6C">
      <w:pPr>
        <w:shd w:val="clear" w:color="auto" w:fill="FFFFFF"/>
        <w:spacing w:after="200"/>
        <w:ind w:left="795"/>
        <w:rPr>
          <w:sz w:val="24"/>
          <w:szCs w:val="24"/>
          <w:lang w:val="uk-UA" w:eastAsia="uk-UA"/>
        </w:rPr>
      </w:pPr>
      <w:r w:rsidRPr="007B7D6C">
        <w:rPr>
          <w:sz w:val="24"/>
          <w:szCs w:val="24"/>
          <w:lang w:val="uk-UA" w:eastAsia="uk-UA"/>
        </w:rPr>
        <w:lastRenderedPageBreak/>
        <w:t xml:space="preserve"> </w:t>
      </w:r>
    </w:p>
    <w:p w:rsidR="007B7D6C" w:rsidRPr="007B7D6C" w:rsidRDefault="007B7D6C" w:rsidP="007B7D6C">
      <w:pPr>
        <w:shd w:val="clear" w:color="auto" w:fill="FFFFFF"/>
        <w:spacing w:after="200"/>
        <w:ind w:left="795"/>
        <w:rPr>
          <w:sz w:val="24"/>
          <w:szCs w:val="24"/>
          <w:lang w:val="uk-UA"/>
        </w:rPr>
      </w:pPr>
      <w:r w:rsidRPr="007B7D6C">
        <w:rPr>
          <w:sz w:val="24"/>
          <w:szCs w:val="24"/>
          <w:lang w:val="uk-UA" w:eastAsia="uk-UA"/>
        </w:rPr>
        <w:t xml:space="preserve">      </w:t>
      </w:r>
    </w:p>
    <w:p w:rsidR="007B7D6C" w:rsidRPr="007B7D6C" w:rsidRDefault="007B7D6C" w:rsidP="007B7D6C">
      <w:pPr>
        <w:spacing w:line="276" w:lineRule="auto"/>
        <w:ind w:firstLine="540"/>
        <w:jc w:val="center"/>
        <w:rPr>
          <w:b/>
          <w:sz w:val="24"/>
          <w:szCs w:val="24"/>
          <w:lang w:val="uk-UA" w:eastAsia="uk-UA"/>
        </w:rPr>
      </w:pPr>
      <w:r w:rsidRPr="007B7D6C">
        <w:rPr>
          <w:b/>
          <w:sz w:val="24"/>
          <w:szCs w:val="24"/>
          <w:lang w:val="uk-UA"/>
        </w:rPr>
        <w:t xml:space="preserve">Програму діяльності управління архітектури та містобудування Калуської міської ради </w:t>
      </w:r>
      <w:r w:rsidRPr="007B7D6C">
        <w:rPr>
          <w:b/>
          <w:color w:val="000000"/>
          <w:sz w:val="24"/>
          <w:szCs w:val="24"/>
          <w:lang w:val="uk-UA"/>
        </w:rPr>
        <w:t>на 2021-2025 роки</w:t>
      </w:r>
      <w:r w:rsidRPr="007B7D6C">
        <w:rPr>
          <w:b/>
          <w:sz w:val="24"/>
          <w:szCs w:val="24"/>
          <w:lang w:val="uk-UA" w:eastAsia="uk-UA"/>
        </w:rPr>
        <w:t>.</w:t>
      </w:r>
    </w:p>
    <w:p w:rsidR="007B7D6C" w:rsidRPr="007B7D6C" w:rsidRDefault="007B7D6C" w:rsidP="007B7D6C">
      <w:pPr>
        <w:tabs>
          <w:tab w:val="left" w:pos="7313"/>
        </w:tabs>
        <w:spacing w:line="276" w:lineRule="auto"/>
        <w:ind w:firstLine="540"/>
        <w:jc w:val="center"/>
        <w:rPr>
          <w:b/>
          <w:sz w:val="26"/>
          <w:szCs w:val="26"/>
          <w:lang w:val="uk-UA"/>
        </w:rPr>
      </w:pPr>
      <w:r w:rsidRPr="007B7D6C">
        <w:rPr>
          <w:b/>
          <w:sz w:val="26"/>
          <w:szCs w:val="26"/>
          <w:lang w:val="uk-UA"/>
        </w:rPr>
        <w:t>Вступ</w:t>
      </w:r>
    </w:p>
    <w:p w:rsidR="007B7D6C" w:rsidRPr="007B7D6C" w:rsidRDefault="007B7D6C" w:rsidP="007B7D6C">
      <w:pPr>
        <w:spacing w:after="200"/>
        <w:ind w:firstLine="54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Програма діяльності управління архітектури та містобудування Калуської міської ради  на 2021-2025 роки (далі - Програма) передбачає виконання вимог Закону України «Про основи містобудування», Закону України «Про регулювання містобудівної діяльності».</w:t>
      </w:r>
    </w:p>
    <w:p w:rsidR="007B7D6C" w:rsidRPr="007B7D6C" w:rsidRDefault="007B7D6C" w:rsidP="007B7D6C">
      <w:pPr>
        <w:spacing w:after="200"/>
        <w:ind w:firstLine="54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Програма спрямована на оновлення містобудівної документації населених пунктів Калуської об’єднаної територіальної громад . З 2021 року до складу Калуської об’єднаної територіальної громади буде входити 12 селищних рад , частина з яких потребує оновлення містобудівної документації. Ця Програма спрямована на забезпечення їх актуальною містобудівною документацією, яка б відповідала вимогам Закону України «Про регулювання містобудівної діяльності», забезпечувала можливість залучення інвестицій в міський бюджет шляхом створення </w:t>
      </w:r>
      <w:proofErr w:type="spellStart"/>
      <w:r w:rsidRPr="007B7D6C">
        <w:rPr>
          <w:sz w:val="26"/>
          <w:szCs w:val="26"/>
          <w:lang w:val="uk-UA"/>
        </w:rPr>
        <w:t>інвестиційно</w:t>
      </w:r>
      <w:proofErr w:type="spellEnd"/>
      <w:r w:rsidRPr="007B7D6C">
        <w:rPr>
          <w:sz w:val="26"/>
          <w:szCs w:val="26"/>
          <w:lang w:val="uk-UA"/>
        </w:rPr>
        <w:t xml:space="preserve"> привабливих зон для будівництва промислових, соціальних та культурних об’єктів, забезпечити сталий містобудівний, економічний та соціальний розвиток населених пунктів та вирішити проблемні питання стимулювання, розвитку, раціонального використання територій, визначення</w:t>
      </w:r>
      <w:r w:rsidR="00110B4C">
        <w:rPr>
          <w:sz w:val="26"/>
          <w:szCs w:val="26"/>
          <w:lang w:val="uk-UA"/>
        </w:rPr>
        <w:t xml:space="preserve"> </w:t>
      </w:r>
      <w:r w:rsidRPr="007B7D6C">
        <w:rPr>
          <w:sz w:val="26"/>
          <w:szCs w:val="26"/>
          <w:lang w:val="uk-UA"/>
        </w:rPr>
        <w:t xml:space="preserve">черговості і пріоритетної забудови, створення належних умов для життєзабезпечення, уточнення планувальної структури та просторової композиції забудови територій, пріоритетних та допустимих видів використання і забудови територій, збереження історико-культурного середовища. </w:t>
      </w:r>
    </w:p>
    <w:p w:rsidR="007B7D6C" w:rsidRPr="007B7D6C" w:rsidRDefault="007B7D6C" w:rsidP="007B7D6C">
      <w:pPr>
        <w:numPr>
          <w:ilvl w:val="0"/>
          <w:numId w:val="4"/>
        </w:numPr>
        <w:autoSpaceDE w:val="0"/>
        <w:autoSpaceDN w:val="0"/>
        <w:adjustRightInd w:val="0"/>
        <w:spacing w:line="235" w:lineRule="auto"/>
        <w:jc w:val="center"/>
        <w:rPr>
          <w:b/>
          <w:bCs/>
          <w:sz w:val="26"/>
          <w:szCs w:val="26"/>
          <w:lang w:val="uk-UA" w:eastAsia="uk-UA"/>
        </w:rPr>
      </w:pPr>
      <w:r w:rsidRPr="007B7D6C">
        <w:rPr>
          <w:b/>
          <w:bCs/>
          <w:sz w:val="26"/>
          <w:szCs w:val="26"/>
          <w:lang w:val="uk-UA" w:eastAsia="uk-UA"/>
        </w:rPr>
        <w:t>Загальні положення</w:t>
      </w:r>
    </w:p>
    <w:p w:rsidR="007B7D6C" w:rsidRPr="007B7D6C" w:rsidRDefault="007B7D6C" w:rsidP="007B7D6C">
      <w:pPr>
        <w:autoSpaceDE w:val="0"/>
        <w:autoSpaceDN w:val="0"/>
        <w:adjustRightInd w:val="0"/>
        <w:spacing w:line="235" w:lineRule="auto"/>
        <w:jc w:val="center"/>
        <w:rPr>
          <w:b/>
          <w:bCs/>
          <w:sz w:val="26"/>
          <w:szCs w:val="26"/>
          <w:lang w:val="uk-UA" w:eastAsia="uk-UA"/>
        </w:rPr>
      </w:pPr>
    </w:p>
    <w:p w:rsidR="007B7D6C" w:rsidRPr="007B7D6C" w:rsidRDefault="007B7D6C" w:rsidP="007B7D6C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 w:eastAsia="uk-UA"/>
        </w:rPr>
      </w:pPr>
      <w:r w:rsidRPr="007B7D6C">
        <w:rPr>
          <w:iCs/>
          <w:sz w:val="26"/>
          <w:szCs w:val="26"/>
          <w:lang w:val="uk-UA" w:eastAsia="uk-UA"/>
        </w:rPr>
        <w:t>Генеральний план населеного пункту</w:t>
      </w:r>
      <w:r w:rsidRPr="007B7D6C">
        <w:rPr>
          <w:b/>
          <w:sz w:val="26"/>
          <w:szCs w:val="26"/>
          <w:lang w:val="uk-UA" w:eastAsia="uk-UA"/>
        </w:rPr>
        <w:t xml:space="preserve"> – </w:t>
      </w:r>
      <w:r w:rsidRPr="007B7D6C">
        <w:rPr>
          <w:sz w:val="26"/>
          <w:szCs w:val="26"/>
          <w:lang w:val="uk-UA" w:eastAsia="uk-UA"/>
        </w:rPr>
        <w:t xml:space="preserve">основний вид містобудівної документації на місцевому рівні, призначеної для обґрунтування довгострокової стратегії планування та забудови території населеного пункту. </w:t>
      </w:r>
    </w:p>
    <w:p w:rsidR="007B7D6C" w:rsidRPr="007B7D6C" w:rsidRDefault="007B7D6C" w:rsidP="007B7D6C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 w:eastAsia="uk-UA"/>
        </w:rPr>
      </w:pPr>
      <w:r w:rsidRPr="007B7D6C">
        <w:rPr>
          <w:sz w:val="26"/>
          <w:szCs w:val="26"/>
          <w:lang w:val="uk-UA" w:eastAsia="uk-UA"/>
        </w:rPr>
        <w:t xml:space="preserve">Генеральний план є комплексним планувальним документом, обов'язковим для виконання. Його положення базуються на аналізі й прогнозуванні демографічних, соціально-економічних, природно-географічних, інженерно-технічних, екологічних, санітарно-гігієнічних, історико-культурних факторів і орієнтовані виключно на вирішення питань планування території населеного пункту. </w:t>
      </w:r>
    </w:p>
    <w:p w:rsidR="007B7D6C" w:rsidRPr="007B7D6C" w:rsidRDefault="007B7D6C" w:rsidP="007B7D6C">
      <w:pPr>
        <w:spacing w:after="20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           Матеріали генерального плану вирішують основні, принципові питання з планування територій i не можуть бути  використані  замість спеціальних проектів, схем та програм розвитку галузей економіки, охорони навколишнього середовища та  здоров'я  населення,  пам'яток </w:t>
      </w:r>
      <w:proofErr w:type="spellStart"/>
      <w:r w:rsidRPr="007B7D6C">
        <w:rPr>
          <w:sz w:val="26"/>
          <w:szCs w:val="26"/>
          <w:lang w:val="uk-UA"/>
        </w:rPr>
        <w:t>iсторiї</w:t>
      </w:r>
      <w:proofErr w:type="spellEnd"/>
      <w:r w:rsidRPr="007B7D6C">
        <w:rPr>
          <w:sz w:val="26"/>
          <w:szCs w:val="26"/>
          <w:lang w:val="uk-UA"/>
        </w:rPr>
        <w:t xml:space="preserve"> i культури, інженерного захисту i підготовки території, розвитку систем транспорту, безпеки та </w:t>
      </w:r>
      <w:proofErr w:type="spellStart"/>
      <w:r w:rsidRPr="007B7D6C">
        <w:rPr>
          <w:sz w:val="26"/>
          <w:szCs w:val="26"/>
          <w:lang w:val="uk-UA"/>
        </w:rPr>
        <w:t>органiзацiї</w:t>
      </w:r>
      <w:proofErr w:type="spellEnd"/>
      <w:r w:rsidRPr="007B7D6C">
        <w:rPr>
          <w:sz w:val="26"/>
          <w:szCs w:val="26"/>
          <w:lang w:val="uk-UA"/>
        </w:rPr>
        <w:t xml:space="preserve">  дорожнього  руху, інженерного обладнання, тощо. При складанні зазначеної документації повинні враховуватися пропозиції </w:t>
      </w:r>
      <w:proofErr w:type="spellStart"/>
      <w:r w:rsidRPr="007B7D6C">
        <w:rPr>
          <w:sz w:val="26"/>
          <w:szCs w:val="26"/>
          <w:lang w:val="uk-UA"/>
        </w:rPr>
        <w:t>вiдповiдних</w:t>
      </w:r>
      <w:proofErr w:type="spellEnd"/>
      <w:r w:rsidRPr="007B7D6C">
        <w:rPr>
          <w:sz w:val="26"/>
          <w:szCs w:val="26"/>
          <w:lang w:val="uk-UA"/>
        </w:rPr>
        <w:t xml:space="preserve"> </w:t>
      </w:r>
      <w:proofErr w:type="spellStart"/>
      <w:r w:rsidRPr="007B7D6C">
        <w:rPr>
          <w:sz w:val="26"/>
          <w:szCs w:val="26"/>
          <w:lang w:val="uk-UA"/>
        </w:rPr>
        <w:t>роздiлiв</w:t>
      </w:r>
      <w:proofErr w:type="spellEnd"/>
      <w:r w:rsidRPr="007B7D6C">
        <w:rPr>
          <w:sz w:val="26"/>
          <w:szCs w:val="26"/>
          <w:lang w:val="uk-UA"/>
        </w:rPr>
        <w:t xml:space="preserve">  генерального плану.</w:t>
      </w:r>
    </w:p>
    <w:p w:rsidR="007B7D6C" w:rsidRPr="007B7D6C" w:rsidRDefault="007B7D6C" w:rsidP="007B7D6C">
      <w:pPr>
        <w:spacing w:after="200"/>
        <w:ind w:firstLine="54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Містобудівна документація розробляється на паперових і електронних носіях на оновленій картографічній основі в цифровій формі як набори профільних </w:t>
      </w:r>
      <w:proofErr w:type="spellStart"/>
      <w:r w:rsidRPr="007B7D6C">
        <w:rPr>
          <w:sz w:val="26"/>
          <w:szCs w:val="26"/>
          <w:lang w:val="uk-UA"/>
        </w:rPr>
        <w:t>геопросторових</w:t>
      </w:r>
      <w:proofErr w:type="spellEnd"/>
      <w:r w:rsidRPr="007B7D6C">
        <w:rPr>
          <w:sz w:val="26"/>
          <w:szCs w:val="26"/>
          <w:lang w:val="uk-UA"/>
        </w:rPr>
        <w:t xml:space="preserve"> даних у державній геодезичній системі координат УСК-2000 і </w:t>
      </w:r>
      <w:r w:rsidRPr="007B7D6C">
        <w:rPr>
          <w:sz w:val="26"/>
          <w:szCs w:val="26"/>
          <w:lang w:val="uk-UA"/>
        </w:rPr>
        <w:lastRenderedPageBreak/>
        <w:t>єдиній системі класифікації та кодування об’єктів будівництва для формування баз даних містобудівного кадастру.</w:t>
      </w:r>
    </w:p>
    <w:p w:rsidR="007B7D6C" w:rsidRPr="007B7D6C" w:rsidRDefault="007B7D6C" w:rsidP="007B7D6C">
      <w:pPr>
        <w:spacing w:after="200"/>
        <w:ind w:firstLine="540"/>
        <w:jc w:val="both"/>
        <w:rPr>
          <w:sz w:val="26"/>
          <w:szCs w:val="26"/>
          <w:lang w:val="uk-UA"/>
        </w:rPr>
      </w:pPr>
      <w:r w:rsidRPr="007B7D6C">
        <w:rPr>
          <w:bCs/>
          <w:sz w:val="26"/>
          <w:szCs w:val="26"/>
          <w:lang w:val="uk-UA"/>
        </w:rPr>
        <w:t>Схема зонування – картографічний матеріал, якій відображає розташування і типи територіальних  зон, що забезпечує надання відповідних умов та обмежень в межах  населеного пункту.</w:t>
      </w:r>
    </w:p>
    <w:p w:rsidR="007B7D6C" w:rsidRPr="007B7D6C" w:rsidRDefault="007B7D6C" w:rsidP="007B7D6C">
      <w:pPr>
        <w:spacing w:after="200"/>
        <w:ind w:firstLine="54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Планування територій на місцевому рівні забезпечується відповідними місцевими радами    та    їх виконавчими   органами   відповідно   до   повноважень, визначених законом, і полягає у розробленні та затвердженні генеральних планів населених пунктів, схем планування територій на місцевому рівні та іншої містобудівної документації, регулюванні використання їх територій, ухваленні та реалізації відповідних рішень про дотримання містобудівної документації.</w:t>
      </w:r>
    </w:p>
    <w:p w:rsidR="007B7D6C" w:rsidRPr="007B7D6C" w:rsidRDefault="007B7D6C" w:rsidP="007B7D6C">
      <w:pPr>
        <w:numPr>
          <w:ilvl w:val="0"/>
          <w:numId w:val="4"/>
        </w:numPr>
        <w:contextualSpacing/>
        <w:jc w:val="center"/>
        <w:rPr>
          <w:b/>
          <w:sz w:val="26"/>
          <w:szCs w:val="26"/>
          <w:lang w:val="uk-UA"/>
        </w:rPr>
      </w:pPr>
      <w:r w:rsidRPr="007B7D6C">
        <w:rPr>
          <w:b/>
          <w:sz w:val="26"/>
          <w:szCs w:val="26"/>
          <w:lang w:val="uk-UA"/>
        </w:rPr>
        <w:t xml:space="preserve">Мета та завдання Програми. </w:t>
      </w:r>
      <w:proofErr w:type="spellStart"/>
      <w:r w:rsidRPr="007B7D6C">
        <w:rPr>
          <w:b/>
          <w:sz w:val="26"/>
          <w:szCs w:val="26"/>
          <w:lang w:val="uk-UA"/>
        </w:rPr>
        <w:t>Обгрунтування</w:t>
      </w:r>
      <w:proofErr w:type="spellEnd"/>
      <w:r w:rsidRPr="007B7D6C">
        <w:rPr>
          <w:b/>
          <w:sz w:val="26"/>
          <w:szCs w:val="26"/>
          <w:lang w:val="uk-UA"/>
        </w:rPr>
        <w:t xml:space="preserve"> доцільності</w:t>
      </w:r>
    </w:p>
    <w:p w:rsidR="007B7D6C" w:rsidRPr="007B7D6C" w:rsidRDefault="007B7D6C" w:rsidP="007B7D6C">
      <w:pPr>
        <w:ind w:left="360"/>
        <w:contextualSpacing/>
        <w:jc w:val="center"/>
        <w:rPr>
          <w:b/>
          <w:sz w:val="26"/>
          <w:szCs w:val="26"/>
          <w:lang w:val="uk-UA"/>
        </w:rPr>
      </w:pPr>
      <w:r w:rsidRPr="007B7D6C">
        <w:rPr>
          <w:b/>
          <w:sz w:val="26"/>
          <w:szCs w:val="26"/>
          <w:lang w:val="uk-UA"/>
        </w:rPr>
        <w:t>Розроблення Програми.</w:t>
      </w:r>
    </w:p>
    <w:p w:rsidR="007B7D6C" w:rsidRPr="007B7D6C" w:rsidRDefault="007B7D6C" w:rsidP="007B7D6C">
      <w:pPr>
        <w:spacing w:after="200" w:line="276" w:lineRule="auto"/>
        <w:ind w:left="720"/>
        <w:contextualSpacing/>
        <w:rPr>
          <w:b/>
          <w:sz w:val="26"/>
          <w:szCs w:val="26"/>
          <w:lang w:val="uk-UA"/>
        </w:rPr>
      </w:pPr>
    </w:p>
    <w:p w:rsidR="007B7D6C" w:rsidRPr="007B7D6C" w:rsidRDefault="007B7D6C" w:rsidP="007B7D6C">
      <w:pPr>
        <w:spacing w:after="60"/>
        <w:ind w:firstLine="540"/>
        <w:jc w:val="both"/>
        <w:outlineLvl w:val="1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Основна мета Програми – своєчасне забезпечення об’єднаної територіальної громади містобудівною документацією, завданнями якої є:</w:t>
      </w:r>
    </w:p>
    <w:p w:rsidR="007B7D6C" w:rsidRPr="007B7D6C" w:rsidRDefault="007B7D6C" w:rsidP="007B7D6C">
      <w:pPr>
        <w:spacing w:after="60"/>
        <w:ind w:firstLine="540"/>
        <w:jc w:val="both"/>
        <w:outlineLvl w:val="1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- обґрунтування майбутніх потреб та визначення переважних напрямів використання територій;</w:t>
      </w:r>
    </w:p>
    <w:p w:rsidR="007B7D6C" w:rsidRPr="007B7D6C" w:rsidRDefault="007B7D6C" w:rsidP="007B7D6C">
      <w:pPr>
        <w:spacing w:after="60"/>
        <w:ind w:firstLine="540"/>
        <w:jc w:val="both"/>
        <w:outlineLvl w:val="1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- урахування державних, громадських і приватних інтересів під час планування забудови та іншого використання територій;</w:t>
      </w:r>
    </w:p>
    <w:p w:rsidR="007B7D6C" w:rsidRPr="007B7D6C" w:rsidRDefault="007B7D6C" w:rsidP="007B7D6C">
      <w:pPr>
        <w:spacing w:after="60"/>
        <w:ind w:firstLine="540"/>
        <w:jc w:val="both"/>
        <w:outlineLvl w:val="1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- обґрунтування розподілу земель за цільовим призначенням та використання територій для містобудівних потреб;</w:t>
      </w:r>
    </w:p>
    <w:p w:rsidR="007B7D6C" w:rsidRPr="007B7D6C" w:rsidRDefault="007B7D6C" w:rsidP="007B7D6C">
      <w:pPr>
        <w:spacing w:after="60"/>
        <w:ind w:firstLine="540"/>
        <w:jc w:val="both"/>
        <w:outlineLvl w:val="1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- забезпечення раціонального розселення і визначення напрямів сталого розвитку міста Калуш;</w:t>
      </w:r>
    </w:p>
    <w:p w:rsidR="007B7D6C" w:rsidRPr="007B7D6C" w:rsidRDefault="007B7D6C" w:rsidP="007B7D6C">
      <w:pPr>
        <w:spacing w:after="60"/>
        <w:ind w:firstLine="540"/>
        <w:jc w:val="both"/>
        <w:outlineLvl w:val="1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- визначення і раціональне розташування територій житлової та громадської забудови, промислових, рекреаційних, природоохоронних територій і об’єктів;</w:t>
      </w:r>
    </w:p>
    <w:p w:rsidR="007B7D6C" w:rsidRPr="007B7D6C" w:rsidRDefault="007B7D6C" w:rsidP="007B7D6C">
      <w:pPr>
        <w:spacing w:after="60"/>
        <w:ind w:firstLine="540"/>
        <w:jc w:val="both"/>
        <w:outlineLvl w:val="1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- обґрунтування та встановлення режиму раціонального використання земель та забудови територій, на яких передбачена перспективна містобудівна діяльність;</w:t>
      </w:r>
    </w:p>
    <w:p w:rsidR="007B7D6C" w:rsidRPr="007B7D6C" w:rsidRDefault="007B7D6C" w:rsidP="007B7D6C">
      <w:pPr>
        <w:spacing w:after="60"/>
        <w:ind w:firstLine="540"/>
        <w:jc w:val="both"/>
        <w:outlineLvl w:val="1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- визначення, вилучення (викуп) і надання земельних ділянок для містобудівних потреб  на основі містобудівної документації в межах, визначених законом;</w:t>
      </w:r>
    </w:p>
    <w:p w:rsidR="007B7D6C" w:rsidRPr="007B7D6C" w:rsidRDefault="007B7D6C" w:rsidP="007B7D6C">
      <w:pPr>
        <w:spacing w:after="60"/>
        <w:ind w:firstLine="540"/>
        <w:jc w:val="both"/>
        <w:outlineLvl w:val="1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- визначення територій, що мають особливу екологічну, наукову, естетичну, історико-культурну цінність, встановлення передбачених законодавством обмежень на їх планування, забудову та інше використання;</w:t>
      </w:r>
    </w:p>
    <w:p w:rsidR="007B7D6C" w:rsidRPr="007B7D6C" w:rsidRDefault="007B7D6C" w:rsidP="007B7D6C">
      <w:pPr>
        <w:spacing w:after="60"/>
        <w:ind w:firstLine="540"/>
        <w:jc w:val="both"/>
        <w:outlineLvl w:val="1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- охорона довкілля та раціональне використання природних ресурсів;</w:t>
      </w:r>
    </w:p>
    <w:p w:rsidR="007B7D6C" w:rsidRPr="007B7D6C" w:rsidRDefault="007B7D6C" w:rsidP="007B7D6C">
      <w:pPr>
        <w:spacing w:after="200"/>
        <w:ind w:firstLine="54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- регулювання забудови міста Калуш та використання території Калуської міської ради.</w:t>
      </w:r>
    </w:p>
    <w:p w:rsidR="007B7D6C" w:rsidRPr="007B7D6C" w:rsidRDefault="007B7D6C" w:rsidP="007B7D6C">
      <w:pPr>
        <w:spacing w:after="200"/>
        <w:ind w:firstLine="54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Необхідність розроблення генеральних планів населених пунктів Калуської об’єднаної територіальної громади виникла у зв’язку з тим, що відповідно до п. 3 ст. 24 ЗУ «Про регулювання містобудівної діяльності» у разі відсутності плану зонування або  детального  плану території,   затвердженого відповідно  до  вимог цього  Закону, передача (надання)  земельних ділянок із  земель  державної або комунальної власності  у  власність чи користування фізичним та юридичним особам для містобудівних потреб забороняється. А відповідно до ст. 17 цього закону у складі генерального   плану   населеного   пункту може розроблятися  </w:t>
      </w:r>
      <w:r w:rsidRPr="007B7D6C">
        <w:rPr>
          <w:sz w:val="26"/>
          <w:szCs w:val="26"/>
          <w:lang w:val="uk-UA"/>
        </w:rPr>
        <w:lastRenderedPageBreak/>
        <w:t>план зонування території цього населеного пункту (план  зонування території може розроблятися і як окрема містобудівна документація після затвердження генерального плану).</w:t>
      </w:r>
    </w:p>
    <w:p w:rsidR="007B7D6C" w:rsidRPr="007B7D6C" w:rsidRDefault="007B7D6C" w:rsidP="007B7D6C">
      <w:pPr>
        <w:spacing w:after="200"/>
        <w:ind w:firstLine="54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Матеріали генерального плану використовуються як </w:t>
      </w:r>
      <w:proofErr w:type="spellStart"/>
      <w:r w:rsidRPr="007B7D6C">
        <w:rPr>
          <w:sz w:val="26"/>
          <w:szCs w:val="26"/>
          <w:lang w:val="uk-UA"/>
        </w:rPr>
        <w:t>вихiднi</w:t>
      </w:r>
      <w:proofErr w:type="spellEnd"/>
      <w:r w:rsidRPr="007B7D6C">
        <w:rPr>
          <w:sz w:val="26"/>
          <w:szCs w:val="26"/>
          <w:lang w:val="uk-UA"/>
        </w:rPr>
        <w:t xml:space="preserve"> дані при розробленні іншої планувальної документації  та  проектів забудови, місцевих правил використання i забудови території населеного пункту, </w:t>
      </w:r>
      <w:proofErr w:type="spellStart"/>
      <w:r w:rsidRPr="007B7D6C">
        <w:rPr>
          <w:sz w:val="26"/>
          <w:szCs w:val="26"/>
          <w:lang w:val="uk-UA"/>
        </w:rPr>
        <w:t>iнвестицiйних</w:t>
      </w:r>
      <w:proofErr w:type="spellEnd"/>
      <w:r w:rsidRPr="007B7D6C">
        <w:rPr>
          <w:sz w:val="26"/>
          <w:szCs w:val="26"/>
          <w:lang w:val="uk-UA"/>
        </w:rPr>
        <w:t xml:space="preserve"> програм i проектів, програм соціально-економічного розвитку, схем визначення  земель  населених пунктів для приватизації, планів земельно-господарського устрою населеного пункту, спеціальних проектів, схем i програм охорони навколишнього природного середовища  та  здоров'я населення,  пам'яток історії  i культури, інженерного захисту і підготовки території, комплексних схем транспорту, проектів та схем </w:t>
      </w:r>
      <w:proofErr w:type="spellStart"/>
      <w:r w:rsidRPr="007B7D6C">
        <w:rPr>
          <w:sz w:val="26"/>
          <w:szCs w:val="26"/>
          <w:lang w:val="uk-UA"/>
        </w:rPr>
        <w:t>органiзацiї</w:t>
      </w:r>
      <w:proofErr w:type="spellEnd"/>
      <w:r w:rsidRPr="007B7D6C">
        <w:rPr>
          <w:sz w:val="26"/>
          <w:szCs w:val="26"/>
          <w:lang w:val="uk-UA"/>
        </w:rPr>
        <w:t xml:space="preserve"> дорожнього руху, систем управління дорожнім рухом, схем розвитку систем інженерного обладнання i галузей міського господарства, виконанні грошової оцінки земель, створені </w:t>
      </w:r>
      <w:proofErr w:type="spellStart"/>
      <w:r w:rsidRPr="007B7D6C">
        <w:rPr>
          <w:sz w:val="26"/>
          <w:szCs w:val="26"/>
          <w:lang w:val="uk-UA"/>
        </w:rPr>
        <w:t>мiстобудiвного</w:t>
      </w:r>
      <w:proofErr w:type="spellEnd"/>
      <w:r w:rsidRPr="007B7D6C">
        <w:rPr>
          <w:sz w:val="26"/>
          <w:szCs w:val="26"/>
          <w:lang w:val="uk-UA"/>
        </w:rPr>
        <w:t xml:space="preserve"> та земельного кадастрів, тощо. Тобто, відсутність містобудівної документації, яка не відповідає вимогам Закону України «Про регулювання містобудівної діяльності», не дозволяє належним чином здійснювати містобудівну діяльність в м. Калуш.</w:t>
      </w:r>
    </w:p>
    <w:p w:rsidR="007B7D6C" w:rsidRPr="007B7D6C" w:rsidRDefault="007B7D6C" w:rsidP="007B7D6C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 w:eastAsia="uk-UA"/>
        </w:rPr>
      </w:pPr>
    </w:p>
    <w:p w:rsidR="007B7D6C" w:rsidRPr="007B7D6C" w:rsidRDefault="007B7D6C" w:rsidP="007B7D6C">
      <w:pPr>
        <w:numPr>
          <w:ilvl w:val="0"/>
          <w:numId w:val="4"/>
        </w:num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 w:eastAsia="uk-UA"/>
        </w:rPr>
      </w:pPr>
      <w:r w:rsidRPr="007B7D6C">
        <w:rPr>
          <w:b/>
          <w:bCs/>
          <w:sz w:val="26"/>
          <w:szCs w:val="26"/>
          <w:lang w:val="uk-UA" w:eastAsia="uk-UA"/>
        </w:rPr>
        <w:t>Термін реалізації Програми</w:t>
      </w:r>
    </w:p>
    <w:p w:rsidR="007B7D6C" w:rsidRPr="007B7D6C" w:rsidRDefault="007B7D6C" w:rsidP="007B7D6C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 w:eastAsia="uk-UA"/>
        </w:rPr>
      </w:pPr>
    </w:p>
    <w:p w:rsidR="007B7D6C" w:rsidRPr="007B7D6C" w:rsidRDefault="007B7D6C" w:rsidP="007B7D6C">
      <w:pPr>
        <w:spacing w:after="120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 xml:space="preserve">Розрахунковий термін виконання цієї Програми становить п’ять  років. </w:t>
      </w:r>
    </w:p>
    <w:p w:rsidR="007B7D6C" w:rsidRPr="007B7D6C" w:rsidRDefault="007B7D6C" w:rsidP="007B7D6C">
      <w:pPr>
        <w:numPr>
          <w:ilvl w:val="0"/>
          <w:numId w:val="4"/>
        </w:numPr>
        <w:contextualSpacing/>
        <w:jc w:val="center"/>
        <w:rPr>
          <w:b/>
          <w:sz w:val="26"/>
          <w:szCs w:val="26"/>
          <w:lang w:val="uk-UA"/>
        </w:rPr>
      </w:pPr>
      <w:r w:rsidRPr="007B7D6C">
        <w:rPr>
          <w:b/>
          <w:sz w:val="26"/>
          <w:szCs w:val="26"/>
          <w:lang w:val="uk-UA"/>
        </w:rPr>
        <w:t>Фінансове забезпечення Програми</w:t>
      </w:r>
    </w:p>
    <w:p w:rsidR="007B7D6C" w:rsidRPr="007B7D6C" w:rsidRDefault="007B7D6C" w:rsidP="007B7D6C">
      <w:pPr>
        <w:ind w:left="360"/>
        <w:contextualSpacing/>
        <w:rPr>
          <w:b/>
          <w:sz w:val="26"/>
          <w:szCs w:val="26"/>
          <w:lang w:val="uk-UA"/>
        </w:rPr>
      </w:pPr>
    </w:p>
    <w:p w:rsidR="007B7D6C" w:rsidRPr="007B7D6C" w:rsidRDefault="007B7D6C" w:rsidP="007B7D6C">
      <w:pPr>
        <w:spacing w:after="200"/>
        <w:ind w:firstLine="54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Фінансування Програми здійснюється за рахунок коштів бюджету міста. Окрім цього, фінансування робіт з розроблення містобудівної документації може здійснюватись за рахунок інших джерел, не заборонених законодавством.</w:t>
      </w:r>
    </w:p>
    <w:p w:rsidR="007B7D6C" w:rsidRPr="007B7D6C" w:rsidRDefault="007B7D6C" w:rsidP="007B7D6C">
      <w:pPr>
        <w:autoSpaceDE w:val="0"/>
        <w:autoSpaceDN w:val="0"/>
        <w:adjustRightInd w:val="0"/>
        <w:jc w:val="both"/>
        <w:rPr>
          <w:sz w:val="26"/>
          <w:szCs w:val="26"/>
          <w:lang w:val="uk-UA" w:eastAsia="uk-UA"/>
        </w:rPr>
      </w:pPr>
      <w:r w:rsidRPr="007B7D6C">
        <w:rPr>
          <w:sz w:val="26"/>
          <w:szCs w:val="26"/>
          <w:lang w:val="uk-UA"/>
        </w:rPr>
        <w:t xml:space="preserve">        За рішенням міської ради для розроблення плану зонування, детального плану території крім коштів державного та місцевих бюджетів можуть залучатися кошти з інших джерел, не заборонених законом, за умови виконання функцій замовника відповідним органом місцевого самоврядування.</w:t>
      </w:r>
    </w:p>
    <w:p w:rsidR="007B7D6C" w:rsidRPr="007B7D6C" w:rsidRDefault="007B7D6C" w:rsidP="007B7D6C">
      <w:pPr>
        <w:spacing w:after="200"/>
        <w:ind w:firstLine="540"/>
        <w:jc w:val="both"/>
        <w:rPr>
          <w:color w:val="FFFFFF"/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Всього на розроблення містобудівної документації з планування міста Калуша  до 2025 року у бюджетімістанеобхіднопередбачитиорієнтовно11404тис.грн.</w:t>
      </w:r>
    </w:p>
    <w:p w:rsidR="007B7D6C" w:rsidRPr="007B7D6C" w:rsidRDefault="007B7D6C" w:rsidP="007B7D6C">
      <w:pPr>
        <w:numPr>
          <w:ilvl w:val="0"/>
          <w:numId w:val="4"/>
        </w:numPr>
        <w:contextualSpacing/>
        <w:jc w:val="center"/>
        <w:rPr>
          <w:b/>
          <w:sz w:val="26"/>
          <w:szCs w:val="26"/>
          <w:lang w:val="uk-UA"/>
        </w:rPr>
      </w:pPr>
      <w:r w:rsidRPr="007B7D6C">
        <w:rPr>
          <w:b/>
          <w:sz w:val="26"/>
          <w:szCs w:val="26"/>
          <w:lang w:val="uk-UA"/>
        </w:rPr>
        <w:t>Очікувана ефективність виконання Програми</w:t>
      </w:r>
    </w:p>
    <w:p w:rsidR="007B7D6C" w:rsidRPr="007B7D6C" w:rsidRDefault="007B7D6C" w:rsidP="007B7D6C">
      <w:pPr>
        <w:spacing w:after="200"/>
        <w:ind w:firstLine="540"/>
        <w:jc w:val="both"/>
        <w:rPr>
          <w:sz w:val="26"/>
          <w:szCs w:val="26"/>
          <w:lang w:val="uk-UA"/>
        </w:rPr>
      </w:pPr>
      <w:r w:rsidRPr="007B7D6C">
        <w:rPr>
          <w:sz w:val="26"/>
          <w:szCs w:val="26"/>
          <w:lang w:val="uk-UA"/>
        </w:rPr>
        <w:t>Виконання Програми дасть можливість здійснювати містобудівну діяльність на території об’єднаної територіальної громади, налагодити дієвий контроль за дотриманням чинних законодавчих і нормативних актів у сфері містобудування, регулюванням забудови та використання територій міста об’єднаної територіальної громади, врахування державних, громадських та приватних інтересів під час забудови територій, у сфері збереження історико-культурного середовища, наповнювати бюджет міста коштами, які будуть отримані за рахунок оренди та надання у власність земельних ділянок, що становить основу дохідної частини бюджету міста.</w:t>
      </w:r>
    </w:p>
    <w:p w:rsidR="007B7D6C" w:rsidRPr="007B7D6C" w:rsidRDefault="007B7D6C" w:rsidP="007B7D6C">
      <w:pPr>
        <w:spacing w:after="200"/>
        <w:ind w:left="6120"/>
        <w:rPr>
          <w:sz w:val="26"/>
          <w:szCs w:val="26"/>
          <w:lang w:val="uk-UA"/>
        </w:rPr>
      </w:pPr>
    </w:p>
    <w:p w:rsidR="007B7D6C" w:rsidRPr="007B7D6C" w:rsidRDefault="007B7D6C" w:rsidP="007B7D6C">
      <w:pPr>
        <w:tabs>
          <w:tab w:val="center" w:pos="4153"/>
          <w:tab w:val="right" w:pos="8306"/>
        </w:tabs>
        <w:jc w:val="both"/>
        <w:rPr>
          <w:b/>
          <w:sz w:val="26"/>
          <w:szCs w:val="26"/>
          <w:lang w:val="uk-UA"/>
        </w:rPr>
      </w:pPr>
    </w:p>
    <w:p w:rsidR="007B7D6C" w:rsidRDefault="007B7D6C" w:rsidP="007B7D6C">
      <w:pPr>
        <w:tabs>
          <w:tab w:val="center" w:pos="4153"/>
          <w:tab w:val="right" w:pos="8306"/>
        </w:tabs>
        <w:jc w:val="both"/>
        <w:rPr>
          <w:sz w:val="26"/>
          <w:szCs w:val="26"/>
          <w:lang w:val="uk-UA"/>
        </w:rPr>
      </w:pPr>
    </w:p>
    <w:p w:rsidR="007B7D6C" w:rsidRDefault="007B7D6C" w:rsidP="007B7D6C">
      <w:pPr>
        <w:tabs>
          <w:tab w:val="center" w:pos="4153"/>
          <w:tab w:val="right" w:pos="8306"/>
        </w:tabs>
        <w:jc w:val="both"/>
        <w:rPr>
          <w:sz w:val="26"/>
          <w:szCs w:val="26"/>
          <w:lang w:val="uk-UA"/>
        </w:rPr>
      </w:pPr>
    </w:p>
    <w:p w:rsidR="007B7D6C" w:rsidRDefault="007B7D6C" w:rsidP="007B7D6C">
      <w:pPr>
        <w:tabs>
          <w:tab w:val="center" w:pos="4153"/>
          <w:tab w:val="right" w:pos="8306"/>
        </w:tabs>
        <w:jc w:val="both"/>
        <w:rPr>
          <w:sz w:val="26"/>
          <w:szCs w:val="26"/>
          <w:lang w:val="uk-UA"/>
        </w:rPr>
      </w:pPr>
    </w:p>
    <w:p w:rsidR="007B7D6C" w:rsidRPr="007B7D6C" w:rsidRDefault="007B7D6C" w:rsidP="007B7D6C">
      <w:pPr>
        <w:tabs>
          <w:tab w:val="center" w:pos="4153"/>
          <w:tab w:val="right" w:pos="8306"/>
        </w:tabs>
        <w:jc w:val="both"/>
        <w:rPr>
          <w:sz w:val="26"/>
          <w:szCs w:val="26"/>
          <w:lang w:val="uk-UA"/>
        </w:rPr>
      </w:pPr>
    </w:p>
    <w:p w:rsidR="007B7D6C" w:rsidRPr="007B7D6C" w:rsidRDefault="007B7D6C" w:rsidP="007B7D6C">
      <w:pPr>
        <w:tabs>
          <w:tab w:val="center" w:pos="4153"/>
          <w:tab w:val="right" w:pos="8306"/>
        </w:tabs>
        <w:jc w:val="both"/>
        <w:rPr>
          <w:sz w:val="26"/>
          <w:szCs w:val="26"/>
          <w:lang w:val="uk-UA"/>
        </w:rPr>
      </w:pPr>
    </w:p>
    <w:p w:rsidR="007B7D6C" w:rsidRPr="007B7D6C" w:rsidRDefault="007B7D6C" w:rsidP="007B7D6C">
      <w:pPr>
        <w:autoSpaceDE w:val="0"/>
        <w:autoSpaceDN w:val="0"/>
        <w:adjustRightInd w:val="0"/>
        <w:jc w:val="center"/>
        <w:rPr>
          <w:b/>
          <w:bCs/>
          <w:color w:val="333333"/>
          <w:sz w:val="24"/>
          <w:szCs w:val="24"/>
          <w:lang w:val="uk-UA" w:eastAsia="uk-UA"/>
        </w:rPr>
      </w:pPr>
      <w:r w:rsidRPr="007B7D6C">
        <w:rPr>
          <w:b/>
          <w:bCs/>
          <w:sz w:val="24"/>
          <w:szCs w:val="24"/>
          <w:lang w:val="uk-UA" w:eastAsia="uk-UA"/>
        </w:rPr>
        <w:t>Перелік заходів, обсяги та джерела фінансування Програми</w:t>
      </w:r>
    </w:p>
    <w:p w:rsidR="007B7D6C" w:rsidRPr="007B7D6C" w:rsidRDefault="007B7D6C" w:rsidP="007B7D6C">
      <w:pPr>
        <w:autoSpaceDE w:val="0"/>
        <w:autoSpaceDN w:val="0"/>
        <w:adjustRightInd w:val="0"/>
        <w:jc w:val="center"/>
        <w:rPr>
          <w:color w:val="333333"/>
          <w:sz w:val="24"/>
          <w:szCs w:val="24"/>
          <w:lang w:val="uk-UA" w:eastAsia="uk-UA"/>
        </w:rPr>
      </w:pPr>
    </w:p>
    <w:p w:rsidR="007B7D6C" w:rsidRPr="007B7D6C" w:rsidRDefault="007B7D6C" w:rsidP="007B7D6C">
      <w:pPr>
        <w:tabs>
          <w:tab w:val="left" w:pos="9563"/>
        </w:tabs>
        <w:autoSpaceDE w:val="0"/>
        <w:autoSpaceDN w:val="0"/>
        <w:adjustRightInd w:val="0"/>
        <w:rPr>
          <w:color w:val="333333"/>
          <w:sz w:val="24"/>
          <w:szCs w:val="24"/>
          <w:u w:val="single"/>
          <w:lang w:val="uk-UA" w:eastAsia="uk-UA"/>
        </w:rPr>
      </w:pPr>
      <w:r w:rsidRPr="007B7D6C">
        <w:rPr>
          <w:color w:val="333333"/>
          <w:sz w:val="24"/>
          <w:szCs w:val="24"/>
          <w:lang w:val="uk-UA" w:eastAsia="uk-UA"/>
        </w:rPr>
        <w:t xml:space="preserve">Назва замовника – </w:t>
      </w:r>
      <w:r w:rsidRPr="007B7D6C">
        <w:rPr>
          <w:color w:val="333333"/>
          <w:sz w:val="24"/>
          <w:szCs w:val="24"/>
          <w:u w:val="single"/>
          <w:lang w:val="uk-UA" w:eastAsia="uk-UA"/>
        </w:rPr>
        <w:t>управління  архітектури та містобудування .</w:t>
      </w:r>
    </w:p>
    <w:p w:rsidR="007B7D6C" w:rsidRPr="007B7D6C" w:rsidRDefault="007B7D6C" w:rsidP="007B7D6C">
      <w:pPr>
        <w:autoSpaceDE w:val="0"/>
        <w:autoSpaceDN w:val="0"/>
        <w:adjustRightInd w:val="0"/>
        <w:jc w:val="center"/>
        <w:rPr>
          <w:color w:val="333333"/>
          <w:lang w:val="uk-UA" w:eastAsia="uk-UA"/>
        </w:rPr>
      </w:pPr>
    </w:p>
    <w:tbl>
      <w:tblPr>
        <w:tblW w:w="1108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3"/>
        <w:gridCol w:w="1559"/>
        <w:gridCol w:w="1276"/>
        <w:gridCol w:w="766"/>
        <w:gridCol w:w="716"/>
        <w:gridCol w:w="786"/>
        <w:gridCol w:w="709"/>
        <w:gridCol w:w="708"/>
        <w:gridCol w:w="6"/>
        <w:gridCol w:w="1441"/>
      </w:tblGrid>
      <w:tr w:rsidR="007B7D6C" w:rsidRPr="007B7D6C" w:rsidTr="001E4692">
        <w:tc>
          <w:tcPr>
            <w:tcW w:w="567" w:type="dxa"/>
            <w:vMerge w:val="restart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№ п/п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Найменування заходу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Виконавець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Термін виконання</w:t>
            </w:r>
          </w:p>
        </w:tc>
        <w:tc>
          <w:tcPr>
            <w:tcW w:w="3691" w:type="dxa"/>
            <w:gridSpan w:val="6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 xml:space="preserve">Орієнтовані обсяги фінансування, </w:t>
            </w:r>
            <w:proofErr w:type="spellStart"/>
            <w:r w:rsidRPr="007B7D6C">
              <w:rPr>
                <w:b/>
                <w:color w:val="333333"/>
                <w:lang w:val="uk-UA" w:eastAsia="uk-UA"/>
              </w:rPr>
              <w:t>тис.грн</w:t>
            </w:r>
            <w:proofErr w:type="spellEnd"/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Очікувані результати</w:t>
            </w:r>
          </w:p>
        </w:tc>
      </w:tr>
      <w:tr w:rsidR="007B7D6C" w:rsidRPr="007B7D6C" w:rsidTr="001E4692">
        <w:tc>
          <w:tcPr>
            <w:tcW w:w="567" w:type="dxa"/>
            <w:vMerge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66" w:type="dxa"/>
            <w:vMerge w:val="restart"/>
            <w:shd w:val="clear" w:color="auto" w:fill="auto"/>
            <w:textDirection w:val="btLr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роки</w:t>
            </w:r>
          </w:p>
        </w:tc>
        <w:tc>
          <w:tcPr>
            <w:tcW w:w="716" w:type="dxa"/>
            <w:vMerge w:val="restart"/>
            <w:shd w:val="clear" w:color="auto" w:fill="auto"/>
            <w:textDirection w:val="btLr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Всього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 xml:space="preserve">тис. </w:t>
            </w:r>
            <w:proofErr w:type="spellStart"/>
            <w:r w:rsidRPr="007B7D6C">
              <w:rPr>
                <w:b/>
                <w:color w:val="333333"/>
                <w:lang w:val="uk-UA" w:eastAsia="uk-UA"/>
              </w:rPr>
              <w:t>грн</w:t>
            </w:r>
            <w:proofErr w:type="spellEnd"/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в т.ч. за джерелами фінансування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</w:tr>
      <w:tr w:rsidR="007B7D6C" w:rsidRPr="007B7D6C" w:rsidTr="001E4692">
        <w:trPr>
          <w:cantSplit/>
          <w:trHeight w:val="1134"/>
        </w:trPr>
        <w:tc>
          <w:tcPr>
            <w:tcW w:w="567" w:type="dxa"/>
            <w:vMerge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66" w:type="dxa"/>
            <w:vMerge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</w:p>
        </w:tc>
        <w:tc>
          <w:tcPr>
            <w:tcW w:w="786" w:type="dxa"/>
            <w:shd w:val="clear" w:color="auto" w:fill="auto"/>
            <w:textDirection w:val="btLr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міський бюджет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обласний бюджет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інші джерела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</w:tr>
      <w:tr w:rsidR="007B7D6C" w:rsidRPr="007B7D6C" w:rsidTr="001E4692">
        <w:tc>
          <w:tcPr>
            <w:tcW w:w="567" w:type="dxa"/>
            <w:shd w:val="clear" w:color="auto" w:fill="auto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1.</w:t>
            </w:r>
          </w:p>
        </w:tc>
        <w:tc>
          <w:tcPr>
            <w:tcW w:w="2553" w:type="dxa"/>
            <w:shd w:val="clear" w:color="auto" w:fill="auto"/>
          </w:tcPr>
          <w:p w:rsidR="007B7D6C" w:rsidRPr="007B7D6C" w:rsidRDefault="007B7D6C" w:rsidP="001E4692">
            <w:pPr>
              <w:spacing w:after="200"/>
              <w:rPr>
                <w:lang w:val="uk-UA"/>
              </w:rPr>
            </w:pPr>
            <w:r w:rsidRPr="007B7D6C">
              <w:rPr>
                <w:lang w:val="uk-UA"/>
              </w:rPr>
              <w:t>Оновлення картографічної основи населених пунктів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Переможець процедури закупівель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2021-2023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2021-2023,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в т. ч..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2021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2022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2023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3222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1107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750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1365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3222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1107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750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1365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proofErr w:type="spellStart"/>
            <w:r w:rsidRPr="007B7D6C">
              <w:rPr>
                <w:color w:val="333333"/>
                <w:lang w:val="uk-UA" w:eastAsia="uk-UA"/>
              </w:rPr>
              <w:t>Топографо-геодезина</w:t>
            </w:r>
            <w:proofErr w:type="spellEnd"/>
            <w:r w:rsidRPr="007B7D6C">
              <w:rPr>
                <w:color w:val="333333"/>
                <w:lang w:val="uk-UA" w:eastAsia="uk-UA"/>
              </w:rPr>
              <w:t xml:space="preserve"> основа </w:t>
            </w:r>
          </w:p>
        </w:tc>
      </w:tr>
      <w:tr w:rsidR="007B7D6C" w:rsidRPr="007B7D6C" w:rsidTr="001E4692">
        <w:tc>
          <w:tcPr>
            <w:tcW w:w="567" w:type="dxa"/>
            <w:shd w:val="clear" w:color="auto" w:fill="auto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2.</w:t>
            </w:r>
          </w:p>
        </w:tc>
        <w:tc>
          <w:tcPr>
            <w:tcW w:w="2553" w:type="dxa"/>
            <w:shd w:val="clear" w:color="auto" w:fill="auto"/>
          </w:tcPr>
          <w:p w:rsidR="007B7D6C" w:rsidRPr="007B7D6C" w:rsidRDefault="007B7D6C" w:rsidP="001E4692">
            <w:pPr>
              <w:spacing w:after="200"/>
              <w:rPr>
                <w:lang w:val="uk-UA"/>
              </w:rPr>
            </w:pPr>
            <w:r w:rsidRPr="007B7D6C">
              <w:rPr>
                <w:lang w:val="uk-UA"/>
              </w:rPr>
              <w:t xml:space="preserve">Розроблення генеральних планів населених пунктів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Переможець процедури закупівель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 xml:space="preserve">2021 - 2023 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2021-2023,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в т. ч.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2021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2022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2023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2345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760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865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720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2345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760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865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720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rFonts w:cs="Calibri"/>
                <w:lang w:val="uk-UA"/>
              </w:rPr>
              <w:t>Генеральні плани населених пунктів</w:t>
            </w:r>
          </w:p>
        </w:tc>
      </w:tr>
      <w:tr w:rsidR="007B7D6C" w:rsidRPr="007B7D6C" w:rsidTr="001E4692">
        <w:tc>
          <w:tcPr>
            <w:tcW w:w="567" w:type="dxa"/>
            <w:shd w:val="clear" w:color="auto" w:fill="auto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2.1</w:t>
            </w:r>
          </w:p>
        </w:tc>
        <w:tc>
          <w:tcPr>
            <w:tcW w:w="2553" w:type="dxa"/>
            <w:shd w:val="clear" w:color="auto" w:fill="auto"/>
          </w:tcPr>
          <w:p w:rsidR="007B7D6C" w:rsidRPr="007B7D6C" w:rsidRDefault="007B7D6C" w:rsidP="001E4692">
            <w:pPr>
              <w:spacing w:after="200"/>
              <w:rPr>
                <w:lang w:val="uk-UA"/>
              </w:rPr>
            </w:pPr>
            <w:r w:rsidRPr="007B7D6C">
              <w:rPr>
                <w:lang w:val="uk-UA"/>
              </w:rPr>
              <w:t>Розміщення оголошень в друкованих засобах масової інформації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Газета «Вікна»,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Газета «Калуський нафтохімік»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 xml:space="preserve">2021 - 2025 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2021-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2025,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в т.ч.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2021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2022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2023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2024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2025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750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150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150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150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150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150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750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150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150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150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150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150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uk-UA"/>
              </w:rPr>
            </w:pPr>
            <w:r w:rsidRPr="007B7D6C">
              <w:rPr>
                <w:rFonts w:cs="Calibri"/>
                <w:lang w:val="uk-UA"/>
              </w:rPr>
              <w:t>Публікація оголошень щодо розроблення містобудівної документації</w:t>
            </w:r>
          </w:p>
        </w:tc>
      </w:tr>
      <w:tr w:rsidR="007B7D6C" w:rsidRPr="007B7D6C" w:rsidTr="001E4692">
        <w:tc>
          <w:tcPr>
            <w:tcW w:w="567" w:type="dxa"/>
            <w:shd w:val="clear" w:color="auto" w:fill="auto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2.2</w:t>
            </w:r>
          </w:p>
        </w:tc>
        <w:tc>
          <w:tcPr>
            <w:tcW w:w="2553" w:type="dxa"/>
            <w:shd w:val="clear" w:color="auto" w:fill="auto"/>
          </w:tcPr>
          <w:p w:rsidR="007B7D6C" w:rsidRPr="007B7D6C" w:rsidRDefault="007B7D6C" w:rsidP="001E4692">
            <w:pPr>
              <w:spacing w:after="200"/>
              <w:rPr>
                <w:lang w:val="uk-UA"/>
              </w:rPr>
            </w:pPr>
            <w:r w:rsidRPr="007B7D6C">
              <w:rPr>
                <w:lang w:val="uk-UA"/>
              </w:rPr>
              <w:t xml:space="preserve">Розроблення генерального плану </w:t>
            </w:r>
            <w:proofErr w:type="spellStart"/>
            <w:r w:rsidRPr="007B7D6C">
              <w:rPr>
                <w:lang w:val="uk-UA"/>
              </w:rPr>
              <w:t>м.Калуш</w:t>
            </w:r>
            <w:proofErr w:type="spellEnd"/>
            <w:r w:rsidRPr="007B7D6C">
              <w:rPr>
                <w:lang w:val="uk-UA"/>
              </w:rPr>
              <w:t>. Державна  експертиза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Переможець процедури закупівель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2021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57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57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uk-UA"/>
              </w:rPr>
            </w:pPr>
            <w:r w:rsidRPr="007B7D6C">
              <w:rPr>
                <w:rFonts w:cs="Calibri"/>
                <w:lang w:val="uk-UA"/>
              </w:rPr>
              <w:t xml:space="preserve">Генеральний план </w:t>
            </w:r>
            <w:proofErr w:type="spellStart"/>
            <w:r w:rsidRPr="007B7D6C">
              <w:rPr>
                <w:rFonts w:cs="Calibri"/>
                <w:lang w:val="uk-UA"/>
              </w:rPr>
              <w:t>м.Калуш</w:t>
            </w:r>
            <w:proofErr w:type="spellEnd"/>
          </w:p>
        </w:tc>
      </w:tr>
      <w:tr w:rsidR="007B7D6C" w:rsidRPr="007B7D6C" w:rsidTr="001E4692">
        <w:tc>
          <w:tcPr>
            <w:tcW w:w="567" w:type="dxa"/>
            <w:shd w:val="clear" w:color="auto" w:fill="auto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3.</w:t>
            </w:r>
          </w:p>
        </w:tc>
        <w:tc>
          <w:tcPr>
            <w:tcW w:w="2553" w:type="dxa"/>
            <w:shd w:val="clear" w:color="auto" w:fill="auto"/>
          </w:tcPr>
          <w:p w:rsidR="007B7D6C" w:rsidRPr="007B7D6C" w:rsidRDefault="007B7D6C" w:rsidP="001E4692">
            <w:pPr>
              <w:jc w:val="both"/>
              <w:rPr>
                <w:color w:val="333333"/>
                <w:lang w:val="uk-UA" w:eastAsia="uk-UA"/>
              </w:rPr>
            </w:pPr>
            <w:r w:rsidRPr="007B7D6C">
              <w:rPr>
                <w:lang w:val="uk-UA"/>
              </w:rPr>
              <w:t xml:space="preserve">Розроблення схеми зонування території </w:t>
            </w:r>
            <w:proofErr w:type="spellStart"/>
            <w:r w:rsidRPr="007B7D6C">
              <w:rPr>
                <w:lang w:val="uk-UA"/>
              </w:rPr>
              <w:t>м.Калуш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</w:tr>
      <w:tr w:rsidR="007B7D6C" w:rsidRPr="007B7D6C" w:rsidTr="001E4692">
        <w:tc>
          <w:tcPr>
            <w:tcW w:w="567" w:type="dxa"/>
            <w:shd w:val="clear" w:color="auto" w:fill="auto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3.1</w:t>
            </w:r>
          </w:p>
        </w:tc>
        <w:tc>
          <w:tcPr>
            <w:tcW w:w="2553" w:type="dxa"/>
            <w:shd w:val="clear" w:color="auto" w:fill="auto"/>
          </w:tcPr>
          <w:p w:rsidR="007B7D6C" w:rsidRPr="007B7D6C" w:rsidRDefault="007B7D6C" w:rsidP="001E4692">
            <w:pPr>
              <w:jc w:val="both"/>
              <w:rPr>
                <w:lang w:val="uk-UA"/>
              </w:rPr>
            </w:pPr>
            <w:r w:rsidRPr="007B7D6C">
              <w:rPr>
                <w:lang w:val="uk-UA"/>
              </w:rPr>
              <w:t>Оновлення топографічної основи М 1:500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Переможець процедури закупівель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 xml:space="preserve">2021 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2387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2387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Оновлена топографічна основа</w:t>
            </w:r>
          </w:p>
        </w:tc>
      </w:tr>
      <w:tr w:rsidR="007B7D6C" w:rsidRPr="007B7D6C" w:rsidTr="001E4692">
        <w:tc>
          <w:tcPr>
            <w:tcW w:w="567" w:type="dxa"/>
            <w:shd w:val="clear" w:color="auto" w:fill="auto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3.2</w:t>
            </w:r>
          </w:p>
        </w:tc>
        <w:tc>
          <w:tcPr>
            <w:tcW w:w="2553" w:type="dxa"/>
            <w:shd w:val="clear" w:color="auto" w:fill="auto"/>
          </w:tcPr>
          <w:p w:rsidR="007B7D6C" w:rsidRPr="007B7D6C" w:rsidRDefault="007B7D6C" w:rsidP="001E4692">
            <w:pPr>
              <w:jc w:val="both"/>
              <w:rPr>
                <w:lang w:val="uk-UA"/>
              </w:rPr>
            </w:pPr>
            <w:r w:rsidRPr="007B7D6C">
              <w:rPr>
                <w:lang w:val="uk-UA"/>
              </w:rPr>
              <w:t xml:space="preserve">Розроблення схеми зонування території </w:t>
            </w:r>
            <w:proofErr w:type="spellStart"/>
            <w:r w:rsidRPr="007B7D6C">
              <w:rPr>
                <w:lang w:val="uk-UA"/>
              </w:rPr>
              <w:t>м.Калуш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Переможець процедури закупівель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 xml:space="preserve">2021 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 xml:space="preserve">2021 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950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950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 xml:space="preserve">Схема зонування території </w:t>
            </w:r>
          </w:p>
        </w:tc>
      </w:tr>
      <w:tr w:rsidR="007B7D6C" w:rsidRPr="007B7D6C" w:rsidTr="001E4692">
        <w:tc>
          <w:tcPr>
            <w:tcW w:w="567" w:type="dxa"/>
            <w:shd w:val="clear" w:color="auto" w:fill="auto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4.</w:t>
            </w:r>
          </w:p>
        </w:tc>
        <w:tc>
          <w:tcPr>
            <w:tcW w:w="2553" w:type="dxa"/>
            <w:shd w:val="clear" w:color="auto" w:fill="auto"/>
          </w:tcPr>
          <w:p w:rsidR="007B7D6C" w:rsidRPr="007B7D6C" w:rsidRDefault="007B7D6C" w:rsidP="001E4692">
            <w:pPr>
              <w:jc w:val="both"/>
              <w:rPr>
                <w:lang w:val="uk-UA"/>
              </w:rPr>
            </w:pPr>
            <w:r w:rsidRPr="007B7D6C">
              <w:rPr>
                <w:lang w:val="uk-UA"/>
              </w:rPr>
              <w:t xml:space="preserve">Розроблення детальних планів території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Переможець процедури закупівель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 xml:space="preserve">2021 -  2025 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2021-2025, в т. ч.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2021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2022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2023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2024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2025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1750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350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350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350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350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350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1750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350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350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350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350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350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Детальні плани території</w:t>
            </w:r>
          </w:p>
        </w:tc>
      </w:tr>
      <w:tr w:rsidR="007B7D6C" w:rsidRPr="007B7D6C" w:rsidTr="001E4692">
        <w:tc>
          <w:tcPr>
            <w:tcW w:w="567" w:type="dxa"/>
            <w:shd w:val="clear" w:color="auto" w:fill="auto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5.</w:t>
            </w:r>
          </w:p>
        </w:tc>
        <w:tc>
          <w:tcPr>
            <w:tcW w:w="2553" w:type="dxa"/>
            <w:shd w:val="clear" w:color="auto" w:fill="auto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both"/>
              <w:rPr>
                <w:color w:val="333333"/>
                <w:lang w:val="uk-UA" w:eastAsia="uk-UA"/>
              </w:rPr>
            </w:pPr>
            <w:r w:rsidRPr="007B7D6C">
              <w:rPr>
                <w:b/>
                <w:lang w:val="uk-UA"/>
              </w:rPr>
              <w:t>Всього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b/>
                <w:lang w:val="uk-UA" w:eastAsia="uk-UA"/>
              </w:rPr>
              <w:t>11461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b/>
                <w:color w:val="333333"/>
                <w:lang w:val="uk-UA" w:eastAsia="uk-UA"/>
              </w:rPr>
              <w:t>11461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7B7D6C" w:rsidRPr="007B7D6C" w:rsidRDefault="007B7D6C" w:rsidP="001E4692">
            <w:pPr>
              <w:autoSpaceDE w:val="0"/>
              <w:autoSpaceDN w:val="0"/>
              <w:adjustRightInd w:val="0"/>
              <w:jc w:val="center"/>
              <w:rPr>
                <w:color w:val="333333"/>
                <w:lang w:val="uk-UA" w:eastAsia="uk-UA"/>
              </w:rPr>
            </w:pPr>
            <w:r w:rsidRPr="007B7D6C">
              <w:rPr>
                <w:color w:val="333333"/>
                <w:lang w:val="uk-UA" w:eastAsia="uk-UA"/>
              </w:rPr>
              <w:t>-</w:t>
            </w:r>
          </w:p>
        </w:tc>
      </w:tr>
    </w:tbl>
    <w:p w:rsidR="007B7D6C" w:rsidRPr="007B7D6C" w:rsidRDefault="007B7D6C" w:rsidP="007B7D6C">
      <w:pPr>
        <w:autoSpaceDE w:val="0"/>
        <w:autoSpaceDN w:val="0"/>
        <w:adjustRightInd w:val="0"/>
        <w:jc w:val="center"/>
        <w:rPr>
          <w:color w:val="333333"/>
          <w:lang w:val="uk-UA" w:eastAsia="uk-UA"/>
        </w:rPr>
      </w:pPr>
    </w:p>
    <w:p w:rsidR="007B7D6C" w:rsidRDefault="007B7D6C" w:rsidP="007B7D6C">
      <w:pPr>
        <w:shd w:val="clear" w:color="auto" w:fill="FFFFFF"/>
        <w:spacing w:after="200" w:line="216" w:lineRule="atLeast"/>
        <w:rPr>
          <w:lang w:val="uk-UA" w:eastAsia="uk-UA"/>
        </w:rPr>
      </w:pPr>
      <w:r w:rsidRPr="007B7D6C">
        <w:rPr>
          <w:b/>
          <w:lang w:val="uk-UA" w:eastAsia="uk-UA"/>
        </w:rPr>
        <w:t>Замовник  Програми         </w:t>
      </w:r>
      <w:r w:rsidRPr="007B7D6C">
        <w:rPr>
          <w:b/>
          <w:u w:val="single"/>
          <w:lang w:val="uk-UA" w:eastAsia="uk-UA"/>
        </w:rPr>
        <w:t xml:space="preserve"> Р. </w:t>
      </w:r>
      <w:proofErr w:type="spellStart"/>
      <w:r w:rsidRPr="007B7D6C">
        <w:rPr>
          <w:b/>
          <w:u w:val="single"/>
          <w:lang w:val="uk-UA" w:eastAsia="uk-UA"/>
        </w:rPr>
        <w:t>Кузик</w:t>
      </w:r>
      <w:proofErr w:type="spellEnd"/>
      <w:r w:rsidRPr="007B7D6C">
        <w:rPr>
          <w:b/>
          <w:u w:val="single"/>
          <w:lang w:val="uk-UA" w:eastAsia="uk-UA"/>
        </w:rPr>
        <w:t xml:space="preserve"> </w:t>
      </w:r>
      <w:r w:rsidRPr="007B7D6C">
        <w:rPr>
          <w:b/>
          <w:lang w:val="uk-UA" w:eastAsia="uk-UA"/>
        </w:rPr>
        <w:t>                          __________</w:t>
      </w:r>
      <w:r w:rsidRPr="007B7D6C">
        <w:rPr>
          <w:lang w:val="uk-UA" w:eastAsia="uk-UA"/>
        </w:rPr>
        <w:t xml:space="preserve">                                                        </w:t>
      </w:r>
    </w:p>
    <w:p w:rsidR="00403403" w:rsidRPr="007B7D6C" w:rsidRDefault="007B7D6C" w:rsidP="007B7D6C">
      <w:pPr>
        <w:shd w:val="clear" w:color="auto" w:fill="FFFFFF"/>
        <w:spacing w:after="200" w:line="216" w:lineRule="atLeast"/>
        <w:rPr>
          <w:sz w:val="26"/>
          <w:szCs w:val="26"/>
          <w:lang w:val="uk-UA"/>
        </w:rPr>
      </w:pPr>
      <w:r w:rsidRPr="007B7D6C">
        <w:rPr>
          <w:b/>
          <w:lang w:val="uk-UA" w:eastAsia="uk-UA"/>
        </w:rPr>
        <w:t>Керівник  Програми         М.Тихий                           __________</w:t>
      </w:r>
    </w:p>
    <w:sectPr w:rsidR="00403403" w:rsidRPr="007B7D6C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6642441"/>
    <w:multiLevelType w:val="hybridMultilevel"/>
    <w:tmpl w:val="5D96D5E0"/>
    <w:lvl w:ilvl="0" w:tplc="9DBA52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5" w:hanging="360"/>
      </w:pPr>
    </w:lvl>
    <w:lvl w:ilvl="2" w:tplc="0422001B" w:tentative="1">
      <w:start w:val="1"/>
      <w:numFmt w:val="lowerRoman"/>
      <w:lvlText w:val="%3."/>
      <w:lvlJc w:val="right"/>
      <w:pPr>
        <w:ind w:left="2085" w:hanging="180"/>
      </w:pPr>
    </w:lvl>
    <w:lvl w:ilvl="3" w:tplc="0422000F" w:tentative="1">
      <w:start w:val="1"/>
      <w:numFmt w:val="decimal"/>
      <w:lvlText w:val="%4."/>
      <w:lvlJc w:val="left"/>
      <w:pPr>
        <w:ind w:left="2805" w:hanging="360"/>
      </w:pPr>
    </w:lvl>
    <w:lvl w:ilvl="4" w:tplc="04220019" w:tentative="1">
      <w:start w:val="1"/>
      <w:numFmt w:val="lowerLetter"/>
      <w:lvlText w:val="%5."/>
      <w:lvlJc w:val="left"/>
      <w:pPr>
        <w:ind w:left="3525" w:hanging="360"/>
      </w:pPr>
    </w:lvl>
    <w:lvl w:ilvl="5" w:tplc="0422001B" w:tentative="1">
      <w:start w:val="1"/>
      <w:numFmt w:val="lowerRoman"/>
      <w:lvlText w:val="%6."/>
      <w:lvlJc w:val="right"/>
      <w:pPr>
        <w:ind w:left="4245" w:hanging="180"/>
      </w:pPr>
    </w:lvl>
    <w:lvl w:ilvl="6" w:tplc="0422000F" w:tentative="1">
      <w:start w:val="1"/>
      <w:numFmt w:val="decimal"/>
      <w:lvlText w:val="%7."/>
      <w:lvlJc w:val="left"/>
      <w:pPr>
        <w:ind w:left="4965" w:hanging="360"/>
      </w:pPr>
    </w:lvl>
    <w:lvl w:ilvl="7" w:tplc="04220019" w:tentative="1">
      <w:start w:val="1"/>
      <w:numFmt w:val="lowerLetter"/>
      <w:lvlText w:val="%8."/>
      <w:lvlJc w:val="left"/>
      <w:pPr>
        <w:ind w:left="5685" w:hanging="360"/>
      </w:pPr>
    </w:lvl>
    <w:lvl w:ilvl="8" w:tplc="0422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228544A"/>
    <w:multiLevelType w:val="multilevel"/>
    <w:tmpl w:val="D8FA777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5">
    <w:nsid w:val="43740970"/>
    <w:multiLevelType w:val="hybridMultilevel"/>
    <w:tmpl w:val="0658BE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3A6746"/>
    <w:multiLevelType w:val="multilevel"/>
    <w:tmpl w:val="FB0A4344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sz w:val="28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8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sz w:val="28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8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sz w:val="28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8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sz w:val="28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sz w:val="28"/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0B4C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697"/>
    <w:rsid w:val="00180C39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1111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7D6C"/>
    <w:rsid w:val="007E551E"/>
    <w:rsid w:val="007E61A2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DF0"/>
    <w:rsid w:val="00CF766E"/>
    <w:rsid w:val="00CF79F0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53553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9642</Words>
  <Characters>5496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2020-12-24T13:53:00Z</cp:lastPrinted>
  <dcterms:created xsi:type="dcterms:W3CDTF">2020-12-18T13:29:00Z</dcterms:created>
  <dcterms:modified xsi:type="dcterms:W3CDTF">2020-12-24T14:05:00Z</dcterms:modified>
</cp:coreProperties>
</file>