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AE" w:rsidRDefault="00955DAE" w:rsidP="00955D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ЗВІТ </w:t>
      </w:r>
    </w:p>
    <w:p w:rsidR="00955DAE" w:rsidRDefault="00955DAE" w:rsidP="00955D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виконання</w:t>
      </w:r>
    </w:p>
    <w:p w:rsidR="00955DAE" w:rsidRDefault="00955DAE" w:rsidP="00955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МІСЦЕВОГО ПЛАНУ ЗАХОДІВ</w:t>
      </w:r>
    </w:p>
    <w:p w:rsidR="00955DAE" w:rsidRDefault="00955DAE" w:rsidP="00955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 на 2023-2024 роки з реалізації в Калуській міській територіальній громаді Національної стратегії </w:t>
      </w:r>
    </w:p>
    <w:p w:rsidR="00955DAE" w:rsidRDefault="00955DAE" w:rsidP="00955D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із створення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простору в Україні на період до 2030 року за ІІІ квартал 2024</w:t>
      </w:r>
    </w:p>
    <w:p w:rsidR="00955DAE" w:rsidRDefault="00955DAE" w:rsidP="00955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8"/>
        <w:gridCol w:w="2937"/>
        <w:gridCol w:w="2821"/>
        <w:gridCol w:w="1200"/>
        <w:gridCol w:w="1213"/>
        <w:gridCol w:w="1420"/>
        <w:gridCol w:w="3126"/>
      </w:tblGrid>
      <w:tr w:rsidR="00955DAE" w:rsidTr="004D34F8">
        <w:trPr>
          <w:trHeight w:val="392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Найменування завдання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Найменування заходу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Очікуваний результат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Термін реалізації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Стан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Продукт або послуга, які з’явились в результаті виконання заходу</w:t>
            </w:r>
          </w:p>
        </w:tc>
      </w:tr>
      <w:tr w:rsidR="00955DAE" w:rsidTr="004D34F8">
        <w:trPr>
          <w:trHeight w:val="430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 початку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заверше-ння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AE" w:rsidRDefault="00955DAE">
            <w:pPr>
              <w:spacing w:after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955DAE" w:rsidTr="00DE62C0">
        <w:trPr>
          <w:trHeight w:val="310"/>
        </w:trPr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1. Фізична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955DAE" w:rsidTr="00DE62C0">
        <w:trPr>
          <w:trHeight w:val="272"/>
        </w:trPr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955DAE" w:rsidTr="004D34F8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 Забезпечення збору і поширення достовірної інформації про доступність об’єктів фізичного оточення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Проведення за участю громадських організацій моніторингу та оцінки ступеня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з урахуванням гендерного аспекту (відповідно до Порядку проведення моніторингу та оцінки ступеня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 травня 2021 року 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>№ 537) (щороку)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Забезпечено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збір даних за результатами моніторингу та оцінки ступеня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E" w:rsidRDefault="00E2147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липень</w:t>
            </w:r>
            <w:r w:rsidR="00955DAE">
              <w:rPr>
                <w:rFonts w:ascii="Times New Roman" w:eastAsia="Calibri" w:hAnsi="Times New Roman" w:cs="Times New Roman"/>
                <w:lang w:eastAsia="ru-RU"/>
              </w:rPr>
              <w:t xml:space="preserve"> 2024 року</w:t>
            </w:r>
          </w:p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E" w:rsidRDefault="00E2147A" w:rsidP="00716CE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716CE6">
              <w:rPr>
                <w:rFonts w:ascii="Times New Roman" w:eastAsia="Calibri" w:hAnsi="Times New Roman" w:cs="Times New Roman"/>
                <w:lang w:eastAsia="ru-RU"/>
              </w:rPr>
              <w:t xml:space="preserve">ересень </w:t>
            </w:r>
            <w:r w:rsidR="00955DAE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Проведено збір даних за результатами моніторингу та оцінки ступеня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  <w:r w:rsidR="00716CE6">
              <w:rPr>
                <w:rFonts w:ascii="Times New Roman" w:eastAsia="Calibri" w:hAnsi="Times New Roman" w:cs="Times New Roman"/>
                <w:lang w:eastAsia="ru-RU"/>
              </w:rPr>
              <w:t xml:space="preserve"> об’єктів які підлягають моніторингу у 2024 році</w:t>
            </w:r>
          </w:p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Інформацію розміщено на офіційному сайті за посиланням: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https://kalushcity.gov.ua/publicinfo/dostupnist</w:t>
            </w:r>
          </w:p>
        </w:tc>
      </w:tr>
      <w:tr w:rsidR="00955DAE" w:rsidTr="004D34F8">
        <w:trPr>
          <w:trHeight w:val="322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DE62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</w:t>
            </w:r>
            <w:r w:rsidR="00955DAE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оприлюднення результатів виконання Національної стратегії із створення </w:t>
            </w:r>
            <w:proofErr w:type="spellStart"/>
            <w:r w:rsidR="00955DAE">
              <w:rPr>
                <w:rFonts w:ascii="Times New Roman" w:eastAsia="Calibri" w:hAnsi="Times New Roman" w:cs="Times New Roman"/>
                <w:lang w:eastAsia="ru-RU"/>
              </w:rPr>
              <w:t>безбар'єрного</w:t>
            </w:r>
            <w:proofErr w:type="spellEnd"/>
            <w:r w:rsidR="00955DAE">
              <w:rPr>
                <w:rFonts w:ascii="Times New Roman" w:eastAsia="Calibri" w:hAnsi="Times New Roman" w:cs="Times New Roman"/>
                <w:lang w:eastAsia="ru-RU"/>
              </w:rPr>
              <w:t xml:space="preserve"> простору в Україні на період до 2030 року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Оприлюднення на офіційному веб-сайті Калуської міської ради інформації про виконання кожного завершеного заходу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Оприлюднено на офіційному веб-сайті Калуської міської ради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E" w:rsidRDefault="00DE62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верес</w:t>
            </w:r>
            <w:r w:rsidR="00955DAE">
              <w:rPr>
                <w:rFonts w:ascii="Times New Roman" w:eastAsia="Calibri" w:hAnsi="Times New Roman" w:cs="Times New Roman"/>
                <w:lang w:eastAsia="ru-RU"/>
              </w:rPr>
              <w:t>ень 2024 року</w:t>
            </w:r>
          </w:p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Інформацію оприлюднено на сайті з посиланням https://kalushcity.gov.ua/publicinfo/dostupnist</w:t>
            </w:r>
          </w:p>
        </w:tc>
      </w:tr>
      <w:tr w:rsidR="00955DAE" w:rsidTr="004D34F8">
        <w:trPr>
          <w:trHeight w:val="26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 w:rsidP="00DE62C0">
            <w:pPr>
              <w:tabs>
                <w:tab w:val="left" w:pos="330"/>
              </w:tabs>
              <w:spacing w:after="0" w:line="240" w:lineRule="auto"/>
              <w:ind w:right="13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4. Забезпечення системного збору, аналізу та оприлюднення інформації про стан фізичної доступності </w:t>
            </w:r>
            <w:r w:rsidR="00DE62C0">
              <w:rPr>
                <w:rFonts w:ascii="Times New Roman" w:eastAsia="Calibri" w:hAnsi="Times New Roman" w:cs="Times New Roman"/>
                <w:lang w:eastAsia="ru-RU"/>
              </w:rPr>
              <w:t>вулиць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 w:rsidP="00DE62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Проведення збору, систематизації та аналізу інформації про стан фізичної доступності </w:t>
            </w:r>
            <w:r w:rsidR="00DE62C0">
              <w:rPr>
                <w:rFonts w:ascii="Times New Roman" w:eastAsia="Calibri" w:hAnsi="Times New Roman" w:cs="Times New Roman"/>
                <w:lang w:eastAsia="ru-RU"/>
              </w:rPr>
              <w:t>вулиць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 w:rsidP="00DE62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Забезпечено збір, систематизацію та аналіз інформації про стан фізичної доступності </w:t>
            </w:r>
            <w:r w:rsidR="00DE62C0">
              <w:rPr>
                <w:rFonts w:ascii="Times New Roman" w:eastAsia="Calibri" w:hAnsi="Times New Roman" w:cs="Times New Roman"/>
                <w:lang w:eastAsia="ru-RU"/>
              </w:rPr>
              <w:t>вулиць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E" w:rsidRDefault="00E2147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лип</w:t>
            </w:r>
            <w:r w:rsidR="00955DAE">
              <w:rPr>
                <w:rFonts w:ascii="Times New Roman" w:eastAsia="Calibri" w:hAnsi="Times New Roman" w:cs="Times New Roman"/>
                <w:lang w:eastAsia="ru-RU"/>
              </w:rPr>
              <w:t>ень 202</w:t>
            </w:r>
            <w:r w:rsidR="00DE62C0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955DAE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E" w:rsidRDefault="00DE62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верес</w:t>
            </w:r>
            <w:r w:rsidR="00955DAE">
              <w:rPr>
                <w:rFonts w:ascii="Times New Roman" w:eastAsia="Calibri" w:hAnsi="Times New Roman" w:cs="Times New Roman"/>
                <w:lang w:eastAsia="ru-RU"/>
              </w:rPr>
              <w:t>ень 2024 року</w:t>
            </w:r>
          </w:p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E" w:rsidRDefault="00955DAE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955DAE" w:rsidRDefault="00955DAE">
            <w:pPr>
              <w:spacing w:after="0" w:line="240" w:lineRule="auto"/>
              <w:ind w:right="-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E" w:rsidRDefault="00955D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Інформацію оприлюднено на сайті з посиланням https://kalushcity.gov.ua/publicinfo/dostupnist </w:t>
            </w:r>
          </w:p>
        </w:tc>
      </w:tr>
      <w:tr w:rsidR="006407DA" w:rsidTr="004D34F8">
        <w:trPr>
          <w:trHeight w:val="98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A" w:rsidRDefault="006407DA" w:rsidP="00DE62C0">
            <w:pPr>
              <w:tabs>
                <w:tab w:val="left" w:pos="330"/>
              </w:tabs>
              <w:spacing w:after="0" w:line="240" w:lineRule="auto"/>
              <w:ind w:right="135"/>
              <w:rPr>
                <w:rFonts w:ascii="Times New Roman" w:eastAsia="Calibri" w:hAnsi="Times New Roman" w:cs="Times New Roman"/>
                <w:lang w:eastAsia="ru-RU"/>
              </w:rPr>
            </w:pPr>
            <w:r w:rsidRPr="006407DA">
              <w:rPr>
                <w:rFonts w:ascii="Times New Roman" w:eastAsia="Calibri" w:hAnsi="Times New Roman" w:cs="Times New Roman"/>
                <w:lang w:eastAsia="ru-RU"/>
              </w:rPr>
              <w:t xml:space="preserve">5. Збір і поширення достовірної інформації про доступність для осіб з інвалідністю та інших </w:t>
            </w:r>
            <w:proofErr w:type="spellStart"/>
            <w:r w:rsidRPr="006407DA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6407DA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центру надання адміністративних послуг та закладів культури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A" w:rsidRDefault="006407DA" w:rsidP="006407D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5.2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Здійснення моніторингу стану доступності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закладів культури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за 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A" w:rsidRDefault="006407DA" w:rsidP="006407D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07DA">
              <w:rPr>
                <w:rFonts w:ascii="Times New Roman" w:eastAsia="Calibri" w:hAnsi="Times New Roman" w:cs="Times New Roman"/>
                <w:lang w:eastAsia="ru-RU"/>
              </w:rPr>
              <w:t xml:space="preserve">Здійснено моніторинг стану доступності закладів культури за </w:t>
            </w:r>
            <w:r w:rsidRPr="006407DA">
              <w:rPr>
                <w:rFonts w:ascii="Times New Roman" w:eastAsia="Calibri" w:hAnsi="Times New Roman" w:cs="Times New Roman"/>
                <w:lang w:eastAsia="ru-RU"/>
              </w:rPr>
              <w:br/>
              <w:t>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6407DA">
              <w:rPr>
                <w:rFonts w:ascii="Times New Roman" w:eastAsia="Calibri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A" w:rsidRDefault="006407D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A" w:rsidRDefault="006407D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вересень 2024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A" w:rsidRPr="006407DA" w:rsidRDefault="006407DA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виконано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A" w:rsidRDefault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Інформацію оприлюднено на сайті з посиланням https://kalushcity.gov.ua/publicinfo/dostupnist</w:t>
            </w:r>
          </w:p>
        </w:tc>
      </w:tr>
      <w:tr w:rsidR="008339BB" w:rsidTr="004D34F8">
        <w:trPr>
          <w:trHeight w:val="98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Pr="006407DA" w:rsidRDefault="008339BB" w:rsidP="008339BB">
            <w:pPr>
              <w:tabs>
                <w:tab w:val="left" w:pos="330"/>
              </w:tabs>
              <w:spacing w:after="0" w:line="240" w:lineRule="auto"/>
              <w:ind w:right="13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8.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Забезпечення фізичної доступності об</w:t>
            </w:r>
            <w:r w:rsidRPr="00E57745">
              <w:rPr>
                <w:rFonts w:ascii="Times New Roman" w:eastAsia="Calibri" w:hAnsi="Times New Roman" w:cs="Times New Roman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єктів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культурної інфраструктури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Забезпечення безперешкодного доступу до приміщень бібліотек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Pr="006407DA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безперешкодн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ий доступ</w:t>
            </w:r>
            <w:bookmarkStart w:id="0" w:name="_GoBack"/>
            <w:bookmarkEnd w:id="0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до приміщень бібліотек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вересень 2024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триває робота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Pr="006407DA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Триває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робота </w:t>
            </w:r>
            <w:r>
              <w:rPr>
                <w:rFonts w:ascii="Times New Roman" w:eastAsia="Calibri" w:hAnsi="Times New Roman" w:cs="Times New Roman"/>
                <w:lang w:eastAsia="ru-RU"/>
              </w:rPr>
              <w:t>щодо з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абезпечен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ня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безперешкодн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ого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доступ</w:t>
            </w:r>
            <w:r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до приміщень бібліотек</w:t>
            </w:r>
          </w:p>
        </w:tc>
      </w:tr>
      <w:tr w:rsidR="008339BB" w:rsidTr="00DE62C0"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lastRenderedPageBreak/>
              <w:t>Стратегічна ціль: об`єкти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8339BB" w:rsidTr="004D34F8">
        <w:trPr>
          <w:trHeight w:val="3032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10. Забезпечення доступності будівель і приміщень закладів освіти для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із забезпеченнями універсального дизайну та розумного пристосування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Вжиття заходів за результатами моніторингу для забезпечення доступності закладів освіти усіх рівнів для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Вжито заходів за результатами моніторингу для забезпечення доступності закладів освіти усіх рівнів для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березень 2024 року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жовтень 2024 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  <w:p w:rsidR="008339BB" w:rsidRDefault="008339BB" w:rsidP="008339BB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 рівній можливості забезпечується надання освітніх послуг в 21 закладі загальної середньої освіти. Всі заклади мають безперешкодний доступ (ліцеї №2,35, гімназія №9,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Сівко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-Калуська гімназія  - обладнані пандусами, ПШ №11 – ліфтом-підйомником, решта закладів  - кнопками виклику)</w:t>
            </w:r>
          </w:p>
        </w:tc>
      </w:tr>
      <w:tr w:rsidR="008339BB" w:rsidTr="00DE62C0"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Стратегічна ціль: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>
              <w:rPr>
                <w:rFonts w:ascii="Times New Roman" w:eastAsia="Calibri" w:hAnsi="Times New Roman" w:cs="Times New Roman"/>
                <w:i/>
                <w:color w:val="333333"/>
                <w:lang w:eastAsia="ru-RU"/>
              </w:rPr>
              <w:t xml:space="preserve">щодо фізичної 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333333"/>
                <w:lang w:eastAsia="ru-RU"/>
              </w:rPr>
              <w:t>безбар’єрності</w:t>
            </w:r>
            <w:proofErr w:type="spellEnd"/>
          </w:p>
        </w:tc>
      </w:tr>
      <w:tr w:rsidR="008339BB" w:rsidTr="004D34F8">
        <w:trPr>
          <w:trHeight w:val="1426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tabs>
                <w:tab w:val="left" w:pos="330"/>
              </w:tabs>
              <w:spacing w:after="0" w:line="240" w:lineRule="auto"/>
              <w:ind w:right="133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12. Проведення щорічного інструктажу водіїв транспортних засобів, які здійснюють перевезення щодо забезпечення доступності пасажирів з інвалідністю під час надання транспортних послуг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ind w:right="133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Забезпечення проведення інструктажу персоналу, задіяного в перевезенні пасажирів, щодо засобів забезпечення доступності під час надання транспортних послуг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Проведено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інструктаж водіїв транспортних засобів, які здійснюють перевезення щодо забезпечення доступності пасажирів з інвалідністю під час надання транспортних послуг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 2024 року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серпень 2024 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Направлено листи </w:t>
            </w:r>
          </w:p>
        </w:tc>
      </w:tr>
      <w:tr w:rsidR="008339BB" w:rsidTr="00DE62C0"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2. Інформаційна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8339BB" w:rsidTr="00DE62C0"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інформація, яка надходить від суб’єктів владних повноважень та в ході судового, виборчого процесу, процесу референдуму, є доступною для кожного</w:t>
            </w:r>
          </w:p>
        </w:tc>
      </w:tr>
      <w:tr w:rsidR="008339BB" w:rsidTr="00DE62C0"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8339BB" w:rsidTr="004D34F8">
        <w:trPr>
          <w:trHeight w:val="429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14. Проведення широкої інформаційно-просвітницької кампанії для працівників державних та комунальних установ, організацій, професійних спільнот та громадськості на всіх рівнях щодо політики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Проведення циклу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вебінарів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для працівників державних та комунальних закладів культури та закладів освіти</w:t>
            </w:r>
            <w:r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сфери культури щодо політики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Проведено цикл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вебінарів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для працівників державних та комунальних закладів культури та закладів освіти</w:t>
            </w:r>
            <w:r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сфери культури щодо політики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 2024 року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вересень</w:t>
            </w: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Проведено цикл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вебінарів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, онлайн/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офлайн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заходів,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відеопрезентацій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для працівників закладів культури щодо політики та недискримінації «Довідник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безбар</w:t>
            </w:r>
            <w:r>
              <w:rPr>
                <w:rFonts w:ascii="Calibri" w:eastAsia="Calibri" w:hAnsi="Calibri" w:cs="Times New Roman"/>
                <w:lang w:eastAsia="ru-RU"/>
              </w:rPr>
              <w:t>'</w:t>
            </w:r>
            <w:r>
              <w:rPr>
                <w:rFonts w:ascii="Times New Roman" w:eastAsia="Calibri" w:hAnsi="Times New Roman" w:cs="Times New Roman"/>
                <w:lang w:eastAsia="ru-RU"/>
              </w:rPr>
              <w:t>єрності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як ним користуватися «Ми разом ми одинакові» «Рівні серед рівних», питання політики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безбар</w:t>
            </w:r>
            <w:r>
              <w:rPr>
                <w:rFonts w:ascii="Calibri" w:eastAsia="Calibri" w:hAnsi="Calibri" w:cs="Times New Roman"/>
                <w:lang w:eastAsia="ru-RU"/>
              </w:rPr>
              <w:t>'</w:t>
            </w:r>
            <w:r>
              <w:rPr>
                <w:rFonts w:ascii="Times New Roman" w:eastAsia="Calibri" w:hAnsi="Times New Roman" w:cs="Times New Roman"/>
                <w:lang w:eastAsia="ru-RU"/>
              </w:rPr>
              <w:t>єрності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 піднімалось на оперативних нарадах із керівниками структурних підрозділів</w:t>
            </w:r>
          </w:p>
        </w:tc>
      </w:tr>
      <w:tr w:rsidR="008339BB" w:rsidTr="00DE62C0">
        <w:trPr>
          <w:trHeight w:val="367"/>
        </w:trPr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і</w:t>
            </w:r>
            <w:r>
              <w:rPr>
                <w:rFonts w:ascii="Times New Roman" w:eastAsia="Calibri" w:hAnsi="Times New Roman" w:cs="Times New Roman"/>
                <w:i/>
                <w:highlight w:val="white"/>
                <w:lang w:eastAsia="ru-RU"/>
              </w:rPr>
              <w:t>нформація, необхідна для забезпечення щоденних потреб громадян, є доступною та актуальною</w:t>
            </w:r>
          </w:p>
        </w:tc>
      </w:tr>
      <w:tr w:rsidR="008339BB" w:rsidTr="004D34F8">
        <w:trPr>
          <w:trHeight w:val="1430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15. Підвищення рівня інформаційної обізнаності ветеранів та членів їх сімей щодо забезпечення їх прав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15.1. Розміщення соціальної реклами в медичних, освітніх закладах,  центрі надання адміністративних послуг тощо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Розміщено соціальну рекламу в медичних, освітніх закладах, центрі надання адміністративних послуг тощо </w:t>
            </w: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липень 2024 року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вересень 2024 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виконується</w:t>
            </w: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Розміщено соціальну рекламу в медичних закладах</w:t>
            </w:r>
          </w:p>
        </w:tc>
      </w:tr>
      <w:tr w:rsidR="008339BB" w:rsidTr="004D34F8"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BB" w:rsidRDefault="008339BB" w:rsidP="008339BB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15.2. Розміщення інформації про спектр послуг для ветеранів на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бігбордах</w:t>
            </w:r>
            <w:proofErr w:type="spellEnd"/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Розміщено інформацію про спектр послуг для ветеранів на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бігбордах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червень </w:t>
            </w:r>
          </w:p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вересень</w:t>
            </w: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виконується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8339BB" w:rsidTr="004D34F8"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16.</w:t>
            </w:r>
            <w:r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Проведення інформаційної кампанії “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Україна без бар’єрів”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16.1. Забезпечення проведення інформаційно-просвітницької кампанії “Україна без бар’єрів”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Забезпечено проведення інформаційно-просвітницької кампанії “Україна без бар’єрів”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 2024 року</w:t>
            </w:r>
          </w:p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вересень 2024 ро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Створені належні умови для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безбар</w:t>
            </w:r>
            <w:r>
              <w:rPr>
                <w:rFonts w:ascii="Calibri" w:eastAsia="Calibri" w:hAnsi="Calibri" w:cs="Times New Roman"/>
                <w:lang w:eastAsia="ru-RU"/>
              </w:rPr>
              <w:t>'</w:t>
            </w:r>
            <w:r>
              <w:rPr>
                <w:rFonts w:ascii="Times New Roman" w:eastAsia="Calibri" w:hAnsi="Times New Roman" w:cs="Times New Roman"/>
                <w:lang w:eastAsia="ru-RU"/>
              </w:rPr>
              <w:t>єрного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доступу пацієнтів до медичних послуг, що надаються.</w:t>
            </w:r>
          </w:p>
        </w:tc>
      </w:tr>
      <w:tr w:rsidR="008339BB" w:rsidTr="004D34F8"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BB" w:rsidRDefault="008339BB" w:rsidP="008339BB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16.2. Забезпечення координації між структурними підрозділами Калуської міської ради під час проведення інформаційно-просвітницької кампанії “Україна без бар’єрів”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Забезпечено координацію між структурними підрозділами Калуської міської ради під час проведення інформаційно-просвітницької кампанії “Україна без бар’єрів”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 2024 року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вересень 2024 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під час проведення інформаційно-просвітницької кампанії “Україна без бар’єрів” забезпечено взаємодію та співпрацю з усіма структурними підрозділами КМР. Формується план заходів із проведення інформаційно-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просвітницької кампанії «Україна без бар</w:t>
            </w:r>
            <w:r>
              <w:rPr>
                <w:rFonts w:ascii="Calibri" w:eastAsia="Calibri" w:hAnsi="Calibri" w:cs="Times New Roman"/>
                <w:lang w:eastAsia="ru-RU"/>
              </w:rPr>
              <w:t>'</w:t>
            </w:r>
            <w:r>
              <w:rPr>
                <w:rFonts w:ascii="Times New Roman" w:eastAsia="Calibri" w:hAnsi="Times New Roman" w:cs="Times New Roman"/>
                <w:lang w:eastAsia="ru-RU"/>
              </w:rPr>
              <w:t>єрів»</w:t>
            </w:r>
          </w:p>
        </w:tc>
      </w:tr>
      <w:tr w:rsidR="008339BB" w:rsidTr="00DE62C0"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 xml:space="preserve">Напрям 3. Цифрова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8339BB" w:rsidTr="00DE62C0"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швидкісний Інтернет та засоби доступу доступні для всіх</w:t>
            </w:r>
          </w:p>
        </w:tc>
      </w:tr>
      <w:tr w:rsidR="008339BB" w:rsidTr="004D34F8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17.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17.1. Актуалізація та здійснення аналізу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Актуалізовано та здійснено аналіз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 2024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вересень </w:t>
            </w: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  <w:p w:rsidR="008339BB" w:rsidRDefault="008339BB" w:rsidP="008339BB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 забезпечені доступом до швидкісного Інтернету та засобами доступу до нього</w:t>
            </w:r>
          </w:p>
        </w:tc>
      </w:tr>
      <w:tr w:rsidR="008339BB" w:rsidTr="004D34F8"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18. Забезпечення необхідним програмним забезпеченням та засобами доступу до Інтернету осіб з інвалідністю, закладів освіти та культури, а також бібліотек та інших центрів у межах Калуської міської територіальної громади</w:t>
            </w: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18.1. З</w:t>
            </w:r>
            <w:r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абезпечення бібліотек комп'ютерними </w:t>
            </w:r>
            <w:proofErr w:type="spellStart"/>
            <w:r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тифлокомплексами</w:t>
            </w:r>
            <w:proofErr w:type="spellEnd"/>
            <w:r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абезпечено бібліотеки комп'ютерними </w:t>
            </w:r>
            <w:proofErr w:type="spellStart"/>
            <w:r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тифлокомплексами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січень </w:t>
            </w:r>
          </w:p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 2024 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Не виконано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Не з</w:t>
            </w:r>
            <w:r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абезпечено бібліотеки комп'ютерними </w:t>
            </w:r>
            <w:proofErr w:type="spellStart"/>
            <w:r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тифлокомплексами</w:t>
            </w:r>
            <w:proofErr w:type="spellEnd"/>
          </w:p>
        </w:tc>
      </w:tr>
      <w:tr w:rsidR="008339BB" w:rsidTr="004D34F8"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BB" w:rsidRDefault="008339BB" w:rsidP="008339BB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18.2. Забезпечення бібліотек засобами доступу до Інтернету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Забезпечено бібліотеки засобами доступу до Інтернету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</w:t>
            </w:r>
          </w:p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серпень 2024 року</w:t>
            </w: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усі бібліотеки забезпечено засобами  доступу до Інтернету</w:t>
            </w:r>
          </w:p>
        </w:tc>
      </w:tr>
      <w:tr w:rsidR="008339BB" w:rsidTr="00DE62C0"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4. Суспільна та громадська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8339BB" w:rsidTr="00DE62C0"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усім громадянам доступні публічні та соціальні послуги, які відповідають міжнародним стандартам</w:t>
            </w:r>
          </w:p>
        </w:tc>
      </w:tr>
      <w:tr w:rsidR="008339BB" w:rsidTr="004D34F8">
        <w:trPr>
          <w:trHeight w:val="3289"/>
        </w:trPr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9BB" w:rsidRPr="00E57745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Здійснення заходів щодо впровадження практик та механізмів соціальної та громадської участі, зокрема щодо забезпечення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безбар'єрності</w:t>
            </w:r>
            <w:proofErr w:type="spellEnd"/>
          </w:p>
        </w:tc>
        <w:tc>
          <w:tcPr>
            <w:tcW w:w="2937" w:type="dxa"/>
            <w:tcBorders>
              <w:left w:val="single" w:sz="4" w:space="0" w:color="auto"/>
            </w:tcBorders>
          </w:tcPr>
          <w:p w:rsidR="008339BB" w:rsidRPr="00E57745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.1. Проведення міжрегіональних обмінів молоддю (зокрема осіб з інвалідністю та внутрішньо переміщених осіб), яка постраждала внаслідок війни, з метою підвищення її соціальної та громадської участі у процесах відновлення країни</w:t>
            </w:r>
          </w:p>
        </w:tc>
        <w:tc>
          <w:tcPr>
            <w:tcW w:w="2821" w:type="dxa"/>
          </w:tcPr>
          <w:p w:rsidR="008339BB" w:rsidRPr="00E57745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Проведено міжрегіональні обміни молоддю (зокрема осіб з інвалідністю та внутрішньо переміщених осіб), яка постраждала внаслідок війни, з метою підвищення її соціальної та громадської участі у процесах відновлення країни </w:t>
            </w:r>
          </w:p>
        </w:tc>
        <w:tc>
          <w:tcPr>
            <w:tcW w:w="1200" w:type="dxa"/>
          </w:tcPr>
          <w:p w:rsidR="008339BB" w:rsidRPr="00E57745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вень 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  <w:p w:rsidR="008339BB" w:rsidRPr="00E57745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:rsidR="008339BB" w:rsidRPr="00E57745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серп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ень</w:t>
            </w:r>
          </w:p>
          <w:p w:rsidR="008339BB" w:rsidRPr="00E57745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</w:tc>
        <w:tc>
          <w:tcPr>
            <w:tcW w:w="1420" w:type="dxa"/>
          </w:tcPr>
          <w:p w:rsidR="008339BB" w:rsidRPr="008E0AC0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126" w:type="dxa"/>
            <w:shd w:val="clear" w:color="auto" w:fill="auto"/>
          </w:tcPr>
          <w:p w:rsidR="008339BB" w:rsidRPr="004D34F8" w:rsidRDefault="008339BB" w:rsidP="008339B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D34F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міжрегіональні обміни з молоддю Івано-Франківщини, внутрішньо переміщені особи взяли участь у проекті «Віднова», що підвищило їх соціальну та громадську участь в процесах відновлення країни.</w:t>
            </w:r>
          </w:p>
        </w:tc>
      </w:tr>
      <w:tr w:rsidR="008339BB" w:rsidTr="004D34F8">
        <w:trPr>
          <w:trHeight w:val="3289"/>
        </w:trPr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</w:tcPr>
          <w:p w:rsidR="008339BB" w:rsidRPr="00E57745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.2. Організація роботи регіональних просторів, створених у рамках проекту платформи «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СпівДія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» на базі молодіжних центрів та молодіжних просторів з надання послуг, зокрема он-лайн, спрямованих на створення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доступу, соціальної та громадської адаптації всіх груп населення (зокрема постраждалих внаслідок війни, осіб з інвалідністю та внутрішньо переміщених осіб) до гуманітарної, психологічної та юридичної підтримки, консультацій з питань професійного розвитку та працевлаштування, послуг з неформальної освіти тощо </w:t>
            </w:r>
          </w:p>
        </w:tc>
        <w:tc>
          <w:tcPr>
            <w:tcW w:w="2821" w:type="dxa"/>
          </w:tcPr>
          <w:p w:rsidR="008339BB" w:rsidRPr="00E57745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Організовано роботу регіональних просторів, створених у рамках проекту платформи «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СпівДія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>» на базі молодіжних центрів та молодіжних просторів з надання послуг, зокрема он-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лайн,спрямованих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 створення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доступу, соціальної та громадської адаптації всіх груп населення (зокрема постраждалих внаслідок війни, осіб з інвалідністю та внутрішньо переміщених осіб) до гуманітарної, психологічної та юридичної підтримки, консультацій з питань професійного розвитку та працевлаштування, послуг з неформальної освіти тощо</w:t>
            </w:r>
          </w:p>
        </w:tc>
        <w:tc>
          <w:tcPr>
            <w:tcW w:w="1200" w:type="dxa"/>
          </w:tcPr>
          <w:p w:rsidR="008339BB" w:rsidRPr="00E57745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ень 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  <w:p w:rsidR="008339BB" w:rsidRPr="00E57745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:rsidR="008339BB" w:rsidRPr="00E57745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серп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ень 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року</w:t>
            </w:r>
          </w:p>
          <w:p w:rsidR="008339BB" w:rsidRPr="00E57745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0" w:type="dxa"/>
          </w:tcPr>
          <w:p w:rsidR="008339BB" w:rsidRPr="008E0AC0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виконується</w:t>
            </w:r>
          </w:p>
        </w:tc>
        <w:tc>
          <w:tcPr>
            <w:tcW w:w="3126" w:type="dxa"/>
          </w:tcPr>
          <w:p w:rsidR="008339BB" w:rsidRPr="00E57745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молодіжному просторі ГО «Молодь в дії»  ведеться робота психолога спрямована на створення соціальної та громадської адаптації. Управлінням молоді та спорту КМР спільно з молодіжними громадськими організаціями проводились тренінги з проектного менеджменту, як елемент неформальної освіти серед молоді</w:t>
            </w:r>
          </w:p>
        </w:tc>
      </w:tr>
      <w:tr w:rsidR="008339BB" w:rsidTr="004D34F8">
        <w:trPr>
          <w:trHeight w:val="328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21.Запровадження процесу розвитку соціальної послуги підтриманого проживання для осіб з інвалідністю, осіб похилого віку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Проведення дослідження щодо врегулювання питання забезпечення житлом дітей з інвалідністю з числа дітей-сиріт та дітей, позбавлених батьківського піклування, осіб з інвалідністю, які проживають у державних або інших соціальних установах, за результатами якого напрацювати відповідні механізми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Проведено дослідження щодо врегулювання питання забезпечення житлом дітей з інвалідністю з числа дітей-сиріт та дітей, позбавлених батьківського піклування, осіб з інвалідністю, які проживають у державних або інших соціальних установах, за результатами якого напрацьовано відповідні механізми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травень 2024 року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серпень 2024 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Розроблено програму соціального захисту дітей, в тому числі дітей-сиріт, дітей позбавлених батьківського піклування, та осіб з числа дітей, які опинилися у складних життєвих обставинах Калуської міської територіальної громади на 2024-2026 роки та затверджено рішенням міської ради, в якій передбачено грошова компенсація за належні для отримання житлові приміщення для дітей-сиріт, дітей, позбавлених батьківського піклування та осіб з їх числа.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Матеріальна допомога для покращення житлових умов та на оплату житлово-комунальних послуг.</w:t>
            </w:r>
          </w:p>
        </w:tc>
      </w:tr>
      <w:tr w:rsidR="008339BB" w:rsidTr="00DE62C0"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lastRenderedPageBreak/>
              <w:t>Стратегічна ціль: держава сприяє підвищенню рівня здоров’я та забезпеченню фізичної активності населення</w:t>
            </w:r>
          </w:p>
        </w:tc>
      </w:tr>
      <w:tr w:rsidR="008339BB" w:rsidTr="004D34F8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24. Створення системи  реабілітаційної допомоги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військовослужбов-цям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ветеранам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24.1. Розроблення маршруту Захисника і Захисниці України для отримання комплексної реабілітації, зокрема направлення до закладів охорони здоров'я / реабілітаційних закладів, які надають реабілітаційні послуги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Розроблено маршрут Захисника і Захисниці України для отримання комплексної реабілітації, зокрема направлено до закладів охорони здоров'я / реабілітаційних закладів, які надають реабілітаційні послуги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 2024 року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серпень 2024 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Калуській ЦРЛ функціонує відділення медичної реабілітації та фізичної терапії. Тут надаються послуги відновлення та підтримки здоров</w:t>
            </w:r>
            <w:r>
              <w:rPr>
                <w:rFonts w:ascii="Calibri" w:eastAsia="Calibri" w:hAnsi="Calibri" w:cs="Times New Roman"/>
                <w:lang w:eastAsia="ru-RU"/>
              </w:rPr>
              <w:t>'</w:t>
            </w:r>
            <w:r>
              <w:rPr>
                <w:rFonts w:ascii="Times New Roman" w:eastAsia="Calibri" w:hAnsi="Times New Roman" w:cs="Times New Roman"/>
                <w:lang w:eastAsia="ru-RU"/>
              </w:rPr>
              <w:t>я ветеранам війни з фізичного та ментального здоров’я.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Реабілітацію надають особам, з числа військовослужбовців після: протезування кінцівок, травми спинного мозку, втрати зору чи слуху. Окрім того, в відділенні надаються послуги паліативної допомоги та проводять фізкультурно-спортивну реабілітацію. Впродовж п’яти місяців 2024 року в цьому відділенні отримали реабілітацію 185 військовослужбовців.</w:t>
            </w:r>
          </w:p>
          <w:p w:rsidR="008339BB" w:rsidRDefault="008339BB" w:rsidP="008339B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А також, у відділенні медичної реабілітації КНП «Калуського міського центру первинної медико-санітарної допомоги Калуської міської ради», особи з інвалідністю та особи з числа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військовослужбовців, можуть отримати реабілітаційні послуги, а саме: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кінезіотерапії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, механотерапії,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ерготерапії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, лікувальної фізкультури та масажу, консультація лікарів. В цьому відділенні пацієнтам сумісно проводяться фізіотерапевтичні процедури (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електросвіилолікування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, УЗТ)</w:t>
            </w:r>
          </w:p>
        </w:tc>
      </w:tr>
    </w:tbl>
    <w:p w:rsidR="00955DAE" w:rsidRDefault="00955DAE" w:rsidP="00955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DAE" w:rsidRDefault="00955DAE" w:rsidP="00955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DAE" w:rsidRDefault="00955DAE" w:rsidP="00955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DAE" w:rsidRDefault="00955DAE" w:rsidP="00955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DAE" w:rsidRDefault="00955DAE" w:rsidP="00955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DAE" w:rsidRDefault="00955DAE" w:rsidP="00955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DAE" w:rsidRDefault="00955DAE" w:rsidP="00955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DAE" w:rsidRDefault="00955DAE" w:rsidP="00955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DAE" w:rsidRDefault="00955DAE" w:rsidP="00955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DAE" w:rsidRDefault="00955DAE" w:rsidP="00955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DAE" w:rsidRDefault="00955DAE" w:rsidP="00955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DAE" w:rsidRDefault="00955DAE" w:rsidP="00955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DAE" w:rsidRDefault="00955DAE" w:rsidP="00955DAE"/>
    <w:p w:rsidR="00955DAE" w:rsidRDefault="00955DAE" w:rsidP="00955DAE"/>
    <w:p w:rsidR="002207C7" w:rsidRPr="00955DAE" w:rsidRDefault="008339BB">
      <w:pPr>
        <w:rPr>
          <w:rFonts w:ascii="Times New Roman" w:hAnsi="Times New Roman" w:cs="Times New Roman"/>
        </w:rPr>
      </w:pPr>
    </w:p>
    <w:sectPr w:rsidR="002207C7" w:rsidRPr="00955DAE" w:rsidSect="004D34F8">
      <w:pgSz w:w="16838" w:h="11906" w:orient="landscape" w:code="9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AE"/>
    <w:rsid w:val="000A5F1A"/>
    <w:rsid w:val="00340559"/>
    <w:rsid w:val="00373933"/>
    <w:rsid w:val="003A1B99"/>
    <w:rsid w:val="003B7210"/>
    <w:rsid w:val="00472C53"/>
    <w:rsid w:val="004D34F8"/>
    <w:rsid w:val="00501065"/>
    <w:rsid w:val="005929FE"/>
    <w:rsid w:val="006407DA"/>
    <w:rsid w:val="00673AA7"/>
    <w:rsid w:val="006A22DC"/>
    <w:rsid w:val="006D23EA"/>
    <w:rsid w:val="00716CE6"/>
    <w:rsid w:val="008339BB"/>
    <w:rsid w:val="00955DAE"/>
    <w:rsid w:val="00A94286"/>
    <w:rsid w:val="00BD1FAB"/>
    <w:rsid w:val="00C64D41"/>
    <w:rsid w:val="00C834CE"/>
    <w:rsid w:val="00D54C4C"/>
    <w:rsid w:val="00D940C6"/>
    <w:rsid w:val="00DE62C0"/>
    <w:rsid w:val="00E11474"/>
    <w:rsid w:val="00E2147A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E499"/>
  <w15:chartTrackingRefBased/>
  <w15:docId w15:val="{75F167CE-20FD-4117-928A-91CD4F9F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DAE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3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9471</Words>
  <Characters>5400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7</cp:revision>
  <cp:lastPrinted>2024-10-02T08:57:00Z</cp:lastPrinted>
  <dcterms:created xsi:type="dcterms:W3CDTF">2024-09-25T09:12:00Z</dcterms:created>
  <dcterms:modified xsi:type="dcterms:W3CDTF">2024-10-02T08:57:00Z</dcterms:modified>
</cp:coreProperties>
</file>