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6C" w:rsidRPr="0020496C" w:rsidRDefault="0020496C" w:rsidP="0020496C">
      <w:pPr>
        <w:shd w:val="clear" w:color="auto" w:fill="FFFFFF"/>
        <w:spacing w:after="0" w:line="322" w:lineRule="atLeast"/>
        <w:ind w:firstLine="567"/>
        <w:jc w:val="both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eastAsia="uk-UA"/>
        </w:rPr>
      </w:pPr>
      <w:r w:rsidRPr="0020496C">
        <w:rPr>
          <w:rFonts w:ascii="Times New Roman" w:eastAsia="Times New Roman" w:hAnsi="Times New Roman" w:cs="Times New Roman"/>
          <w:kern w:val="36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 дитячо-юнацька спортивна школа Калуської міської ради Івано-Франківської області просить розмістити на офіційному сайті Калуської міської ради інформацію щодо оголошення</w:t>
      </w:r>
      <w:r w:rsidRPr="0020496C">
        <w:rPr>
          <w:rFonts w:ascii="Times New Roman" w:eastAsia="Times New Roman" w:hAnsi="Times New Roman" w:cs="Times New Roman"/>
          <w:i/>
          <w:iCs/>
          <w:kern w:val="36"/>
          <w:lang w:eastAsia="uk-UA"/>
        </w:rPr>
        <w:t xml:space="preserve"> в електронній системі публічних </w:t>
      </w:r>
      <w:proofErr w:type="spellStart"/>
      <w:r w:rsidRPr="0020496C">
        <w:rPr>
          <w:rFonts w:ascii="Times New Roman" w:eastAsia="Times New Roman" w:hAnsi="Times New Roman" w:cs="Times New Roman"/>
          <w:i/>
          <w:iCs/>
          <w:kern w:val="36"/>
          <w:lang w:eastAsia="uk-UA"/>
        </w:rPr>
        <w:t>закупівель</w:t>
      </w:r>
      <w:proofErr w:type="spellEnd"/>
      <w:r w:rsidRPr="0020496C">
        <w:rPr>
          <w:rFonts w:ascii="Times New Roman" w:eastAsia="Times New Roman" w:hAnsi="Times New Roman" w:cs="Times New Roman"/>
          <w:i/>
          <w:iCs/>
          <w:kern w:val="36"/>
          <w:lang w:eastAsia="uk-UA"/>
        </w:rPr>
        <w:t xml:space="preserve"> «</w:t>
      </w:r>
      <w:proofErr w:type="spellStart"/>
      <w:r w:rsidRPr="0020496C">
        <w:rPr>
          <w:rFonts w:ascii="Times New Roman" w:eastAsia="Times New Roman" w:hAnsi="Times New Roman" w:cs="Times New Roman"/>
          <w:i/>
          <w:iCs/>
          <w:kern w:val="36"/>
          <w:lang w:eastAsia="uk-UA"/>
        </w:rPr>
        <w:t>Prozorro</w:t>
      </w:r>
      <w:proofErr w:type="spellEnd"/>
      <w:r w:rsidRPr="0020496C">
        <w:rPr>
          <w:rFonts w:ascii="Times New Roman" w:eastAsia="Times New Roman" w:hAnsi="Times New Roman" w:cs="Times New Roman"/>
          <w:i/>
          <w:iCs/>
          <w:kern w:val="36"/>
          <w:lang w:eastAsia="uk-UA"/>
        </w:rPr>
        <w:t>»</w:t>
      </w:r>
      <w:r w:rsidRPr="0020496C">
        <w:rPr>
          <w:rFonts w:ascii="Times New Roman" w:eastAsia="Times New Roman" w:hAnsi="Times New Roman" w:cs="Times New Roman"/>
          <w:kern w:val="36"/>
          <w:lang w:eastAsia="uk-UA"/>
        </w:rPr>
        <w:t> закупівлю -  «Нерегулярні пасажирські перевезення спортсменів», ID: UA-2024-08-22-011237-a очікуваною вартістю 107 400,00  грн. за процедурою відкриті торги (з особливостями).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22.08.2024р. уповноваженою особою дитячої-юнацької спортивної школи Калуської міської ради Івано-Франківської області в </w:t>
      </w:r>
      <w:r w:rsidRPr="0020496C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системі публічних </w:t>
      </w:r>
      <w:proofErr w:type="spellStart"/>
      <w:r w:rsidRPr="0020496C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закупівель</w:t>
      </w:r>
      <w:proofErr w:type="spellEnd"/>
      <w:r w:rsidRPr="0020496C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 xml:space="preserve"> «</w:t>
      </w:r>
      <w:proofErr w:type="spellStart"/>
      <w:r w:rsidRPr="0020496C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Prozorro</w:t>
      </w:r>
      <w:proofErr w:type="spellEnd"/>
      <w:r w:rsidRPr="0020496C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»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на веб-порталі Уповноваженого органу </w:t>
      </w:r>
      <w:hyperlink r:id="rId4" w:tgtFrame="_blank" w:history="1">
        <w:r w:rsidRPr="0020496C">
          <w:rPr>
            <w:rFonts w:ascii="Calibri" w:eastAsia="Times New Roman" w:hAnsi="Calibri" w:cs="Times New Roman"/>
            <w:color w:val="0000FF"/>
            <w:u w:val="single"/>
            <w:lang w:eastAsia="uk-UA"/>
          </w:rPr>
          <w:t>prozorro.gov.ua</w:t>
        </w:r>
      </w:hyperlink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 розміщено оголошення щодо закупівлі «Нерегулярні пасажирські перевезення спортсменів», ID: UA-2024-08-22-011237-a, (далі – 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Закупівля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) за процедурою відкриті торги (з особливостями).</w:t>
      </w:r>
    </w:p>
    <w:p w:rsidR="0020496C" w:rsidRPr="0020496C" w:rsidRDefault="0020496C" w:rsidP="0020496C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 ефективне використання державних коштів» 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  «Нерегулярні пасажирські перевезення спортсменів», ID: UA-2024-08-22-011237-a, повідомляємо:</w:t>
      </w:r>
    </w:p>
    <w:p w:rsidR="0020496C" w:rsidRPr="0020496C" w:rsidRDefault="0020496C" w:rsidP="0020496C">
      <w:pPr>
        <w:shd w:val="clear" w:color="auto" w:fill="FFFFFF"/>
        <w:spacing w:after="0" w:line="253" w:lineRule="atLeast"/>
        <w:ind w:firstLine="567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В зв’язку із забезпечення безперебійної роботи даного закладу виникла необхідність у проведенні закупівлі.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Обґрунтування розміру бюджетного призначення: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Закупівля </w:t>
      </w:r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«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Нерегулярні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пасажирські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перевезення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спортсменів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», ID: UA-2024-07-03-008298-a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проводиться за бюджетні кошти, основі бюджетної пропозиції на 2024 року.</w:t>
      </w:r>
      <w:r w:rsidRPr="0020496C">
        <w:rPr>
          <w:rFonts w:ascii="Times New Roman" w:eastAsia="Times New Roman" w:hAnsi="Times New Roman" w:cs="Times New Roman"/>
          <w:color w:val="FF0000"/>
          <w:lang w:eastAsia="uk-UA"/>
        </w:rPr>
        <w:t>  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Обґрунтування очікуваної вартості: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322" w:lineRule="atLeast"/>
        <w:ind w:firstLine="426"/>
        <w:jc w:val="both"/>
        <w:outlineLvl w:val="0"/>
        <w:rPr>
          <w:rFonts w:ascii="Cambria" w:eastAsia="Times New Roman" w:hAnsi="Cambria" w:cs="Times New Roman"/>
          <w:b/>
          <w:bCs/>
          <w:color w:val="365F91"/>
          <w:kern w:val="36"/>
          <w:sz w:val="28"/>
          <w:szCs w:val="28"/>
          <w:lang w:eastAsia="uk-UA"/>
        </w:rPr>
      </w:pPr>
      <w:r w:rsidRPr="0020496C">
        <w:rPr>
          <w:rFonts w:ascii="Times New Roman" w:eastAsia="Times New Roman" w:hAnsi="Times New Roman" w:cs="Times New Roman"/>
          <w:kern w:val="36"/>
          <w:lang w:eastAsia="uk-UA"/>
        </w:rPr>
        <w:t>Розрахунок очікуваної вартості предмету закупівлі здійснювався замовником з урахуванням наказу Міністерства розвитку економіки, торгівлі та сільського господарства України від 18.02.2020  № 275 «Про затвердження примірної методики визначення очікуваної вартості предмета закупівлі» шляхом моніторингу ринкових цін на нерегулярні пасажирські перевезення та отриманих трьох комерційних пропозицій актуальних на момент проведення закупівлі.</w:t>
      </w:r>
    </w:p>
    <w:p w:rsidR="0020496C" w:rsidRPr="0020496C" w:rsidRDefault="0020496C" w:rsidP="0020496C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Інформація про т</w:t>
      </w:r>
      <w:proofErr w:type="spellStart"/>
      <w:r w:rsidRPr="0020496C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ехнічні</w:t>
      </w:r>
      <w:proofErr w:type="spellEnd"/>
      <w:r w:rsidRPr="0020496C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 xml:space="preserve"> та </w:t>
      </w:r>
      <w:proofErr w:type="spellStart"/>
      <w:r w:rsidRPr="0020496C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якісні</w:t>
      </w:r>
      <w:proofErr w:type="spellEnd"/>
      <w:r w:rsidRPr="0020496C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 xml:space="preserve"> характеристики предмета </w:t>
      </w:r>
      <w:proofErr w:type="spellStart"/>
      <w:r w:rsidRPr="0020496C">
        <w:rPr>
          <w:rFonts w:ascii="Times New Roman" w:eastAsia="Times New Roman" w:hAnsi="Times New Roman" w:cs="Times New Roman"/>
          <w:b/>
          <w:bCs/>
          <w:color w:val="000000"/>
          <w:lang w:val="ru-RU" w:eastAsia="uk-UA"/>
        </w:rPr>
        <w:t>закупівлі</w:t>
      </w:r>
      <w:proofErr w:type="spellEnd"/>
      <w:r w:rsidRPr="0020496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наведені у Додатку 2 до тендерної документації, а саме:</w:t>
      </w:r>
    </w:p>
    <w:p w:rsidR="0020496C" w:rsidRPr="0020496C" w:rsidRDefault="0020496C" w:rsidP="002049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lang w:eastAsia="uk-UA"/>
        </w:rPr>
        <w:t>Інформація</w:t>
      </w:r>
      <w:r w:rsidRPr="0020496C">
        <w:rPr>
          <w:rFonts w:ascii="Times New Roman" w:eastAsia="Times New Roman" w:hAnsi="Times New Roman" w:cs="Times New Roman"/>
          <w:b/>
          <w:bCs/>
          <w:lang w:val="ru-RU" w:eastAsia="uk-UA"/>
        </w:rPr>
        <w:t> про</w:t>
      </w:r>
      <w:r w:rsidRPr="0020496C">
        <w:rPr>
          <w:rFonts w:ascii="Times New Roman" w:eastAsia="Times New Roman" w:hAnsi="Times New Roman" w:cs="Times New Roman"/>
          <w:b/>
          <w:bCs/>
          <w:lang w:eastAsia="uk-UA"/>
        </w:rPr>
        <w:t> необхідні технічні</w:t>
      </w:r>
      <w:r w:rsidRPr="0020496C">
        <w:rPr>
          <w:rFonts w:ascii="Times New Roman" w:eastAsia="Times New Roman" w:hAnsi="Times New Roman" w:cs="Times New Roman"/>
          <w:b/>
          <w:bCs/>
          <w:lang w:val="ru-RU" w:eastAsia="uk-UA"/>
        </w:rPr>
        <w:t>,</w:t>
      </w:r>
      <w:r w:rsidRPr="0020496C">
        <w:rPr>
          <w:rFonts w:ascii="Times New Roman" w:eastAsia="Times New Roman" w:hAnsi="Times New Roman" w:cs="Times New Roman"/>
          <w:b/>
          <w:bCs/>
          <w:lang w:eastAsia="uk-UA"/>
        </w:rPr>
        <w:t> якісні</w:t>
      </w:r>
      <w:r w:rsidRPr="0020496C">
        <w:rPr>
          <w:rFonts w:ascii="Times New Roman" w:eastAsia="Times New Roman" w:hAnsi="Times New Roman" w:cs="Times New Roman"/>
          <w:b/>
          <w:bCs/>
          <w:lang w:val="ru-RU" w:eastAsia="uk-UA"/>
        </w:rPr>
        <w:t> та</w:t>
      </w:r>
      <w:r w:rsidRPr="0020496C">
        <w:rPr>
          <w:rFonts w:ascii="Times New Roman" w:eastAsia="Times New Roman" w:hAnsi="Times New Roman" w:cs="Times New Roman"/>
          <w:b/>
          <w:bCs/>
          <w:lang w:eastAsia="uk-UA"/>
        </w:rPr>
        <w:t> кількісні</w:t>
      </w:r>
      <w:r w:rsidRPr="0020496C">
        <w:rPr>
          <w:rFonts w:ascii="Times New Roman" w:eastAsia="Times New Roman" w:hAnsi="Times New Roman" w:cs="Times New Roman"/>
          <w:b/>
          <w:bCs/>
          <w:lang w:val="ru-RU" w:eastAsia="uk-UA"/>
        </w:rPr>
        <w:t> характеристики предмета</w:t>
      </w:r>
      <w:r w:rsidRPr="0020496C">
        <w:rPr>
          <w:rFonts w:ascii="Times New Roman" w:eastAsia="Times New Roman" w:hAnsi="Times New Roman" w:cs="Times New Roman"/>
          <w:b/>
          <w:bCs/>
          <w:lang w:eastAsia="uk-UA"/>
        </w:rPr>
        <w:t> закупівлі</w:t>
      </w:r>
    </w:p>
    <w:p w:rsidR="0020496C" w:rsidRPr="0020496C" w:rsidRDefault="0020496C" w:rsidP="0020496C">
      <w:pPr>
        <w:shd w:val="clear" w:color="auto" w:fill="FFFFFF"/>
        <w:spacing w:after="0" w:line="253" w:lineRule="atLeast"/>
        <w:ind w:firstLine="426"/>
        <w:jc w:val="both"/>
        <w:rPr>
          <w:rFonts w:ascii="Calibri" w:eastAsia="Times New Roman" w:hAnsi="Calibri" w:cs="Times New Roman"/>
          <w:color w:val="000000"/>
          <w:lang w:eastAsia="uk-UA"/>
        </w:rPr>
      </w:pPr>
      <w:r w:rsidRPr="0020496C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У разі посилання на конкретну торговельну марку, патент, конструкцію у найменуваннях за предметом закупівлі, джерело його походження або виробника - слід вважати в наявності вираз «або еквівалент».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Технічні</w:t>
      </w:r>
      <w:r w:rsidRPr="0020496C">
        <w:rPr>
          <w:rFonts w:ascii="Times New Roman" w:eastAsia="Times New Roman" w:hAnsi="Times New Roman" w:cs="Times New Roman"/>
          <w:b/>
          <w:bCs/>
          <w:i/>
          <w:iCs/>
          <w:lang w:val="ru-RU" w:eastAsia="uk-UA"/>
        </w:rPr>
        <w:t> характеристики на</w:t>
      </w:r>
      <w:r w:rsidRPr="0020496C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закупівлю</w:t>
      </w:r>
      <w:r w:rsidRPr="0020496C">
        <w:rPr>
          <w:rFonts w:ascii="Times New Roman" w:eastAsia="Times New Roman" w:hAnsi="Times New Roman" w:cs="Times New Roman"/>
          <w:b/>
          <w:bCs/>
          <w:i/>
          <w:iCs/>
          <w:lang w:val="ru-RU"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val="ru-RU" w:eastAsia="uk-UA"/>
        </w:rPr>
        <w:t> </w:t>
      </w:r>
    </w:p>
    <w:tbl>
      <w:tblPr>
        <w:tblW w:w="93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6712"/>
        <w:gridCol w:w="990"/>
        <w:gridCol w:w="1097"/>
      </w:tblGrid>
      <w:tr w:rsidR="0020496C" w:rsidRPr="0020496C" w:rsidTr="0020496C">
        <w:trPr>
          <w:trHeight w:val="48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п/п</w:t>
            </w:r>
          </w:p>
        </w:tc>
        <w:tc>
          <w:tcPr>
            <w:tcW w:w="6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</w:t>
            </w:r>
          </w:p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предмету закупівлі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Од. виміру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 км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Коломия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Коломия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Коломия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Івано-Франківськ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Львів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Нововолинськ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</w:t>
            </w:r>
          </w:p>
        </w:tc>
      </w:tr>
      <w:tr w:rsidR="0020496C" w:rsidRPr="0020496C" w:rsidTr="0020496C">
        <w:trPr>
          <w:trHeight w:val="44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Послуги з перевезення спортсменів Калуш- Нововолинськ і зворотно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</w:t>
            </w:r>
          </w:p>
        </w:tc>
      </w:tr>
      <w:tr w:rsidR="0020496C" w:rsidRPr="0020496C" w:rsidTr="0020496C">
        <w:trPr>
          <w:trHeight w:val="3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96C" w:rsidRPr="0020496C" w:rsidRDefault="0020496C" w:rsidP="002049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uk-UA"/>
              </w:rPr>
            </w:pPr>
            <w:r w:rsidRPr="002049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3580</w:t>
            </w:r>
          </w:p>
        </w:tc>
      </w:tr>
    </w:tbl>
    <w:p w:rsidR="0020496C" w:rsidRPr="0020496C" w:rsidRDefault="0020496C" w:rsidP="0020496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b/>
          <w:bCs/>
          <w:i/>
          <w:iCs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Учасник при розрахунку вартості тендерної пропозиції має врахувати вимоги Замовника, викладені нижче: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         Учасник визначає ціни на послуги, які він пропонує надати за Договором про закупівлю згідно калькуляції тарифів на перевезення (Наказ Міністерство транспорту та зв'язку України 17.11.2009  N 1175) з урахуванням усіх своїх витрат, податків і зборів, що сплачуються або мають бути сплачені. Загальна вартість пропозиції (ціна тендерної пропозиції) і всі інші ціни повинні бути чітко та остаточно визначені.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1. Учасник у складі тендерної пропозиції надає інформацію і копії документів, які підтверджують відповідність пропозиції Учасника технічним, якісним та кількісним характеристикам предмета закупівлі, а саме: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 xml:space="preserve">1.1. Національні або міжнародні посвідчення водіїв на право керування автомобільним транспортним засобом категорії «D», яким буде </w:t>
      </w:r>
      <w:proofErr w:type="spellStart"/>
      <w:r w:rsidRPr="0020496C">
        <w:rPr>
          <w:rFonts w:ascii="Times New Roman" w:eastAsia="Times New Roman" w:hAnsi="Times New Roman" w:cs="Times New Roman"/>
          <w:lang w:eastAsia="uk-UA"/>
        </w:rPr>
        <w:t>здійснюватись</w:t>
      </w:r>
      <w:proofErr w:type="spellEnd"/>
      <w:r w:rsidRPr="0020496C">
        <w:rPr>
          <w:rFonts w:ascii="Times New Roman" w:eastAsia="Times New Roman" w:hAnsi="Times New Roman" w:cs="Times New Roman"/>
          <w:lang w:eastAsia="uk-UA"/>
        </w:rPr>
        <w:t xml:space="preserve"> перевезення пасажирів.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1.2. Довідка у довільній формі, про справний технічний стан та належне оснащення, підтверджене перед рейсовою перевіркою згідно з вимогами Постанови Кабінету Міністрів України від 8 жовтня 1997 №1128 «Про забезпечення колісних транспортних засобів первинними засобами пожежогасіння», п.31 «Правил дорожнього руху України» та інших нормативних вимог до автомобільного перевізника, який здійснює перевезення пасажирів на договірних умовах.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1.3. затверджені тарифи на перевезення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ІІ. Учасник у складі тендерної пропозиції має письмово підтвердити (у вигляді листів, довідок, тощо), що ним будуть виконані наступні вимоги Замовника для відповідності пропозиції учасника технічним, якісним та кількісним характеристикам предмета закупівлі, а саме: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2.1 забезпечити надання послуг комфортабельним транспортом в повністю справному технічному стані та який пройшов відповідний технічний огляд із дотриманням вимог безпеки руху;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2.2. Подача транспорту до місця призначення за відповідною заявкою Замовника протягом 30 хв;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2.4. Можливість подачі транспорту у вихідні та святкові дні за відповідною заявкою Замовника;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2.5. Забезпечення транспортного засобу повною комплектацією згідно з правилами дорожнього руху, а також технічними рідинами в залежності від умов його експлуатації;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2.6. Вчасне забезпечення транспортного засобу паливо - мастильними матеріалами;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2.7. Вчасне надання технічно справного транспортного засобу;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2.8. Попередній огляд транспортного засобу представником Замовника щодо відповідності його наданим документам.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lastRenderedPageBreak/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Вимоги до транспортного засобу: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- автобуси пасажирські  від 20 до 50 місць, крім водія, клас III чи клас В (автобуси, призначені для перевезення виключно сидячих пасажирів);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       -  відповідати параметрам комфортності, вимоги до яких встановленні Порядком визначення класу комфортності автобусів, сфери їхнього використання за видами сполучень та режиму руху, затвердженим наказом Міністерства транспорту та зв’язку України від 12.04.2007 № 285.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- наявність багажного відділення.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            Учасник повинен мати та надати Замовнику у складі тендерної пропозиції завірені належним чином копії наступних документів: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Ліцензію  або Витяг на здійснення господарської діяльності з надання послуг з перевезення пасажирів.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посвідчення на право керування автомобільними транспортними засобами відповідної категорії, які будуть здійснювати перевезення.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діюча довідка про проходження обов’язкового медичного огляду водіїв, які будуть здійснювати перевезення.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довідка – підтвердження  застосування  заходів із  захисту довкілля  довільної  форми. Довідка подається на фірмовому бланку (за наявності) за підписом Учасника та з відбитком мокрої печатки (ця вимога не стосується Учасників, які здійснюють діяльність без печатки згідно з чинним законодавством).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Реєстраційні документи на кожний транспортний засіб, які будуть здійснювати перевезення.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Копію договору обов’язкового особистого страхування від нещасних випадків на транспорті.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lang w:eastAsia="uk-UA"/>
        </w:rPr>
        <w:t>•           Копію договору або поліс (сертифікат) обов’язкового страхування цивільно-правової відповідальності власників наземних транспортних засобів (на кожний транспортний засіб).</w:t>
      </w:r>
    </w:p>
    <w:p w:rsidR="0020496C" w:rsidRPr="0020496C" w:rsidRDefault="0020496C" w:rsidP="00204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 Детальна інформація щодо умов закупівлі «Заміна котлів для теплопостачання системи опалення, вентиляції та гарячого водопостачання», </w:t>
      </w:r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ID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: </w:t>
      </w:r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UA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-2024-07-03-008298-</w:t>
      </w:r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a</w:t>
      </w:r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 xml:space="preserve">,  розміщена на веб-порталі Уповноваженого органу з питань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закупівель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 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en-US" w:eastAsia="uk-UA"/>
        </w:rPr>
        <w:t>prozorro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en-US" w:eastAsia="uk-UA"/>
        </w:rPr>
        <w:t>gov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en-US" w:eastAsia="uk-UA"/>
        </w:rPr>
        <w:t>ua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20496C" w:rsidRPr="0020496C" w:rsidRDefault="0020496C" w:rsidP="0020496C">
      <w:pPr>
        <w:shd w:val="clear" w:color="auto" w:fill="FFFFFF"/>
        <w:spacing w:after="0" w:line="276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Крайній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термін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 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подання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тендерних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пропозицій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Учасників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в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електронній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системі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 xml:space="preserve"> </w:t>
      </w:r>
      <w:proofErr w:type="spellStart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закупівель</w:t>
      </w:r>
      <w:proofErr w:type="spellEnd"/>
      <w:r w:rsidRPr="0020496C">
        <w:rPr>
          <w:rFonts w:ascii="Times New Roman" w:eastAsia="Times New Roman" w:hAnsi="Times New Roman" w:cs="Times New Roman"/>
          <w:color w:val="000000"/>
          <w:lang w:val="ru-RU" w:eastAsia="uk-UA"/>
        </w:rPr>
        <w:t>: 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до 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0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0:00 год. 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30 серпня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 202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4</w:t>
      </w:r>
      <w:r w:rsidRPr="0020496C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uk-UA"/>
        </w:rPr>
        <w:t> року</w:t>
      </w:r>
      <w:r w:rsidRPr="0020496C">
        <w:rPr>
          <w:rFonts w:ascii="Times New Roman" w:eastAsia="Times New Roman" w:hAnsi="Times New Roman" w:cs="Times New Roman"/>
          <w:color w:val="000000"/>
          <w:u w:val="single"/>
          <w:lang w:val="ru-RU" w:eastAsia="uk-UA"/>
        </w:rPr>
        <w:t>.</w:t>
      </w: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C"/>
    <w:rsid w:val="0020496C"/>
    <w:rsid w:val="00294EB1"/>
    <w:rsid w:val="002D7113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10A2E-86A5-4010-A4FA-2069436A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96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Emphasis"/>
    <w:basedOn w:val="a0"/>
    <w:uiPriority w:val="20"/>
    <w:qFormat/>
    <w:rsid w:val="0020496C"/>
    <w:rPr>
      <w:i/>
      <w:iCs/>
    </w:rPr>
  </w:style>
  <w:style w:type="character" w:customStyle="1" w:styleId="xfmc1">
    <w:name w:val="xfmc1"/>
    <w:basedOn w:val="a0"/>
    <w:rsid w:val="0020496C"/>
  </w:style>
  <w:style w:type="paragraph" w:customStyle="1" w:styleId="xfmc2">
    <w:name w:val="xfmc2"/>
    <w:basedOn w:val="a"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20496C"/>
    <w:rPr>
      <w:color w:val="0000FF"/>
      <w:u w:val="single"/>
    </w:rPr>
  </w:style>
  <w:style w:type="character" w:customStyle="1" w:styleId="xfmc3">
    <w:name w:val="xfmc3"/>
    <w:basedOn w:val="a0"/>
    <w:rsid w:val="0020496C"/>
  </w:style>
  <w:style w:type="character" w:customStyle="1" w:styleId="xfmc4">
    <w:name w:val="xfmc4"/>
    <w:basedOn w:val="a0"/>
    <w:rsid w:val="0020496C"/>
  </w:style>
  <w:style w:type="character" w:styleId="a5">
    <w:name w:val="Strong"/>
    <w:basedOn w:val="a0"/>
    <w:uiPriority w:val="22"/>
    <w:qFormat/>
    <w:rsid w:val="0020496C"/>
    <w:rPr>
      <w:b/>
      <w:bCs/>
    </w:rPr>
  </w:style>
  <w:style w:type="paragraph" w:customStyle="1" w:styleId="xfmc5">
    <w:name w:val="xfmc5"/>
    <w:basedOn w:val="a"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6">
    <w:name w:val="xfmc6"/>
    <w:basedOn w:val="a"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7">
    <w:name w:val="xfmc7"/>
    <w:basedOn w:val="a"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8">
    <w:name w:val="xfmc8"/>
    <w:basedOn w:val="a"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10">
    <w:name w:val="xfmc10"/>
    <w:basedOn w:val="a"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0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1">
    <w:name w:val="xfmc11"/>
    <w:basedOn w:val="a0"/>
    <w:rsid w:val="0020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0-12-22-020156-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5397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2024-08-26T05:19:00Z</dcterms:created>
  <dcterms:modified xsi:type="dcterms:W3CDTF">2024-08-26T05:20:00Z</dcterms:modified>
</cp:coreProperties>
</file>