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30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14:paraId="4AA31EF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із зверненнями громадян у виконавчому комітеті Калуської міської ради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перше півріччя  202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229C46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 перше півріччя 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до виконавчого комітету Калуської міської ради поступило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820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громадян, 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44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-колективні,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-повторні.</w:t>
      </w:r>
    </w:p>
    <w:p w14:paraId="72910D64">
      <w:pPr>
        <w:pStyle w:val="4"/>
        <w:ind w:right="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Протягом звітного періоду міським головою проведено </w:t>
      </w:r>
      <w:r>
        <w:rPr>
          <w:rFonts w:hint="default"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усних прийом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громадян, на якому прийнято </w:t>
      </w:r>
      <w:r>
        <w:rPr>
          <w:rFonts w:hint="default" w:ascii="Times New Roman" w:hAnsi="Times New Roman"/>
          <w:sz w:val="28"/>
          <w:szCs w:val="28"/>
          <w:lang w:val="en-US"/>
        </w:rPr>
        <w:t>67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звернен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 xml:space="preserve">. Для забезпечення реалізації права громадян на звернення до органів державної влади було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прийнято розпорядження від 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.12.202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року № 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294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-р «Про прийом громадян міським головою, секретарем міської ради, першим заступником, заступниками, керуючим справами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виконавчого комітету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старост старостинських округів у першому півріччі 202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року</w:t>
      </w:r>
      <w:r>
        <w:rPr>
          <w:rFonts w:ascii="Times New Roman" w:hAnsi="Times New Roman"/>
          <w:sz w:val="28"/>
          <w:szCs w:val="28"/>
        </w:rPr>
        <w:t>».  Відповідно до вищевказаного розпорядження прийом громадян міським головою проводиться в перший і третій понеділок місяця.  Більшість питань, з якими мешканці міста звертаються до виконавчого комітету міської ради стосуються соціального захисту, житлово-комунального господарства, земельних відносин.</w:t>
      </w:r>
    </w:p>
    <w:p w14:paraId="58C328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Протягом  першого півріччя 20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громадянами міста було порушено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питання, з них: </w:t>
      </w:r>
    </w:p>
    <w:p w14:paraId="2ECEB8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земельних відносин                                                    -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86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9480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соціального захисту                                                    -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356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541F1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комунального та дорожнього господарства             -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183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84DD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житлової політики                                                        -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86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02088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цього ж  розпорядженння  проводяться виїзні прийоми заступниками міського голови, а також проводяться «гарячі» телефонні лінії під час яких мешканці міста можуть невідкладно вирішити наболілі питання.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8CD26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Указу Президента України від 07.02.2008 року №109/2008 було видано  розпорядження міського голови від 26.05.2021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№ 168-р «Про постійно діючу комісію з питань розгляду звернень громадян»,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яким затверджено конкретні заходи щодо вдосконалення роботи зі зверненнями громадян, а саме: створено постійно діючу комісію з питань розгляду звернень громадян.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Також розпорядженням міського голови від 26.05.2021 року №168-р затверджено Положення про постійно діючу комісію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розгляду звернень громадян, яким визначені повноваження та обов’язки комісії, організація роботи комісії.  </w:t>
      </w:r>
    </w:p>
    <w:p w14:paraId="3A99E1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вищевказаного Указу Президента у виконавчому комітеті Калуської міської ради  забезпечується проведення першочергового особистого прийому жінок, яким присвоєно почесне звання України «Мати-героїня»,  Героїв України;  приділяється особлива увага вирішенню проблем, з якими звертаються ветерани війни, учасники бойових дій, особи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, громадяни, які постраждали внаслідок Чорнобильської катастрофи, багатодітні сім’ї, одинокі матері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переміщені особи </w:t>
      </w:r>
      <w:r>
        <w:rPr>
          <w:rFonts w:ascii="Times New Roman" w:hAnsi="Times New Roman" w:cs="Times New Roman"/>
          <w:sz w:val="28"/>
          <w:szCs w:val="28"/>
          <w:lang w:val="uk-UA"/>
        </w:rPr>
        <w:t>та інші громадяни, які потребують соціального захисту та підтримки</w:t>
      </w:r>
    </w:p>
    <w:p w14:paraId="38FF615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Окрім цього, на нарадах міського голови, першого заступника міського голови, секретаря міської ради, керуючого справами виконкому та заступників міського голови, керівниками структурних підрозділів міської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обговорюються питання, що тісно пов’язані з життям міста та носять соціальний характер.  </w:t>
      </w:r>
    </w:p>
    <w:p w14:paraId="747AF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CC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C2F2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загального відділу                                        Олена БУЖДИГАН</w:t>
      </w:r>
    </w:p>
    <w:p w14:paraId="36DC36B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A5C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Бойкович Н. В.</w:t>
      </w:r>
    </w:p>
    <w:p w14:paraId="32A03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-96-35</w:t>
      </w:r>
    </w:p>
    <w:p w14:paraId="02E9193B"/>
    <w:p w14:paraId="5A28EFB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23"/>
    <w:rsid w:val="0001458B"/>
    <w:rsid w:val="000F0945"/>
    <w:rsid w:val="001B2938"/>
    <w:rsid w:val="001D107F"/>
    <w:rsid w:val="0020437E"/>
    <w:rsid w:val="002628FB"/>
    <w:rsid w:val="002F013D"/>
    <w:rsid w:val="00376A77"/>
    <w:rsid w:val="00393683"/>
    <w:rsid w:val="004B704F"/>
    <w:rsid w:val="004D7884"/>
    <w:rsid w:val="004E2EF1"/>
    <w:rsid w:val="00540F54"/>
    <w:rsid w:val="005520BA"/>
    <w:rsid w:val="005E1DEC"/>
    <w:rsid w:val="007154AD"/>
    <w:rsid w:val="00722FEB"/>
    <w:rsid w:val="0073072C"/>
    <w:rsid w:val="00752739"/>
    <w:rsid w:val="00856594"/>
    <w:rsid w:val="009D33C9"/>
    <w:rsid w:val="00BA6623"/>
    <w:rsid w:val="00C23E20"/>
    <w:rsid w:val="00C838FE"/>
    <w:rsid w:val="00C956C9"/>
    <w:rsid w:val="00C96731"/>
    <w:rsid w:val="00D64E8E"/>
    <w:rsid w:val="00D815B4"/>
    <w:rsid w:val="00D94D52"/>
    <w:rsid w:val="00E27649"/>
    <w:rsid w:val="00E520B6"/>
    <w:rsid w:val="00E75F89"/>
    <w:rsid w:val="00E8218D"/>
    <w:rsid w:val="00EB39BB"/>
    <w:rsid w:val="00EE5136"/>
    <w:rsid w:val="00F02637"/>
    <w:rsid w:val="00F71EC1"/>
    <w:rsid w:val="00FE3C90"/>
    <w:rsid w:val="15BD6FF9"/>
    <w:rsid w:val="1A675B4A"/>
    <w:rsid w:val="29EE5CDD"/>
    <w:rsid w:val="2D1F525F"/>
    <w:rsid w:val="39C940DD"/>
    <w:rsid w:val="42F620E2"/>
    <w:rsid w:val="524637C2"/>
    <w:rsid w:val="79D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semiHidden/>
    <w:unhideWhenUsed/>
    <w:qFormat/>
    <w:uiPriority w:val="0"/>
    <w:pPr>
      <w:spacing w:after="0" w:line="240" w:lineRule="auto"/>
      <w:ind w:right="5239"/>
      <w:jc w:val="both"/>
    </w:pPr>
    <w:rPr>
      <w:rFonts w:ascii="Tahoma" w:hAnsi="Tahoma" w:eastAsia="Times New Roman" w:cs="Times New Roman"/>
      <w:sz w:val="24"/>
      <w:szCs w:val="24"/>
      <w:lang w:val="uk-UA"/>
    </w:rPr>
  </w:style>
  <w:style w:type="character" w:customStyle="1" w:styleId="5">
    <w:name w:val="Основной текст Знак"/>
    <w:basedOn w:val="2"/>
    <w:link w:val="4"/>
    <w:semiHidden/>
    <w:uiPriority w:val="0"/>
    <w:rPr>
      <w:rFonts w:ascii="Tahoma" w:hAnsi="Tahoma" w:eastAsia="Times New Roman" w:cs="Times New Roman"/>
      <w:sz w:val="24"/>
      <w:szCs w:val="24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2765</Characters>
  <Lines>23</Lines>
  <Paragraphs>6</Paragraphs>
  <TotalTime>62</TotalTime>
  <ScaleCrop>false</ScaleCrop>
  <LinksUpToDate>false</LinksUpToDate>
  <CharactersWithSpaces>3243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2018-07-05T05:34:00Z</dcterms:created>
  <dc:creator>user</dc:creator>
  <cp:lastModifiedBy>user</cp:lastModifiedBy>
  <cp:lastPrinted>2022-07-01T10:35:00Z</cp:lastPrinted>
  <dcterms:modified xsi:type="dcterms:W3CDTF">2024-07-03T07:01:25Z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21B673777FE64075AF9D41CB1EAF55C2_13</vt:lpwstr>
  </property>
</Properties>
</file>