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E7" w:rsidRDefault="00BB4FE7">
      <w:pPr>
        <w:pStyle w:val="a4"/>
        <w:rPr>
          <w:sz w:val="32"/>
          <w:szCs w:val="32"/>
        </w:rPr>
      </w:pPr>
    </w:p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Pr="009C3D3C" w:rsidRDefault="004852F0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5340DE" w:rsidRPr="009C3D3C">
        <w:rPr>
          <w:sz w:val="28"/>
          <w:szCs w:val="28"/>
          <w:lang w:val="uk-UA"/>
        </w:rPr>
        <w:t xml:space="preserve"> </w:t>
      </w:r>
      <w:r w:rsidR="008C4D64">
        <w:rPr>
          <w:sz w:val="28"/>
          <w:szCs w:val="28"/>
          <w:lang w:val="uk-UA"/>
        </w:rPr>
        <w:t>.05.</w:t>
      </w:r>
      <w:r w:rsidR="00E37889" w:rsidRPr="009C3D3C">
        <w:rPr>
          <w:sz w:val="28"/>
          <w:szCs w:val="28"/>
          <w:lang w:val="uk-UA"/>
        </w:rPr>
        <w:t>20</w:t>
      </w:r>
      <w:r w:rsidR="00F4241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="00644B1E" w:rsidRPr="009C3D3C">
        <w:rPr>
          <w:sz w:val="28"/>
          <w:szCs w:val="28"/>
          <w:lang w:val="uk-UA"/>
        </w:rPr>
        <w:t xml:space="preserve">                         </w:t>
      </w:r>
      <w:r w:rsidR="008C4D64">
        <w:rPr>
          <w:sz w:val="28"/>
          <w:szCs w:val="28"/>
          <w:lang w:val="uk-UA"/>
        </w:rPr>
        <w:t xml:space="preserve">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644B1E" w:rsidRPr="009C3D3C">
        <w:rPr>
          <w:sz w:val="28"/>
          <w:szCs w:val="28"/>
          <w:lang w:val="uk-UA"/>
        </w:rPr>
        <w:t>м. Калуш</w:t>
      </w:r>
    </w:p>
    <w:p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4852F0">
        <w:rPr>
          <w:bCs/>
          <w:sz w:val="28"/>
          <w:szCs w:val="28"/>
          <w:lang w:val="uk-UA"/>
        </w:rPr>
        <w:t>5 осіб</w:t>
      </w:r>
    </w:p>
    <w:p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:rsidR="00644B1E" w:rsidRPr="00B2410C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</w:t>
      </w:r>
      <w:r w:rsidR="00520755" w:rsidRPr="00280991">
        <w:rPr>
          <w:bCs/>
          <w:sz w:val="28"/>
          <w:szCs w:val="28"/>
          <w:lang w:val="uk-UA"/>
        </w:rPr>
        <w:t>Обговорення</w:t>
      </w:r>
      <w:r w:rsidR="00520755" w:rsidRPr="00280991">
        <w:rPr>
          <w:b/>
          <w:bCs/>
          <w:sz w:val="28"/>
          <w:szCs w:val="28"/>
          <w:lang w:val="uk-UA"/>
        </w:rPr>
        <w:t xml:space="preserve"> </w:t>
      </w:r>
      <w:r w:rsidR="00A47774" w:rsidRPr="00A47774">
        <w:rPr>
          <w:sz w:val="28"/>
          <w:szCs w:val="28"/>
          <w:lang w:val="uk-UA"/>
        </w:rPr>
        <w:t>про</w:t>
      </w:r>
      <w:r w:rsidR="007967D3">
        <w:rPr>
          <w:sz w:val="28"/>
          <w:szCs w:val="28"/>
          <w:lang w:val="uk-UA"/>
        </w:rPr>
        <w:t>е</w:t>
      </w:r>
      <w:r w:rsidR="00A47774" w:rsidRPr="00A47774">
        <w:rPr>
          <w:sz w:val="28"/>
          <w:szCs w:val="28"/>
          <w:lang w:val="uk-UA"/>
        </w:rPr>
        <w:t xml:space="preserve">кту регуляторного акта </w:t>
      </w:r>
      <w:r w:rsidR="00F42413">
        <w:rPr>
          <w:sz w:val="28"/>
          <w:szCs w:val="28"/>
          <w:lang w:val="uk-UA"/>
        </w:rPr>
        <w:t>–</w:t>
      </w:r>
      <w:r w:rsidR="00A47774" w:rsidRPr="00A47774">
        <w:rPr>
          <w:sz w:val="28"/>
          <w:szCs w:val="28"/>
          <w:lang w:val="uk-UA"/>
        </w:rPr>
        <w:t xml:space="preserve"> </w:t>
      </w:r>
      <w:r w:rsidR="00F42413">
        <w:rPr>
          <w:sz w:val="28"/>
          <w:szCs w:val="28"/>
          <w:lang w:val="uk-UA"/>
        </w:rPr>
        <w:t>про</w:t>
      </w:r>
      <w:r w:rsidR="008C4D64">
        <w:rPr>
          <w:sz w:val="28"/>
          <w:szCs w:val="28"/>
          <w:lang w:val="uk-UA"/>
        </w:rPr>
        <w:t>е</w:t>
      </w:r>
      <w:r w:rsidR="00F42413">
        <w:rPr>
          <w:sz w:val="28"/>
          <w:szCs w:val="28"/>
          <w:lang w:val="uk-UA"/>
        </w:rPr>
        <w:t xml:space="preserve">кту </w:t>
      </w:r>
      <w:r w:rsidR="00A47774" w:rsidRPr="00A47774">
        <w:rPr>
          <w:sz w:val="28"/>
          <w:szCs w:val="28"/>
          <w:lang w:val="uk-UA"/>
        </w:rPr>
        <w:t>рішення Калуської міської ради «</w:t>
      </w:r>
      <w:r w:rsidR="001B0675">
        <w:rPr>
          <w:sz w:val="28"/>
          <w:szCs w:val="28"/>
          <w:lang w:val="uk-UA"/>
        </w:rPr>
        <w:t xml:space="preserve">Про встановлення </w:t>
      </w:r>
      <w:r w:rsidR="00FF46FE" w:rsidRPr="00FF46FE">
        <w:rPr>
          <w:sz w:val="28"/>
          <w:szCs w:val="28"/>
          <w:lang w:val="uk-UA"/>
        </w:rPr>
        <w:t xml:space="preserve"> податку на нерухоме майно, відмінне від земельної ділянки</w:t>
      </w:r>
      <w:r w:rsidR="00A47774" w:rsidRPr="00A47774">
        <w:rPr>
          <w:sz w:val="28"/>
          <w:szCs w:val="28"/>
          <w:lang w:val="uk-UA"/>
        </w:rPr>
        <w:t>»</w:t>
      </w:r>
      <w:r w:rsidR="00A47774">
        <w:rPr>
          <w:sz w:val="28"/>
          <w:szCs w:val="28"/>
          <w:lang w:val="uk-UA"/>
        </w:rPr>
        <w:t>.</w:t>
      </w:r>
    </w:p>
    <w:p w:rsidR="00815FCD" w:rsidRPr="009C3D3C" w:rsidRDefault="00520755" w:rsidP="008C49D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3D3C">
        <w:rPr>
          <w:sz w:val="28"/>
          <w:szCs w:val="28"/>
          <w:lang w:val="uk-UA"/>
        </w:rPr>
        <w:tab/>
      </w:r>
      <w:r w:rsidR="008C49DE" w:rsidRPr="008C49DE">
        <w:rPr>
          <w:sz w:val="28"/>
          <w:szCs w:val="28"/>
          <w:lang w:val="uk-UA"/>
        </w:rPr>
        <w:t>Громадське обговорення проводи</w:t>
      </w:r>
      <w:r w:rsidR="004852F0">
        <w:rPr>
          <w:sz w:val="28"/>
          <w:szCs w:val="28"/>
          <w:lang w:val="uk-UA"/>
        </w:rPr>
        <w:t>в</w:t>
      </w:r>
      <w:r w:rsidR="008C49DE" w:rsidRPr="008C49DE">
        <w:rPr>
          <w:sz w:val="28"/>
          <w:szCs w:val="28"/>
          <w:lang w:val="uk-UA"/>
        </w:rPr>
        <w:t xml:space="preserve"> </w:t>
      </w:r>
      <w:r w:rsidR="00500BC3" w:rsidRPr="00500BC3">
        <w:rPr>
          <w:sz w:val="28"/>
          <w:szCs w:val="28"/>
          <w:lang w:val="uk-UA"/>
        </w:rPr>
        <w:t xml:space="preserve">начальника управління економічного розвитку міста Калуської міської ради </w:t>
      </w:r>
      <w:r w:rsidR="004852F0">
        <w:rPr>
          <w:sz w:val="28"/>
          <w:szCs w:val="28"/>
          <w:lang w:val="uk-UA"/>
        </w:rPr>
        <w:t xml:space="preserve">Юрій Соколовський </w:t>
      </w:r>
      <w:r w:rsidR="008C49DE" w:rsidRPr="008C49DE">
        <w:rPr>
          <w:sz w:val="28"/>
          <w:szCs w:val="28"/>
          <w:lang w:val="uk-UA"/>
        </w:rPr>
        <w:t>.</w:t>
      </w:r>
    </w:p>
    <w:p w:rsidR="007F7878" w:rsidRPr="009C3D3C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>Слухали:</w:t>
      </w:r>
    </w:p>
    <w:p w:rsidR="006C63D3" w:rsidRDefault="004852F0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BE32FE">
        <w:rPr>
          <w:b/>
          <w:sz w:val="28"/>
          <w:szCs w:val="28"/>
          <w:lang w:val="uk-UA"/>
        </w:rPr>
        <w:t xml:space="preserve">ачальника управління </w:t>
      </w:r>
      <w:r w:rsidR="008C49DE" w:rsidRPr="006B613F">
        <w:rPr>
          <w:b/>
          <w:sz w:val="28"/>
          <w:szCs w:val="28"/>
          <w:lang w:val="uk-UA"/>
        </w:rPr>
        <w:t xml:space="preserve">економічного розвитку міста Калуської міської ради </w:t>
      </w:r>
      <w:r>
        <w:rPr>
          <w:b/>
          <w:sz w:val="28"/>
          <w:szCs w:val="28"/>
          <w:lang w:val="uk-UA"/>
        </w:rPr>
        <w:t xml:space="preserve">Юрія </w:t>
      </w:r>
      <w:proofErr w:type="spellStart"/>
      <w:r>
        <w:rPr>
          <w:b/>
          <w:sz w:val="28"/>
          <w:szCs w:val="28"/>
          <w:lang w:val="uk-UA"/>
        </w:rPr>
        <w:t>Соколовського</w:t>
      </w:r>
      <w:proofErr w:type="spellEnd"/>
      <w:r w:rsidR="008C49DE" w:rsidRPr="006B613F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="008C49DE" w:rsidRPr="006B613F">
        <w:rPr>
          <w:sz w:val="28"/>
          <w:szCs w:val="28"/>
          <w:lang w:val="uk-UA"/>
        </w:rPr>
        <w:t xml:space="preserve"> повідоми</w:t>
      </w:r>
      <w:r w:rsidR="00200E27">
        <w:rPr>
          <w:sz w:val="28"/>
          <w:szCs w:val="28"/>
          <w:lang w:val="uk-UA"/>
        </w:rPr>
        <w:t>в</w:t>
      </w:r>
      <w:r w:rsidR="008C49DE" w:rsidRPr="006B613F">
        <w:rPr>
          <w:sz w:val="28"/>
          <w:szCs w:val="28"/>
          <w:lang w:val="uk-UA"/>
        </w:rPr>
        <w:t>,</w:t>
      </w:r>
      <w:r w:rsidR="008C49DE" w:rsidRPr="006B613F">
        <w:rPr>
          <w:sz w:val="28"/>
          <w:szCs w:val="28"/>
          <w:lang w:val="uk-UA" w:eastAsia="uk-UA"/>
        </w:rPr>
        <w:t xml:space="preserve"> </w:t>
      </w:r>
      <w:r w:rsidR="00BB735C" w:rsidRPr="00BB735C">
        <w:rPr>
          <w:sz w:val="28"/>
          <w:szCs w:val="28"/>
          <w:lang w:val="uk-UA" w:eastAsia="uk-UA"/>
        </w:rPr>
        <w:t xml:space="preserve">що </w:t>
      </w:r>
      <w:proofErr w:type="spellStart"/>
      <w:r w:rsidR="00BB735C" w:rsidRPr="00BB735C">
        <w:rPr>
          <w:sz w:val="28"/>
          <w:szCs w:val="28"/>
          <w:lang w:val="uk-UA" w:eastAsia="uk-UA"/>
        </w:rPr>
        <w:t>про</w:t>
      </w:r>
      <w:r w:rsidR="00200E27">
        <w:rPr>
          <w:sz w:val="28"/>
          <w:szCs w:val="28"/>
          <w:lang w:val="uk-UA" w:eastAsia="uk-UA"/>
        </w:rPr>
        <w:t>є</w:t>
      </w:r>
      <w:r w:rsidR="00BB735C" w:rsidRPr="00BB735C">
        <w:rPr>
          <w:sz w:val="28"/>
          <w:szCs w:val="28"/>
          <w:lang w:val="uk-UA" w:eastAsia="uk-UA"/>
        </w:rPr>
        <w:t>кт</w:t>
      </w:r>
      <w:proofErr w:type="spellEnd"/>
      <w:r w:rsidR="00BB735C" w:rsidRPr="00BB735C">
        <w:rPr>
          <w:sz w:val="28"/>
          <w:szCs w:val="28"/>
          <w:lang w:val="uk-UA" w:eastAsia="uk-UA"/>
        </w:rPr>
        <w:t xml:space="preserve"> рішення Калуської  міської ради  «</w:t>
      </w:r>
      <w:r w:rsidR="00886F8D" w:rsidRPr="00886F8D">
        <w:rPr>
          <w:sz w:val="28"/>
          <w:szCs w:val="28"/>
          <w:lang w:val="uk-UA" w:eastAsia="uk-UA"/>
        </w:rPr>
        <w:t>Про встановлення   податку на нерухоме майно, відмінне від земельної ділянки</w:t>
      </w:r>
      <w:r w:rsidR="00BB735C" w:rsidRPr="00BB735C">
        <w:rPr>
          <w:sz w:val="28"/>
          <w:szCs w:val="28"/>
          <w:lang w:val="uk-UA" w:eastAsia="uk-UA"/>
        </w:rPr>
        <w:t xml:space="preserve">» разом з аналізом </w:t>
      </w:r>
      <w:r w:rsidR="00197617">
        <w:rPr>
          <w:sz w:val="28"/>
          <w:szCs w:val="28"/>
          <w:lang w:val="uk-UA" w:eastAsia="uk-UA"/>
        </w:rPr>
        <w:t xml:space="preserve">його </w:t>
      </w:r>
      <w:r w:rsidR="00BB735C" w:rsidRPr="00BB735C">
        <w:rPr>
          <w:sz w:val="28"/>
          <w:szCs w:val="28"/>
          <w:lang w:val="uk-UA" w:eastAsia="uk-UA"/>
        </w:rPr>
        <w:t xml:space="preserve">регуляторного впливу </w:t>
      </w:r>
      <w:r w:rsidR="00200E27">
        <w:rPr>
          <w:sz w:val="28"/>
          <w:szCs w:val="28"/>
          <w:lang w:val="uk-UA" w:eastAsia="uk-UA"/>
        </w:rPr>
        <w:t xml:space="preserve">було </w:t>
      </w:r>
      <w:r w:rsidR="00BB735C" w:rsidRPr="00BB735C">
        <w:rPr>
          <w:sz w:val="28"/>
          <w:szCs w:val="28"/>
          <w:lang w:val="uk-UA" w:eastAsia="uk-UA"/>
        </w:rPr>
        <w:t>оприлюднено на офіційному сайті Калуської міської ради</w:t>
      </w:r>
      <w:r w:rsidR="00F06CC9" w:rsidRPr="009E301D">
        <w:rPr>
          <w:lang w:val="uk-UA"/>
        </w:rPr>
        <w:t xml:space="preserve"> </w:t>
      </w:r>
      <w:hyperlink r:id="rId6" w:history="1">
        <w:r w:rsidR="003A28DB" w:rsidRPr="00A575F1">
          <w:rPr>
            <w:rStyle w:val="a8"/>
            <w:bCs/>
            <w:sz w:val="26"/>
            <w:szCs w:val="26"/>
          </w:rPr>
          <w:t>https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://</w:t>
        </w:r>
        <w:r w:rsidR="003A28DB" w:rsidRPr="00A575F1">
          <w:rPr>
            <w:rStyle w:val="a8"/>
            <w:bCs/>
            <w:sz w:val="26"/>
            <w:szCs w:val="26"/>
          </w:rPr>
          <w:t>kalushcity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.</w:t>
        </w:r>
        <w:r w:rsidR="003A28DB" w:rsidRPr="00A575F1">
          <w:rPr>
            <w:rStyle w:val="a8"/>
            <w:bCs/>
            <w:sz w:val="26"/>
            <w:szCs w:val="26"/>
          </w:rPr>
          <w:t>gov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.</w:t>
        </w:r>
        <w:r w:rsidR="003A28DB" w:rsidRPr="00A575F1">
          <w:rPr>
            <w:rStyle w:val="a8"/>
            <w:bCs/>
            <w:sz w:val="26"/>
            <w:szCs w:val="26"/>
          </w:rPr>
          <w:t>ua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/</w:t>
        </w:r>
        <w:r w:rsidR="003A28DB" w:rsidRPr="00A575F1">
          <w:rPr>
            <w:rStyle w:val="a8"/>
            <w:bCs/>
            <w:sz w:val="26"/>
            <w:szCs w:val="26"/>
          </w:rPr>
          <w:t>publicinfo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/</w:t>
        </w:r>
        <w:r w:rsidR="003A28DB" w:rsidRPr="00A575F1">
          <w:rPr>
            <w:rStyle w:val="a8"/>
            <w:bCs/>
            <w:sz w:val="26"/>
            <w:szCs w:val="26"/>
          </w:rPr>
          <w:t>analiz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-</w:t>
        </w:r>
        <w:r w:rsidR="003A28DB" w:rsidRPr="00A575F1">
          <w:rPr>
            <w:rStyle w:val="a8"/>
            <w:bCs/>
            <w:sz w:val="26"/>
            <w:szCs w:val="26"/>
          </w:rPr>
          <w:t>regulyatornogo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-</w:t>
        </w:r>
        <w:proofErr w:type="spellStart"/>
        <w:r w:rsidR="003A28DB" w:rsidRPr="00A575F1">
          <w:rPr>
            <w:rStyle w:val="a8"/>
            <w:bCs/>
            <w:sz w:val="26"/>
            <w:szCs w:val="26"/>
          </w:rPr>
          <w:t>vplivu</w:t>
        </w:r>
        <w:proofErr w:type="spellEnd"/>
      </w:hyperlink>
      <w:r w:rsidRPr="004852F0">
        <w:rPr>
          <w:rFonts w:ascii="Roboto Condensed" w:eastAsia="+mn-ea" w:hAnsi="Roboto Condensed" w:cs="+mn-cs"/>
          <w:kern w:val="24"/>
          <w:sz w:val="26"/>
          <w:szCs w:val="26"/>
          <w:lang w:val="uk-UA"/>
        </w:rPr>
        <w:t xml:space="preserve">, </w:t>
      </w:r>
      <w:r w:rsidR="001D4308" w:rsidRPr="001D4308">
        <w:rPr>
          <w:sz w:val="28"/>
          <w:szCs w:val="28"/>
          <w:lang w:val="uk-UA"/>
        </w:rPr>
        <w:t xml:space="preserve"> </w:t>
      </w:r>
      <w:r w:rsidR="008C49DE" w:rsidRPr="006B613F">
        <w:rPr>
          <w:sz w:val="28"/>
          <w:szCs w:val="28"/>
          <w:lang w:val="uk-UA"/>
        </w:rPr>
        <w:t xml:space="preserve"> </w:t>
      </w:r>
      <w:r w:rsidR="000368E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</w:t>
      </w:r>
      <w:r w:rsidR="008C49DE" w:rsidRPr="006B613F">
        <w:rPr>
          <w:sz w:val="28"/>
          <w:szCs w:val="28"/>
          <w:lang w:val="uk-UA"/>
        </w:rPr>
        <w:t>.0</w:t>
      </w:r>
      <w:r w:rsidR="000368E6">
        <w:rPr>
          <w:sz w:val="28"/>
          <w:szCs w:val="28"/>
          <w:lang w:val="uk-UA"/>
        </w:rPr>
        <w:t>5.202</w:t>
      </w:r>
      <w:r w:rsidR="006A58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="006A5835">
        <w:rPr>
          <w:sz w:val="28"/>
          <w:szCs w:val="28"/>
          <w:lang w:val="uk-UA"/>
        </w:rPr>
        <w:t>року.</w:t>
      </w:r>
    </w:p>
    <w:p w:rsidR="004852F0" w:rsidRDefault="006C63D3" w:rsidP="004852F0">
      <w:pPr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   </w:t>
      </w:r>
      <w:r w:rsidR="008C49DE" w:rsidRPr="006B613F">
        <w:rPr>
          <w:lang w:val="uk-UA"/>
        </w:rPr>
        <w:t xml:space="preserve"> </w:t>
      </w:r>
      <w:r w:rsidR="006A5835" w:rsidRPr="006A5835">
        <w:rPr>
          <w:sz w:val="28"/>
          <w:szCs w:val="28"/>
          <w:lang w:val="uk-UA"/>
        </w:rPr>
        <w:t>Розгляд п</w:t>
      </w:r>
      <w:r w:rsidRPr="006A5835">
        <w:rPr>
          <w:sz w:val="28"/>
          <w:szCs w:val="28"/>
          <w:lang w:val="uk-UA"/>
        </w:rPr>
        <w:t>ро</w:t>
      </w:r>
      <w:r w:rsidR="006A5835" w:rsidRPr="006A5835">
        <w:rPr>
          <w:sz w:val="28"/>
          <w:szCs w:val="28"/>
          <w:lang w:val="uk-UA"/>
        </w:rPr>
        <w:t>є</w:t>
      </w:r>
      <w:r w:rsidRPr="006A5835">
        <w:rPr>
          <w:sz w:val="28"/>
          <w:szCs w:val="28"/>
          <w:lang w:val="uk-UA"/>
        </w:rPr>
        <w:t>кт</w:t>
      </w:r>
      <w:r w:rsidR="006A5835" w:rsidRPr="006A5835">
        <w:rPr>
          <w:sz w:val="28"/>
          <w:szCs w:val="28"/>
          <w:lang w:val="uk-UA"/>
        </w:rPr>
        <w:t>у</w:t>
      </w:r>
      <w:r w:rsidRPr="006C63D3">
        <w:rPr>
          <w:sz w:val="28"/>
          <w:szCs w:val="28"/>
          <w:lang w:val="uk-UA"/>
        </w:rPr>
        <w:t xml:space="preserve"> рішення Калуської  міської ради «</w:t>
      </w:r>
      <w:r w:rsidR="001A6FF2" w:rsidRPr="001A6FF2">
        <w:rPr>
          <w:sz w:val="28"/>
          <w:szCs w:val="28"/>
          <w:lang w:val="uk-UA"/>
        </w:rPr>
        <w:t>Про встановлення   податку на нерухоме майно, відмінне від земельної ділянки</w:t>
      </w:r>
      <w:r w:rsidRPr="006C63D3">
        <w:rPr>
          <w:sz w:val="28"/>
          <w:szCs w:val="28"/>
          <w:lang w:val="uk-UA"/>
        </w:rPr>
        <w:t>» передбачено Планом підготовки про</w:t>
      </w:r>
      <w:r w:rsidR="001A6FF2">
        <w:rPr>
          <w:sz w:val="28"/>
          <w:szCs w:val="28"/>
          <w:lang w:val="uk-UA"/>
        </w:rPr>
        <w:t>е</w:t>
      </w:r>
      <w:r w:rsidRPr="006C63D3">
        <w:rPr>
          <w:sz w:val="28"/>
          <w:szCs w:val="28"/>
          <w:lang w:val="uk-UA"/>
        </w:rPr>
        <w:t>ктів регуляторних актів на 202</w:t>
      </w:r>
      <w:r w:rsidR="004852F0">
        <w:rPr>
          <w:sz w:val="28"/>
          <w:szCs w:val="28"/>
          <w:lang w:val="uk-UA"/>
        </w:rPr>
        <w:t>4</w:t>
      </w:r>
      <w:r w:rsidRPr="006C63D3">
        <w:rPr>
          <w:sz w:val="28"/>
          <w:szCs w:val="28"/>
          <w:lang w:val="uk-UA"/>
        </w:rPr>
        <w:t xml:space="preserve"> рік, який затверджено рішенням Калуської міської ради </w:t>
      </w:r>
      <w:r w:rsidR="00F20F39">
        <w:rPr>
          <w:sz w:val="28"/>
          <w:szCs w:val="28"/>
          <w:lang w:val="uk-UA"/>
        </w:rPr>
        <w:t xml:space="preserve"> </w:t>
      </w:r>
      <w:r w:rsidR="004852F0">
        <w:rPr>
          <w:sz w:val="26"/>
          <w:szCs w:val="26"/>
          <w:lang w:val="uk-UA"/>
        </w:rPr>
        <w:t>30.11.2023 №  2704</w:t>
      </w:r>
      <w:r w:rsidR="006A5835">
        <w:rPr>
          <w:sz w:val="26"/>
          <w:szCs w:val="26"/>
          <w:lang w:val="uk-UA"/>
        </w:rPr>
        <w:t>.</w:t>
      </w:r>
    </w:p>
    <w:p w:rsidR="009E301D" w:rsidRPr="00D05571" w:rsidRDefault="009E301D" w:rsidP="00D05571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40"/>
          <w:szCs w:val="40"/>
          <w:lang w:val="uk-UA" w:eastAsia="uk-UA"/>
        </w:rPr>
      </w:pPr>
      <w:r w:rsidRPr="007967D3">
        <w:rPr>
          <w:sz w:val="28"/>
          <w:szCs w:val="28"/>
          <w:lang w:val="uk-UA"/>
        </w:rPr>
        <w:t xml:space="preserve">Прийняття рішення з даного питання дозволить встановити розмір </w:t>
      </w:r>
      <w:r w:rsidR="007967D3" w:rsidRPr="007967D3">
        <w:rPr>
          <w:sz w:val="28"/>
          <w:szCs w:val="28"/>
          <w:lang w:val="uk-UA"/>
        </w:rPr>
        <w:t>податку на нерухоме майно, відмінне від земельної ділянки</w:t>
      </w:r>
      <w:r w:rsidRPr="007967D3">
        <w:rPr>
          <w:sz w:val="28"/>
          <w:szCs w:val="28"/>
          <w:lang w:val="uk-UA"/>
        </w:rPr>
        <w:t xml:space="preserve"> на території Калуської міської територіальної громади, що є обов’язковим згідно з нормами Податкового кодексу України</w:t>
      </w:r>
      <w:r w:rsidR="005F4EC9">
        <w:rPr>
          <w:sz w:val="28"/>
          <w:szCs w:val="28"/>
          <w:lang w:val="uk-UA"/>
        </w:rPr>
        <w:t xml:space="preserve"> </w:t>
      </w:r>
      <w:r w:rsidR="003A28DB">
        <w:rPr>
          <w:sz w:val="28"/>
          <w:szCs w:val="28"/>
          <w:lang w:val="uk-UA"/>
        </w:rPr>
        <w:t xml:space="preserve">і </w:t>
      </w:r>
      <w:r w:rsidR="00D05571">
        <w:rPr>
          <w:sz w:val="28"/>
          <w:szCs w:val="28"/>
          <w:lang w:val="uk-UA"/>
        </w:rPr>
        <w:t xml:space="preserve">по об’єктах, визначених </w:t>
      </w:r>
      <w:r w:rsidR="006A5835">
        <w:rPr>
          <w:sz w:val="28"/>
          <w:szCs w:val="28"/>
          <w:lang w:val="uk-UA"/>
        </w:rPr>
        <w:t xml:space="preserve">національним класифікатором «Класифікатор </w:t>
      </w:r>
      <w:r w:rsidR="005F4EC9">
        <w:rPr>
          <w:sz w:val="28"/>
          <w:szCs w:val="28"/>
          <w:lang w:val="uk-UA"/>
        </w:rPr>
        <w:t xml:space="preserve"> </w:t>
      </w:r>
      <w:r w:rsidR="006A5835">
        <w:rPr>
          <w:sz w:val="28"/>
          <w:szCs w:val="28"/>
          <w:lang w:val="uk-UA"/>
        </w:rPr>
        <w:t>б</w:t>
      </w:r>
      <w:r w:rsidR="00D05571">
        <w:rPr>
          <w:sz w:val="28"/>
          <w:szCs w:val="28"/>
          <w:lang w:val="uk-UA"/>
        </w:rPr>
        <w:t>удівель і споруд НК 018:</w:t>
      </w:r>
      <w:r w:rsidR="00D05571" w:rsidRPr="00D05571">
        <w:rPr>
          <w:sz w:val="28"/>
          <w:szCs w:val="28"/>
          <w:lang w:val="uk-UA"/>
        </w:rPr>
        <w:t>2023</w:t>
      </w:r>
      <w:r w:rsidR="006A5835">
        <w:rPr>
          <w:sz w:val="28"/>
          <w:szCs w:val="28"/>
          <w:lang w:val="uk-UA"/>
        </w:rPr>
        <w:t>»</w:t>
      </w:r>
      <w:r w:rsidR="00D05571">
        <w:rPr>
          <w:sz w:val="28"/>
          <w:szCs w:val="28"/>
          <w:lang w:val="uk-UA"/>
        </w:rPr>
        <w:t>, затвердженого наказом Міністерства економіки України від 16.05.2023№3573</w:t>
      </w:r>
      <w:r w:rsidR="003A28DB">
        <w:rPr>
          <w:sz w:val="28"/>
          <w:szCs w:val="28"/>
          <w:lang w:val="uk-UA"/>
        </w:rPr>
        <w:t xml:space="preserve"> та</w:t>
      </w:r>
      <w:r w:rsidRPr="007967D3">
        <w:rPr>
          <w:sz w:val="28"/>
          <w:szCs w:val="28"/>
          <w:lang w:val="uk-UA"/>
        </w:rPr>
        <w:t xml:space="preserve"> забезпечить надходження до </w:t>
      </w:r>
      <w:r w:rsidR="00AD2849" w:rsidRPr="00AD2849">
        <w:rPr>
          <w:sz w:val="28"/>
          <w:szCs w:val="28"/>
          <w:lang w:val="uk-UA"/>
        </w:rPr>
        <w:t xml:space="preserve">бюджету Калуської міської територіальної громади </w:t>
      </w:r>
      <w:r w:rsidR="003A28DB">
        <w:rPr>
          <w:sz w:val="28"/>
          <w:szCs w:val="28"/>
          <w:lang w:val="uk-UA"/>
        </w:rPr>
        <w:t>і</w:t>
      </w:r>
      <w:r w:rsidRPr="007967D3">
        <w:rPr>
          <w:sz w:val="28"/>
          <w:szCs w:val="28"/>
          <w:lang w:val="uk-UA"/>
        </w:rPr>
        <w:t xml:space="preserve"> надасть змогу спрямувати отримані кошти ві</w:t>
      </w:r>
      <w:r w:rsidR="006C63D3" w:rsidRPr="007967D3">
        <w:rPr>
          <w:sz w:val="28"/>
          <w:szCs w:val="28"/>
          <w:lang w:val="uk-UA"/>
        </w:rPr>
        <w:t>д</w:t>
      </w:r>
      <w:r w:rsidRPr="007967D3">
        <w:rPr>
          <w:sz w:val="28"/>
          <w:szCs w:val="28"/>
          <w:lang w:val="uk-UA"/>
        </w:rPr>
        <w:t xml:space="preserve"> сплати податку на вирішення </w:t>
      </w:r>
      <w:r w:rsidR="007967D3" w:rsidRPr="007967D3">
        <w:rPr>
          <w:sz w:val="28"/>
          <w:szCs w:val="28"/>
          <w:lang w:val="uk-UA"/>
        </w:rPr>
        <w:t xml:space="preserve">соціально-економічних проблем </w:t>
      </w:r>
      <w:r w:rsidRPr="007967D3">
        <w:rPr>
          <w:sz w:val="28"/>
          <w:szCs w:val="28"/>
          <w:lang w:val="uk-UA"/>
        </w:rPr>
        <w:t>Калуської міської територіальної громади</w:t>
      </w:r>
      <w:r w:rsidR="00DC2432" w:rsidRPr="007967D3">
        <w:rPr>
          <w:sz w:val="28"/>
          <w:szCs w:val="28"/>
          <w:lang w:val="uk-UA"/>
        </w:rPr>
        <w:t xml:space="preserve"> та покращення інфраструктури. </w:t>
      </w:r>
    </w:p>
    <w:p w:rsidR="009E301D" w:rsidRPr="007967D3" w:rsidRDefault="00200E27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9E301D" w:rsidRPr="007967D3">
        <w:rPr>
          <w:sz w:val="28"/>
          <w:szCs w:val="28"/>
          <w:lang w:val="uk-UA"/>
        </w:rPr>
        <w:t>ішення набирає чинності з 01.01.202</w:t>
      </w:r>
      <w:r w:rsidR="00C0688B">
        <w:rPr>
          <w:sz w:val="28"/>
          <w:szCs w:val="28"/>
          <w:lang w:val="uk-UA"/>
        </w:rPr>
        <w:t>5</w:t>
      </w:r>
      <w:r w:rsidR="009E301D" w:rsidRPr="007967D3">
        <w:rPr>
          <w:sz w:val="28"/>
          <w:szCs w:val="28"/>
          <w:lang w:val="uk-UA"/>
        </w:rPr>
        <w:t>року.</w:t>
      </w:r>
    </w:p>
    <w:p w:rsidR="00200E27" w:rsidRDefault="009E301D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EE208B">
        <w:rPr>
          <w:sz w:val="28"/>
          <w:szCs w:val="28"/>
          <w:lang w:val="uk-UA"/>
        </w:rPr>
        <w:t>В ході обговорення присутніх було ознайомлено із ставками податку на нерухоме майно,</w:t>
      </w:r>
      <w:r w:rsidR="00EE208B" w:rsidRPr="00EE208B">
        <w:rPr>
          <w:sz w:val="28"/>
          <w:szCs w:val="28"/>
          <w:lang w:val="uk-UA"/>
        </w:rPr>
        <w:t xml:space="preserve"> відмінне від земельної ділянки.</w:t>
      </w:r>
      <w:r w:rsidRPr="00EE208B">
        <w:rPr>
          <w:sz w:val="28"/>
          <w:szCs w:val="28"/>
          <w:lang w:val="uk-UA"/>
        </w:rPr>
        <w:t xml:space="preserve"> </w:t>
      </w:r>
      <w:r w:rsidR="00EE208B" w:rsidRPr="00EE208B">
        <w:rPr>
          <w:sz w:val="28"/>
          <w:szCs w:val="28"/>
          <w:lang w:val="uk-UA"/>
        </w:rPr>
        <w:t>Ставки податку на нерухоме майно, відмінне від земельної ділянки на території Калуської міської територіальної громади визначені відповідно до пункту 266.5 статті 266 Податкового кодексу України.</w:t>
      </w:r>
      <w:r w:rsidR="00892701" w:rsidRPr="00892701">
        <w:rPr>
          <w:lang w:val="uk-UA"/>
        </w:rPr>
        <w:t xml:space="preserve"> </w:t>
      </w:r>
      <w:r w:rsidR="005C1454" w:rsidRPr="005C1454">
        <w:rPr>
          <w:sz w:val="28"/>
          <w:szCs w:val="28"/>
          <w:lang w:val="uk-UA"/>
        </w:rPr>
        <w:t>Пропонується</w:t>
      </w:r>
      <w:r w:rsidR="005C1454" w:rsidRPr="005C1454">
        <w:rPr>
          <w:lang w:val="uk-UA"/>
        </w:rPr>
        <w:t xml:space="preserve"> </w:t>
      </w:r>
      <w:r w:rsidR="005C1454">
        <w:rPr>
          <w:sz w:val="28"/>
          <w:szCs w:val="28"/>
          <w:lang w:val="uk-UA"/>
        </w:rPr>
        <w:t>н</w:t>
      </w:r>
      <w:r w:rsidR="00892701" w:rsidRPr="00892701">
        <w:rPr>
          <w:sz w:val="28"/>
          <w:szCs w:val="28"/>
          <w:lang w:val="uk-UA"/>
        </w:rPr>
        <w:t xml:space="preserve">адходження до бюджету Калуської міської територіальної громади податку на нерухоме майно, відмінне від земельної ділянки - в розмірі від 0,1 до 0,5 відсотків розміру мінімальної заробітної плати </w:t>
      </w:r>
      <w:r w:rsidR="003A28DB">
        <w:rPr>
          <w:sz w:val="28"/>
          <w:szCs w:val="28"/>
          <w:lang w:val="uk-UA"/>
        </w:rPr>
        <w:t>по об’єктах, визначених національним класифікатором «Класифікатор  будівель і споруд НК 018:</w:t>
      </w:r>
      <w:r w:rsidR="003A28DB" w:rsidRPr="00D05571">
        <w:rPr>
          <w:sz w:val="28"/>
          <w:szCs w:val="28"/>
          <w:lang w:val="uk-UA"/>
        </w:rPr>
        <w:t>2023</w:t>
      </w:r>
      <w:r w:rsidR="003A28DB">
        <w:rPr>
          <w:sz w:val="28"/>
          <w:szCs w:val="28"/>
          <w:lang w:val="uk-UA"/>
        </w:rPr>
        <w:t>».</w:t>
      </w:r>
    </w:p>
    <w:p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Як було повідомлено,</w:t>
      </w:r>
      <w:r w:rsidR="009E301D" w:rsidRPr="00037632">
        <w:rPr>
          <w:sz w:val="28"/>
          <w:szCs w:val="28"/>
          <w:lang w:val="uk-UA"/>
        </w:rPr>
        <w:t xml:space="preserve"> що </w:t>
      </w:r>
      <w:r w:rsidRPr="00037632">
        <w:rPr>
          <w:sz w:val="28"/>
          <w:szCs w:val="28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фізичної особи-платника податку, зменшується відповідно до підпункту 266.4.1 пункту 266.4 статті 266 Податкового кодексу України:</w:t>
      </w:r>
    </w:p>
    <w:p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а)  для квартири/квартир незалежно від їх кількості – на 60 кв. метрів;</w:t>
      </w:r>
    </w:p>
    <w:p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б) для житлового будинку/будинків незалежно від їх кількості-120 кв. метрів;</w:t>
      </w:r>
    </w:p>
    <w:p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lastRenderedPageBreak/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:rsid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Таке зменшення надається один раз за кожен базовий податковий (звітний) період (рік).</w:t>
      </w:r>
    </w:p>
    <w:p w:rsidR="00FB7829" w:rsidRPr="00337B52" w:rsidRDefault="00FB7829" w:rsidP="00FB782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F8440D" w:rsidRPr="006C63D3">
        <w:rPr>
          <w:b/>
          <w:bCs/>
          <w:sz w:val="28"/>
          <w:szCs w:val="28"/>
          <w:lang w:val="uk-UA"/>
        </w:rPr>
        <w:t xml:space="preserve"> </w:t>
      </w:r>
      <w:r w:rsidR="00583583" w:rsidRPr="003F070E">
        <w:rPr>
          <w:b/>
          <w:bCs/>
          <w:sz w:val="28"/>
          <w:szCs w:val="28"/>
          <w:lang w:val="uk-UA"/>
        </w:rPr>
        <w:t>П</w:t>
      </w:r>
      <w:r w:rsidR="009C3D3C" w:rsidRPr="003F070E">
        <w:rPr>
          <w:b/>
          <w:bCs/>
          <w:sz w:val="28"/>
          <w:szCs w:val="28"/>
          <w:lang w:val="uk-UA"/>
        </w:rPr>
        <w:t>ропозиці</w:t>
      </w:r>
      <w:r w:rsidR="00F73944" w:rsidRPr="003F070E">
        <w:rPr>
          <w:b/>
          <w:bCs/>
          <w:sz w:val="28"/>
          <w:szCs w:val="28"/>
          <w:lang w:val="uk-UA"/>
        </w:rPr>
        <w:t xml:space="preserve">й </w:t>
      </w:r>
      <w:r w:rsidR="00CE71B1" w:rsidRPr="003F070E">
        <w:rPr>
          <w:b/>
          <w:bCs/>
          <w:sz w:val="28"/>
          <w:szCs w:val="28"/>
          <w:lang w:val="uk-UA"/>
        </w:rPr>
        <w:t xml:space="preserve">та  </w:t>
      </w:r>
      <w:r w:rsidR="009C3D3C" w:rsidRPr="003F070E">
        <w:rPr>
          <w:b/>
          <w:bCs/>
          <w:sz w:val="28"/>
          <w:szCs w:val="28"/>
          <w:lang w:val="uk-UA"/>
        </w:rPr>
        <w:t>зауважен</w:t>
      </w:r>
      <w:r w:rsidR="00F73944" w:rsidRPr="003F070E">
        <w:rPr>
          <w:b/>
          <w:bCs/>
          <w:sz w:val="28"/>
          <w:szCs w:val="28"/>
          <w:lang w:val="uk-UA"/>
        </w:rPr>
        <w:t>ь</w:t>
      </w:r>
      <w:r w:rsidR="00CE71B1">
        <w:rPr>
          <w:bCs/>
          <w:sz w:val="28"/>
          <w:szCs w:val="28"/>
          <w:lang w:val="uk-UA"/>
        </w:rPr>
        <w:t xml:space="preserve"> </w:t>
      </w:r>
      <w:r w:rsidR="009C3D3C" w:rsidRPr="009C3D3C">
        <w:rPr>
          <w:bCs/>
          <w:sz w:val="28"/>
          <w:szCs w:val="28"/>
          <w:lang w:val="uk-UA"/>
        </w:rPr>
        <w:t xml:space="preserve">до </w:t>
      </w:r>
      <w:r w:rsidR="00805F6C">
        <w:rPr>
          <w:bCs/>
          <w:sz w:val="28"/>
          <w:szCs w:val="28"/>
          <w:lang w:val="uk-UA"/>
        </w:rPr>
        <w:t>про</w:t>
      </w:r>
      <w:r w:rsidR="00BC67EE">
        <w:rPr>
          <w:bCs/>
          <w:sz w:val="28"/>
          <w:szCs w:val="28"/>
          <w:lang w:val="uk-UA"/>
        </w:rPr>
        <w:t>е</w:t>
      </w:r>
      <w:r w:rsidR="00805F6C">
        <w:rPr>
          <w:bCs/>
          <w:sz w:val="28"/>
          <w:szCs w:val="28"/>
          <w:lang w:val="uk-UA"/>
        </w:rPr>
        <w:t xml:space="preserve">кту </w:t>
      </w:r>
      <w:r w:rsidR="00CE71B1" w:rsidRPr="00304BDA">
        <w:rPr>
          <w:bCs/>
          <w:sz w:val="28"/>
          <w:szCs w:val="28"/>
          <w:lang w:val="uk-UA"/>
        </w:rPr>
        <w:t>регуляторного акта</w:t>
      </w:r>
      <w:r w:rsidR="00CE71B1"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="009C3D3C" w:rsidRPr="009C3D3C">
        <w:rPr>
          <w:bCs/>
          <w:sz w:val="28"/>
          <w:szCs w:val="28"/>
          <w:lang w:val="uk-UA"/>
        </w:rPr>
        <w:t>про</w:t>
      </w:r>
      <w:r w:rsidR="003A28DB">
        <w:rPr>
          <w:bCs/>
          <w:sz w:val="28"/>
          <w:szCs w:val="28"/>
          <w:lang w:val="uk-UA"/>
        </w:rPr>
        <w:t>є</w:t>
      </w:r>
      <w:r w:rsidR="009C3D3C" w:rsidRPr="009C3D3C">
        <w:rPr>
          <w:bCs/>
          <w:sz w:val="28"/>
          <w:szCs w:val="28"/>
          <w:lang w:val="uk-UA"/>
        </w:rPr>
        <w:t>кту</w:t>
      </w:r>
      <w:proofErr w:type="spellEnd"/>
      <w:r w:rsidR="009C3D3C" w:rsidRPr="009C3D3C">
        <w:rPr>
          <w:bCs/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рішення</w:t>
      </w:r>
      <w:r w:rsidR="00AB6503">
        <w:rPr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Калуської  міської ради  «</w:t>
      </w:r>
      <w:r w:rsidR="00FF46FE">
        <w:rPr>
          <w:sz w:val="28"/>
          <w:szCs w:val="28"/>
          <w:lang w:val="uk-UA"/>
        </w:rPr>
        <w:t>Про встановлення</w:t>
      </w:r>
      <w:r w:rsidR="00FF46FE" w:rsidRPr="00FF46FE">
        <w:rPr>
          <w:sz w:val="28"/>
          <w:szCs w:val="28"/>
          <w:lang w:val="uk-UA"/>
        </w:rPr>
        <w:t xml:space="preserve">  податку на нерухоме майно, відмінне від земельної ділянки</w:t>
      </w:r>
      <w:r w:rsidR="00AB6503">
        <w:rPr>
          <w:sz w:val="28"/>
          <w:szCs w:val="28"/>
          <w:lang w:val="uk-UA"/>
        </w:rPr>
        <w:t>»</w:t>
      </w:r>
      <w:r w:rsidR="009C3D3C" w:rsidRPr="009C3D3C">
        <w:rPr>
          <w:bCs/>
          <w:sz w:val="28"/>
          <w:szCs w:val="28"/>
          <w:lang w:val="uk-UA"/>
        </w:rPr>
        <w:t xml:space="preserve"> </w:t>
      </w:r>
      <w:r w:rsidR="003F301E">
        <w:rPr>
          <w:bCs/>
          <w:sz w:val="28"/>
          <w:szCs w:val="28"/>
          <w:lang w:val="uk-UA"/>
        </w:rPr>
        <w:t xml:space="preserve">під час громадського обговорення </w:t>
      </w:r>
      <w:r w:rsidR="00F73944">
        <w:rPr>
          <w:bCs/>
          <w:sz w:val="28"/>
          <w:szCs w:val="28"/>
          <w:lang w:val="uk-UA"/>
        </w:rPr>
        <w:t>не надходило</w:t>
      </w:r>
      <w:r w:rsidR="00AB6503">
        <w:rPr>
          <w:sz w:val="28"/>
          <w:szCs w:val="28"/>
          <w:lang w:val="uk-UA"/>
        </w:rPr>
        <w:t>.</w:t>
      </w:r>
    </w:p>
    <w:p w:rsidR="00F17E2C" w:rsidRDefault="00F17E2C" w:rsidP="00AB2496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5A684F" w:rsidRDefault="00337B52" w:rsidP="00AB2496">
      <w:pPr>
        <w:tabs>
          <w:tab w:val="left" w:pos="7150"/>
        </w:tabs>
        <w:rPr>
          <w:b/>
          <w:bCs/>
          <w:sz w:val="28"/>
          <w:szCs w:val="28"/>
        </w:rPr>
      </w:pPr>
      <w:r w:rsidRPr="009C3D3C">
        <w:rPr>
          <w:b/>
          <w:bCs/>
          <w:sz w:val="28"/>
          <w:szCs w:val="28"/>
          <w:lang w:val="uk-UA"/>
        </w:rPr>
        <w:t xml:space="preserve">          </w:t>
      </w:r>
      <w:r w:rsidR="00F8440D" w:rsidRPr="00AB2496">
        <w:rPr>
          <w:b/>
          <w:bCs/>
          <w:sz w:val="28"/>
          <w:szCs w:val="28"/>
        </w:rPr>
        <w:t xml:space="preserve">       </w:t>
      </w:r>
    </w:p>
    <w:p w:rsidR="00200E27" w:rsidRDefault="00200E27" w:rsidP="00AB2496">
      <w:pPr>
        <w:tabs>
          <w:tab w:val="left" w:pos="7150"/>
        </w:tabs>
        <w:rPr>
          <w:b/>
          <w:bCs/>
          <w:sz w:val="28"/>
          <w:szCs w:val="28"/>
        </w:rPr>
      </w:pPr>
    </w:p>
    <w:p w:rsidR="00B4619C" w:rsidRDefault="009704BB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bookmarkStart w:id="0" w:name="_GoBack"/>
      <w:bookmarkEnd w:id="0"/>
      <w:r w:rsidR="00583583" w:rsidRPr="00583583">
        <w:rPr>
          <w:sz w:val="28"/>
          <w:szCs w:val="28"/>
          <w:lang w:val="uk-UA"/>
        </w:rPr>
        <w:t>правління</w:t>
      </w:r>
      <w:r w:rsidR="00B4619C">
        <w:rPr>
          <w:sz w:val="28"/>
          <w:szCs w:val="28"/>
          <w:lang w:val="uk-UA"/>
        </w:rPr>
        <w:t xml:space="preserve"> </w:t>
      </w:r>
      <w:r w:rsidR="004B7FE4">
        <w:rPr>
          <w:sz w:val="28"/>
          <w:szCs w:val="28"/>
          <w:lang w:val="uk-UA"/>
        </w:rPr>
        <w:t>економічного розвитку</w:t>
      </w:r>
    </w:p>
    <w:p w:rsidR="00B4619C" w:rsidRDefault="004B7FE4" w:rsidP="004B7FE4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міста Калуської міської ради                                                  </w:t>
      </w:r>
    </w:p>
    <w:p w:rsidR="00AB2496" w:rsidRDefault="00AB2496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BB4FE7" w:rsidRPr="00BB4FE7" w:rsidRDefault="00BB4FE7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480B58" w:rsidRDefault="00480B5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Pr="004B7FE4" w:rsidRDefault="00583583" w:rsidP="007504EF">
      <w:pPr>
        <w:tabs>
          <w:tab w:val="left" w:pos="7150"/>
        </w:tabs>
        <w:rPr>
          <w:sz w:val="28"/>
          <w:szCs w:val="28"/>
        </w:rPr>
      </w:pPr>
    </w:p>
    <w:p w:rsidR="008C3F08" w:rsidRPr="004B7FE4" w:rsidRDefault="008C3F08" w:rsidP="007504EF">
      <w:pPr>
        <w:tabs>
          <w:tab w:val="left" w:pos="7150"/>
        </w:tabs>
        <w:rPr>
          <w:sz w:val="28"/>
          <w:szCs w:val="28"/>
        </w:rPr>
      </w:pPr>
    </w:p>
    <w:sectPr w:rsidR="008C3F08" w:rsidRPr="004B7FE4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12B64"/>
    <w:rsid w:val="00031756"/>
    <w:rsid w:val="000368E6"/>
    <w:rsid w:val="00037632"/>
    <w:rsid w:val="0004622C"/>
    <w:rsid w:val="0005355F"/>
    <w:rsid w:val="000539BD"/>
    <w:rsid w:val="00090CFE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85A17"/>
    <w:rsid w:val="001964D2"/>
    <w:rsid w:val="00197617"/>
    <w:rsid w:val="001A41AD"/>
    <w:rsid w:val="001A63FA"/>
    <w:rsid w:val="001A6FF2"/>
    <w:rsid w:val="001B0675"/>
    <w:rsid w:val="001B0EB9"/>
    <w:rsid w:val="001C73BE"/>
    <w:rsid w:val="001C7638"/>
    <w:rsid w:val="001D4308"/>
    <w:rsid w:val="001D7E32"/>
    <w:rsid w:val="00200E27"/>
    <w:rsid w:val="00210D01"/>
    <w:rsid w:val="00230F8C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301510"/>
    <w:rsid w:val="00304BDA"/>
    <w:rsid w:val="00310A03"/>
    <w:rsid w:val="00312ADC"/>
    <w:rsid w:val="0033092C"/>
    <w:rsid w:val="00337B52"/>
    <w:rsid w:val="00340D48"/>
    <w:rsid w:val="003A28DB"/>
    <w:rsid w:val="003A419E"/>
    <w:rsid w:val="003A4FE7"/>
    <w:rsid w:val="003B0B2A"/>
    <w:rsid w:val="003F070E"/>
    <w:rsid w:val="003F301E"/>
    <w:rsid w:val="00441C8C"/>
    <w:rsid w:val="004461C2"/>
    <w:rsid w:val="00480B58"/>
    <w:rsid w:val="004852F0"/>
    <w:rsid w:val="00491AFD"/>
    <w:rsid w:val="004B312E"/>
    <w:rsid w:val="004B7272"/>
    <w:rsid w:val="004B7FE4"/>
    <w:rsid w:val="004C77E4"/>
    <w:rsid w:val="004D1581"/>
    <w:rsid w:val="004E4651"/>
    <w:rsid w:val="004E6537"/>
    <w:rsid w:val="00500BC3"/>
    <w:rsid w:val="005010D9"/>
    <w:rsid w:val="005123AC"/>
    <w:rsid w:val="00514E0E"/>
    <w:rsid w:val="00520755"/>
    <w:rsid w:val="005340DE"/>
    <w:rsid w:val="00566F2C"/>
    <w:rsid w:val="00575D44"/>
    <w:rsid w:val="00580463"/>
    <w:rsid w:val="00580E07"/>
    <w:rsid w:val="00581C8B"/>
    <w:rsid w:val="00583583"/>
    <w:rsid w:val="00593705"/>
    <w:rsid w:val="0059782E"/>
    <w:rsid w:val="005A0236"/>
    <w:rsid w:val="005A684F"/>
    <w:rsid w:val="005A7646"/>
    <w:rsid w:val="005C1454"/>
    <w:rsid w:val="005E7E84"/>
    <w:rsid w:val="005F4EC9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A5835"/>
    <w:rsid w:val="006C2C38"/>
    <w:rsid w:val="006C63D3"/>
    <w:rsid w:val="00702989"/>
    <w:rsid w:val="00724BE5"/>
    <w:rsid w:val="007504EF"/>
    <w:rsid w:val="00775ABB"/>
    <w:rsid w:val="00781B5E"/>
    <w:rsid w:val="00794E7A"/>
    <w:rsid w:val="007967D3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86F8D"/>
    <w:rsid w:val="008919AD"/>
    <w:rsid w:val="00892701"/>
    <w:rsid w:val="008A3403"/>
    <w:rsid w:val="008C1420"/>
    <w:rsid w:val="008C3F08"/>
    <w:rsid w:val="008C49DE"/>
    <w:rsid w:val="008C4D64"/>
    <w:rsid w:val="00902383"/>
    <w:rsid w:val="00905385"/>
    <w:rsid w:val="00956519"/>
    <w:rsid w:val="00964560"/>
    <w:rsid w:val="009704BB"/>
    <w:rsid w:val="00974E5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35204"/>
    <w:rsid w:val="00A42A7D"/>
    <w:rsid w:val="00A432D0"/>
    <w:rsid w:val="00A47503"/>
    <w:rsid w:val="00A47774"/>
    <w:rsid w:val="00AA31D0"/>
    <w:rsid w:val="00AB2496"/>
    <w:rsid w:val="00AB6503"/>
    <w:rsid w:val="00AB66B3"/>
    <w:rsid w:val="00AD1A1B"/>
    <w:rsid w:val="00AD2849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4619C"/>
    <w:rsid w:val="00B61E3A"/>
    <w:rsid w:val="00B75408"/>
    <w:rsid w:val="00B815F2"/>
    <w:rsid w:val="00B82527"/>
    <w:rsid w:val="00B87E6B"/>
    <w:rsid w:val="00BB4FE7"/>
    <w:rsid w:val="00BB735C"/>
    <w:rsid w:val="00BC67EE"/>
    <w:rsid w:val="00BE32FE"/>
    <w:rsid w:val="00BE5336"/>
    <w:rsid w:val="00C0688B"/>
    <w:rsid w:val="00C10D6D"/>
    <w:rsid w:val="00C127DB"/>
    <w:rsid w:val="00C2746F"/>
    <w:rsid w:val="00C730BF"/>
    <w:rsid w:val="00C75C4C"/>
    <w:rsid w:val="00C77E1F"/>
    <w:rsid w:val="00C84E2C"/>
    <w:rsid w:val="00CA51F4"/>
    <w:rsid w:val="00CB7BE9"/>
    <w:rsid w:val="00CC0E89"/>
    <w:rsid w:val="00CC2A65"/>
    <w:rsid w:val="00CD4791"/>
    <w:rsid w:val="00CE1F70"/>
    <w:rsid w:val="00CE3F54"/>
    <w:rsid w:val="00CE4AF3"/>
    <w:rsid w:val="00CE71B1"/>
    <w:rsid w:val="00D05571"/>
    <w:rsid w:val="00D37D1F"/>
    <w:rsid w:val="00D474BC"/>
    <w:rsid w:val="00D51728"/>
    <w:rsid w:val="00D80482"/>
    <w:rsid w:val="00D80509"/>
    <w:rsid w:val="00D9361C"/>
    <w:rsid w:val="00DB7F80"/>
    <w:rsid w:val="00DC0524"/>
    <w:rsid w:val="00DC2432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A1A55"/>
    <w:rsid w:val="00EA23E5"/>
    <w:rsid w:val="00EA5B99"/>
    <w:rsid w:val="00EB18B6"/>
    <w:rsid w:val="00ED1BBE"/>
    <w:rsid w:val="00ED4E9A"/>
    <w:rsid w:val="00ED6944"/>
    <w:rsid w:val="00EE208B"/>
    <w:rsid w:val="00EF105B"/>
    <w:rsid w:val="00EF179F"/>
    <w:rsid w:val="00EF1FD8"/>
    <w:rsid w:val="00EF740F"/>
    <w:rsid w:val="00F06CC9"/>
    <w:rsid w:val="00F072E1"/>
    <w:rsid w:val="00F17E2C"/>
    <w:rsid w:val="00F20F39"/>
    <w:rsid w:val="00F42413"/>
    <w:rsid w:val="00F452A0"/>
    <w:rsid w:val="00F51065"/>
    <w:rsid w:val="00F73944"/>
    <w:rsid w:val="00F8440D"/>
    <w:rsid w:val="00FB7829"/>
    <w:rsid w:val="00FB7F9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8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publicinfo/analiz-regulyatornogo-vpliv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3</cp:revision>
  <cp:lastPrinted>2012-01-31T11:07:00Z</cp:lastPrinted>
  <dcterms:created xsi:type="dcterms:W3CDTF">2024-06-10T12:52:00Z</dcterms:created>
  <dcterms:modified xsi:type="dcterms:W3CDTF">2024-06-10T12:54:00Z</dcterms:modified>
</cp:coreProperties>
</file>