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041345">
        <w:t>31</w:t>
      </w:r>
      <w:r w:rsidR="0010033E">
        <w:t xml:space="preserve"> трав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FD2523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800D1A" w:rsidRPr="00F71271" w:rsidTr="00800D1A">
        <w:trPr>
          <w:trHeight w:val="599"/>
        </w:trPr>
        <w:tc>
          <w:tcPr>
            <w:tcW w:w="710" w:type="dxa"/>
            <w:vAlign w:val="center"/>
          </w:tcPr>
          <w:p w:rsidR="00800D1A" w:rsidRPr="00F71271" w:rsidRDefault="00800D1A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800D1A" w:rsidRPr="00F71271" w:rsidRDefault="00800D1A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800D1A" w:rsidRPr="00662E53" w:rsidTr="00800D1A">
        <w:trPr>
          <w:trHeight w:val="599"/>
        </w:trPr>
        <w:tc>
          <w:tcPr>
            <w:tcW w:w="710" w:type="dxa"/>
            <w:vAlign w:val="center"/>
          </w:tcPr>
          <w:p w:rsidR="00800D1A" w:rsidRDefault="00800D1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800D1A" w:rsidRPr="00C1696E" w:rsidRDefault="00800D1A" w:rsidP="00C1696E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C1696E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Про</w:t>
            </w:r>
            <w:r w:rsidRPr="00C169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1696E">
              <w:rPr>
                <w:rFonts w:ascii="Times New Roman" w:hAnsi="Times New Roman"/>
                <w:b w:val="0"/>
                <w:sz w:val="28"/>
                <w:szCs w:val="28"/>
              </w:rPr>
              <w:t>тарифів</w:t>
            </w:r>
            <w:proofErr w:type="spellEnd"/>
            <w:r w:rsidRPr="00C1696E">
              <w:rPr>
                <w:rFonts w:ascii="Times New Roman" w:hAnsi="Times New Roman"/>
                <w:b w:val="0"/>
                <w:sz w:val="28"/>
                <w:szCs w:val="28"/>
              </w:rPr>
              <w:t xml:space="preserve"> на</w:t>
            </w:r>
            <w:r w:rsidRPr="00C1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696E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послуги автостоянки комунального</w:t>
            </w:r>
            <w:r w:rsidRPr="00C1696E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Pr="00C1696E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підприємства «Калуський муніципальний   ринок» Калуської міської ради Івано-Франківської області</w:t>
            </w:r>
            <w:r w:rsidRPr="00C1696E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.</w:t>
            </w:r>
          </w:p>
          <w:p w:rsidR="00800D1A" w:rsidRPr="0061722A" w:rsidRDefault="00800D1A" w:rsidP="00051A42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61722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800D1A" w:rsidRPr="00662E53" w:rsidTr="00800D1A">
        <w:trPr>
          <w:trHeight w:val="599"/>
        </w:trPr>
        <w:tc>
          <w:tcPr>
            <w:tcW w:w="710" w:type="dxa"/>
            <w:vAlign w:val="center"/>
          </w:tcPr>
          <w:p w:rsidR="00800D1A" w:rsidRDefault="00800D1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800D1A" w:rsidRPr="006C152C" w:rsidRDefault="00800D1A" w:rsidP="006A298C">
            <w:pPr>
              <w:pStyle w:val="a9"/>
              <w:rPr>
                <w:b w:val="0"/>
              </w:rPr>
            </w:pPr>
            <w:r w:rsidRPr="006C152C">
              <w:rPr>
                <w:b w:val="0"/>
                <w:sz w:val="28"/>
                <w:szCs w:val="28"/>
              </w:rPr>
              <w:t xml:space="preserve">Про </w:t>
            </w:r>
            <w:r w:rsidRPr="006C152C">
              <w:rPr>
                <w:b w:val="0"/>
                <w:sz w:val="28"/>
                <w:szCs w:val="28"/>
              </w:rPr>
              <w:t>створення Комісії з розгляду питань щодо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6C152C">
              <w:rPr>
                <w:b w:val="0"/>
                <w:sz w:val="28"/>
                <w:szCs w:val="28"/>
              </w:rPr>
              <w:t>надання компенсації за пошкоджені на території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6C152C">
              <w:rPr>
                <w:b w:val="0"/>
                <w:sz w:val="28"/>
                <w:szCs w:val="28"/>
              </w:rPr>
              <w:t>Калуської міської територіальної громади окремі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6C152C">
              <w:rPr>
                <w:b w:val="0"/>
                <w:sz w:val="28"/>
                <w:szCs w:val="28"/>
              </w:rPr>
              <w:t>категорії об’єктів нерухомого майна внаслідок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6C152C">
              <w:rPr>
                <w:b w:val="0"/>
                <w:sz w:val="28"/>
                <w:szCs w:val="28"/>
              </w:rPr>
              <w:t>бойових дій, терористичних актів, диверсій,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6C152C">
              <w:rPr>
                <w:b w:val="0"/>
                <w:sz w:val="28"/>
                <w:szCs w:val="28"/>
              </w:rPr>
              <w:t>спричинених збройною агресією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6C152C">
              <w:rPr>
                <w:b w:val="0"/>
                <w:sz w:val="28"/>
                <w:szCs w:val="28"/>
              </w:rPr>
              <w:t>російської федерації проти України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800D1A" w:rsidRPr="00F17B78" w:rsidRDefault="00800D1A" w:rsidP="006A298C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F17B7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6EE1"/>
    <w:rsid w:val="00020535"/>
    <w:rsid w:val="0002174B"/>
    <w:rsid w:val="00022398"/>
    <w:rsid w:val="00026482"/>
    <w:rsid w:val="00026775"/>
    <w:rsid w:val="000303C3"/>
    <w:rsid w:val="00032BC6"/>
    <w:rsid w:val="00033F8B"/>
    <w:rsid w:val="00041345"/>
    <w:rsid w:val="00042B87"/>
    <w:rsid w:val="00044E85"/>
    <w:rsid w:val="0004513A"/>
    <w:rsid w:val="00050BDD"/>
    <w:rsid w:val="00051A42"/>
    <w:rsid w:val="00051B94"/>
    <w:rsid w:val="00052241"/>
    <w:rsid w:val="0005311A"/>
    <w:rsid w:val="0005420D"/>
    <w:rsid w:val="000550D9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B4FE5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033E"/>
    <w:rsid w:val="00101571"/>
    <w:rsid w:val="00102327"/>
    <w:rsid w:val="00104520"/>
    <w:rsid w:val="00104EAB"/>
    <w:rsid w:val="00106BCD"/>
    <w:rsid w:val="00107B49"/>
    <w:rsid w:val="00110B89"/>
    <w:rsid w:val="00116913"/>
    <w:rsid w:val="00116E18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A7F26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2F748D"/>
    <w:rsid w:val="003006AB"/>
    <w:rsid w:val="003039F5"/>
    <w:rsid w:val="00304FED"/>
    <w:rsid w:val="00311125"/>
    <w:rsid w:val="00311775"/>
    <w:rsid w:val="0031570F"/>
    <w:rsid w:val="00316933"/>
    <w:rsid w:val="003169B9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41B1"/>
    <w:rsid w:val="00385F7F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33DF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6F"/>
    <w:rsid w:val="004A6E81"/>
    <w:rsid w:val="004B7FD0"/>
    <w:rsid w:val="004C2D82"/>
    <w:rsid w:val="004C3164"/>
    <w:rsid w:val="004C45D8"/>
    <w:rsid w:val="004D28AA"/>
    <w:rsid w:val="004D3121"/>
    <w:rsid w:val="004D36B5"/>
    <w:rsid w:val="004D374C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0FD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722A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298C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52C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47E5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0D1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599A"/>
    <w:rsid w:val="008363CC"/>
    <w:rsid w:val="008365DF"/>
    <w:rsid w:val="00842131"/>
    <w:rsid w:val="00847ED7"/>
    <w:rsid w:val="00850F1A"/>
    <w:rsid w:val="00851FD3"/>
    <w:rsid w:val="00852619"/>
    <w:rsid w:val="00852DA4"/>
    <w:rsid w:val="00855C0C"/>
    <w:rsid w:val="00862C55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1696E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8E6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AD7"/>
    <w:rsid w:val="00CD6FFE"/>
    <w:rsid w:val="00CE22DF"/>
    <w:rsid w:val="00CE33FC"/>
    <w:rsid w:val="00CE48C5"/>
    <w:rsid w:val="00CE5CB0"/>
    <w:rsid w:val="00CE5DDF"/>
    <w:rsid w:val="00CE6716"/>
    <w:rsid w:val="00CF0325"/>
    <w:rsid w:val="00CF040B"/>
    <w:rsid w:val="00CF0678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4141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57107"/>
    <w:rsid w:val="00E60498"/>
    <w:rsid w:val="00E639C5"/>
    <w:rsid w:val="00E64BD7"/>
    <w:rsid w:val="00E64CC2"/>
    <w:rsid w:val="00E70201"/>
    <w:rsid w:val="00E713E0"/>
    <w:rsid w:val="00E73C74"/>
    <w:rsid w:val="00E75FD3"/>
    <w:rsid w:val="00E83557"/>
    <w:rsid w:val="00E856C5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5FEE"/>
    <w:rsid w:val="00EE6110"/>
    <w:rsid w:val="00EE7502"/>
    <w:rsid w:val="00EE78F8"/>
    <w:rsid w:val="00EF0BAB"/>
    <w:rsid w:val="00EF5101"/>
    <w:rsid w:val="00EF55F4"/>
    <w:rsid w:val="00F020AA"/>
    <w:rsid w:val="00F0232C"/>
    <w:rsid w:val="00F057D9"/>
    <w:rsid w:val="00F06F67"/>
    <w:rsid w:val="00F07843"/>
    <w:rsid w:val="00F1045E"/>
    <w:rsid w:val="00F13B57"/>
    <w:rsid w:val="00F17775"/>
    <w:rsid w:val="00F17B78"/>
    <w:rsid w:val="00F21D66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27D4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43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2523"/>
    <w:rsid w:val="00FD3996"/>
    <w:rsid w:val="00FE3807"/>
    <w:rsid w:val="00FE4175"/>
    <w:rsid w:val="00FE4DF0"/>
    <w:rsid w:val="00FF064E"/>
    <w:rsid w:val="00FF0704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F8367-17BC-4BB3-BAF1-AD9BADFA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2024-03-21T13:55:00Z</cp:lastPrinted>
  <dcterms:created xsi:type="dcterms:W3CDTF">2024-05-30T10:57:00Z</dcterms:created>
  <dcterms:modified xsi:type="dcterms:W3CDTF">2024-05-30T10:57:00Z</dcterms:modified>
</cp:coreProperties>
</file>