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0D" w:rsidRPr="005A6D3A" w:rsidRDefault="004B140D" w:rsidP="004B14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УКРАЇНА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ІВАНО-ФРАНКІВСЬКА ОБЛАСНА РАДА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Восьме демократичне скликання</w:t>
      </w: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br/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(Четверта сесія)</w:t>
      </w:r>
    </w:p>
    <w:p w:rsidR="004B140D" w:rsidRPr="005A6D3A" w:rsidRDefault="004B140D" w:rsidP="004B14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РІШЕННЯ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 19.02.2021. № 70-4/2021</w:t>
      </w: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br/>
        <w:t>м. Івано-Франківськ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 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bookmarkStart w:id="0" w:name="_GoBack"/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Про фінансування природоохоронних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заходів з обласного фонду охорони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навколишнього природного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середовища за рахунок планових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надходжень у 2021 році</w:t>
      </w:r>
      <w:bookmarkEnd w:id="0"/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</w:t>
      </w:r>
    </w:p>
    <w:p w:rsidR="004B140D" w:rsidRPr="005A6D3A" w:rsidRDefault="004B140D" w:rsidP="004B1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Керуючись Бюджетним кодексом України, статтею 43 Закону України «Про місцеве самоврядування в Україні», відповідно до рішення обласної ради від 23.12.2020. № 42-2/2020 «Про обласний бюджет на 2021 рік» обласна рада</w:t>
      </w:r>
    </w:p>
    <w:p w:rsidR="004B140D" w:rsidRPr="005A6D3A" w:rsidRDefault="004B140D" w:rsidP="004B1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вирішила:</w:t>
      </w:r>
    </w:p>
    <w:p w:rsidR="004B140D" w:rsidRPr="005A6D3A" w:rsidRDefault="004B140D" w:rsidP="004B1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Затвердити Перелік природоохоронних заходів для здійснення фінансування за рахунок планових надходжень коштів обласного фонду охорони навколишнього природного середовища у 2021 році згідно з додатком.</w:t>
      </w:r>
    </w:p>
    <w:p w:rsidR="004B140D" w:rsidRPr="005A6D3A" w:rsidRDefault="004B140D" w:rsidP="004B1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Департаменту фінансів обласної державної адміністрації (І. </w:t>
      </w:r>
      <w:proofErr w:type="spellStart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Мацькевич</w:t>
      </w:r>
      <w:proofErr w:type="spellEnd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) </w:t>
      </w:r>
      <w:proofErr w:type="spellStart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внести</w:t>
      </w:r>
      <w:proofErr w:type="spellEnd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 відповідні зміни до розпису обласного бюджету на 2021 рік за програмною та економічною класифікацією видатків та кредитування місцевих бюджетів.</w:t>
      </w:r>
    </w:p>
    <w:p w:rsidR="004B140D" w:rsidRPr="005A6D3A" w:rsidRDefault="004B140D" w:rsidP="004B140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Контроль за виконанням рішення покласти на першого заступника голови обласної ради В. Гладія і постійну комісію обласної ради з питань екології, раціонального природокористування та розвитку туризму (С. </w:t>
      </w:r>
      <w:proofErr w:type="spellStart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Басараб</w:t>
      </w:r>
      <w:proofErr w:type="spellEnd"/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).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Голова обласної ради                                                     Олександр Сич</w:t>
      </w:r>
    </w:p>
    <w:p w:rsidR="004B140D" w:rsidRPr="004B140D" w:rsidRDefault="004B140D" w:rsidP="004B14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4B140D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4B140D" w:rsidRDefault="008E6BC6" w:rsidP="004B14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#494848" stroked="f"/>
        </w:pict>
      </w:r>
    </w:p>
    <w:p w:rsidR="004B140D" w:rsidRDefault="004B140D" w:rsidP="004B14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140D" w:rsidRDefault="004B140D" w:rsidP="004B14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140D" w:rsidRPr="005A6D3A" w:rsidRDefault="004B140D" w:rsidP="004B140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494848"/>
          <w:sz w:val="24"/>
          <w:szCs w:val="24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4"/>
          <w:szCs w:val="24"/>
          <w:lang w:eastAsia="uk-UA"/>
        </w:rPr>
        <w:lastRenderedPageBreak/>
        <w:t>Додаток</w:t>
      </w:r>
      <w:r w:rsidRPr="005A6D3A">
        <w:rPr>
          <w:rFonts w:ascii="Times New Roman" w:eastAsia="Times New Roman" w:hAnsi="Times New Roman" w:cs="Times New Roman"/>
          <w:color w:val="494848"/>
          <w:sz w:val="24"/>
          <w:szCs w:val="24"/>
          <w:lang w:eastAsia="uk-UA"/>
        </w:rPr>
        <w:br/>
        <w:t>до рішення обласної ради</w:t>
      </w:r>
      <w:r w:rsidRPr="005A6D3A">
        <w:rPr>
          <w:rFonts w:ascii="Times New Roman" w:eastAsia="Times New Roman" w:hAnsi="Times New Roman" w:cs="Times New Roman"/>
          <w:color w:val="494848"/>
          <w:sz w:val="24"/>
          <w:szCs w:val="24"/>
          <w:lang w:eastAsia="uk-UA"/>
        </w:rPr>
        <w:br/>
        <w:t>від 19.02.2021. № 70-4/2021</w:t>
      </w:r>
    </w:p>
    <w:p w:rsidR="004B140D" w:rsidRPr="005A6D3A" w:rsidRDefault="004B140D" w:rsidP="004B14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t>Перелік природоохоронних заходів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для здійснення фінансування за рахунок планових надходжень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коштів обласного фонду охорони навколишнього природного</w:t>
      </w:r>
      <w:r w:rsidRPr="005A6D3A">
        <w:rPr>
          <w:rFonts w:ascii="Times New Roman" w:eastAsia="Times New Roman" w:hAnsi="Times New Roman" w:cs="Times New Roman"/>
          <w:b/>
          <w:bCs/>
          <w:color w:val="494848"/>
          <w:sz w:val="28"/>
          <w:szCs w:val="28"/>
          <w:lang w:eastAsia="uk-UA"/>
        </w:rPr>
        <w:br/>
        <w:t>середовища у 2021 році</w:t>
      </w:r>
    </w:p>
    <w:p w:rsidR="004B140D" w:rsidRPr="005A6D3A" w:rsidRDefault="004B140D" w:rsidP="004B14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A6D3A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 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576"/>
        <w:gridCol w:w="2378"/>
      </w:tblGrid>
      <w:tr w:rsidR="004B140D" w:rsidRPr="005A6D3A" w:rsidTr="005A6D3A">
        <w:trPr>
          <w:trHeight w:val="481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Назва розпорядників бюджетних коштів, об’єктів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Сума,</w:t>
            </w: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тис. гривень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A6D3A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6D3A" w:rsidRPr="005A6D3A" w:rsidRDefault="005A6D3A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розвитку громад та територій, дорожнього, житлово-комунального господарства, містобудування та архітектури облдержадміністрації</w:t>
            </w:r>
          </w:p>
        </w:tc>
      </w:tr>
      <w:tr w:rsidR="004B140D" w:rsidRPr="005A6D3A" w:rsidTr="005A6D3A">
        <w:trPr>
          <w:trHeight w:val="1286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Будівництво каналізаційних мереж та споруд на них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Рожнятівського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району Івано-Франківської області (коригування)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лівобережної водозахисної дамби на р. Бистриця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ради  (Коригування) (для Дністровського басейнового управління водних ресурсів)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8713,0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р. Млинівка (нове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споруд) в районі масиву «Долина» та в районі урочища пасовища «Багно» у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ради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будівництво. Каналізаційні мережі по вулицях: Зарічна, Вільна, Незалежності, Підгірна в селі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ради. Коригування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очисних споруд по вул. Залізничній, 57 в селищі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-Осада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Рожнятівського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району Івано-Франківської області (коригування проектної документації)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для боротьби з шкідливою дією вод на території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Негівці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Калуського району (в т. ч. виготовлення проектно-кошторисної документації) (для Дністровського басейнового управління водних ресурсів)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Бистриця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Солотвинська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 Старі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вище автомобільного мосту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Скобичівка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– Старі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Богородчани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Івано-Франківської області (в тому числі виготовлення проектно-кошторисної документації та проведення ОВД) (для Дністровського басейнового управління водних ресурсів)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правого берега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Чечва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по вул. Грушевського в с. В.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Струтинь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Івано-Франківської області (в т. ч. виготовлення проектно-кошторисної документації) (для Дністровського басейнового управління водних ресурсів)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каналізаційних мереж та очисних споруд потужністю 25 м3/добу для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загальноосвітньої школи І-ІІІ ступенів № 1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Івано-Франківської області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каналізаційних мереж та очисних споруд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Трацької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в с. Трач Косівського району Івано-Франківської області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485,01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Бистриця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урочищі «Біля кладовища»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Забережжя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району (коригування) (для Дністровського басейнового управління водних ресурсів)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дренажної системи водовідведення на території історико-меморіального музею Степана Бандери в с. Старий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територіальної громади Калуського району Івано-Франківської області (в т. ч. виготовлення проектно-кошторисної документації) (для управління капітального будівництва в Івано-Франківській області)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1414,528</w:t>
            </w:r>
          </w:p>
        </w:tc>
      </w:tr>
      <w:tr w:rsidR="004B140D" w:rsidRPr="005A6D3A" w:rsidTr="005A6D3A">
        <w:trPr>
          <w:trHeight w:val="19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18078,438</w:t>
            </w:r>
          </w:p>
        </w:tc>
      </w:tr>
      <w:tr w:rsidR="004B140D" w:rsidRPr="005A6D3A" w:rsidTr="005A6D3A">
        <w:trPr>
          <w:trHeight w:val="342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соціальної політики облдержадміністрації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із захисту від підтоплення та затоплення, направлених на запобігання розвитку небезпечних геологічних процесів, усунення або зниження до допустимого рівня їх негативного впливу на території та об’єкти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Погонянського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психоневрологічного інтернату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</w:tc>
      </w:tr>
      <w:tr w:rsidR="004B140D" w:rsidRPr="005A6D3A" w:rsidTr="005A6D3A">
        <w:trPr>
          <w:trHeight w:val="17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Косівський районний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необхідних споруд для очищення стічних вод навчально-виховного комплексу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Вижній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Березів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необхідних споруд для очищення стічних вод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в с. Космач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1734,462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Черемош, уч. Підстінки (біля господарства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Гавриляка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 Ю.) в с. Розтоки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B140D" w:rsidRPr="005A6D3A" w:rsidTr="005A6D3A">
        <w:trPr>
          <w:trHeight w:val="304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3014,462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Більшівцівський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Реконструкція парку-пам’ятки садово-паркового мистецтва «Парк пам’яті борцям за Незалежність України»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444,962</w:t>
            </w:r>
          </w:p>
        </w:tc>
      </w:tr>
      <w:tr w:rsidR="004B140D" w:rsidRPr="005A6D3A" w:rsidTr="005A6D3A">
        <w:trPr>
          <w:trHeight w:val="188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444,962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каналізаційних мереж та споруд на них по вул. 550-річчя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смт.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Болехівський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каналізаційної мережі від перехрестя вул. Кобилянської по вул. Д. Галицького, 122а, 126, 128, 130,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№ 2 в місті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області. Нове будівництво (в тому числі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Букачівський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270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Бурштинський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Заходи з охорони підземних вод та ліквідації джерел їх забруднення по вул. Лісна від будинку № 1 до будинку № 17 в м. Бурштин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49,98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Заходи з охорони підземних вод та ліквідації джерел їх забруднення по вул. Миколайчука від будинку № 1 до будинку № 17 в м. Бурштин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Заходи з охорони підземних вод та ліквідації джерел їх забруднення по вул. Незалежності від будинку № 2 до будинку № 12 в м. Бурштин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Заходи з охорони підземних вод та ліквідації джерел їх забруднення по вул. Квіткова від будинку № 1 до будинку № 17 в м. Бурштин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48,52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Заходи з охорони підземних вод та ліквідації джерел їх забруднення в урочищі «Глинище», м. Бурштин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491,5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Верхнянський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для боротьби з шкідливою дією вод річки Василишин в селі Довгий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об’єднаної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річки Василишин в селі Довгий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об’єднаної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Верховинський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каналізаційних мереж та влаштування системи водовідведення в селищі Верховина, присілок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Безвідне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та будівництво необхідних споруд для очищення стічних вод (вул.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Данищука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) в селищі Верховина Верховинського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 Чорний Черемош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Ільці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, присілок Заріччя Верховинської селищної територіальної громади Івано-Франківської області (в тому числі виготовлення проектно-кошторисної документації та проведення ОВД)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проектно-кошторисної документації на 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Чорний Черемош в селі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Ільці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по вулиці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Фірас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(біля будинку Павлюка  В. В.) Верховинського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 Чорний Черемош в селі Верхній Ясенів, присілок Горби (біля нового будівництва амбулаторії загальної практики сімейної медицини) Верховинського району Івано-Франківської області (в т. ч. виготовлення проектно-кошторисної документації та проведення ОВД)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Рекультивація полігону ТПВ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Бережниця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Верховинського району Івано-Франківської області (коригування кошторису)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2933,0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Галицький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 Дністер в с. Придністров’я Галицького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605,038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605,038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та підтримання сприятливого гідрологічного режиму та санітарного стану річки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Чортовець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Чортовець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із захисту від підтоплення та затоплення, направлених на запобігання розвитку небезпечних геологічних процесів, усуненню або зниженню до допустимого рівня їх негативного впливу на території та об’єкти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Вербівці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Озеленення населених пунктів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Реконструкція каналізаційної насосної станції по вул. Станіславській в м. Городенці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Роботи пов’язані з поліпшенням технічного стану та благоустрою (реконструкція) водойми по вул. Незалежності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Тишківці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343,3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охорони підземних вод та ліквідації джерел їх забруднення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Поточищенської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ЗОШ І-ІІІ ступенів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1666,8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Делятинський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Любіжня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по вул.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Любіжня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, біля житлового будинку № 15 в селищі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берегоукріплювальних споруд на р. Чорний Потік по вул. Б. Хмельницького в селі Чорний Потік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об’єднаної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для роздільного збору побутових відходів у спеціально відведених місцях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B140D" w:rsidRPr="005A6D3A" w:rsidTr="005A6D3A">
        <w:trPr>
          <w:trHeight w:val="29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Дзвиняцький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очисних споруд та каналізаційних мереж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об’єднаної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B140D" w:rsidRPr="005A6D3A" w:rsidTr="005A6D3A">
        <w:trPr>
          <w:trHeight w:val="28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Долинський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каналізаційної мережі по вул.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Обліски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м. Долина Івано-Франківської області (ділянка напірного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від КНС № 2 по вул. Міцкевича до будинку № 117 Д)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Відновлення і підтримання сприятливого гідрологічного режиму та санітарного стану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Геринька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селі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Гериня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по вул. Т. Шевченка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4B140D" w:rsidRPr="005A6D3A" w:rsidTr="005A6D3A">
        <w:trPr>
          <w:trHeight w:val="15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1324,0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Єзупільський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B140D" w:rsidRPr="005A6D3A" w:rsidTr="005A6D3A">
        <w:trPr>
          <w:trHeight w:val="28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Заболотівський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Прут, урочище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Хомів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Іллінці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об’єднаної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очисних споруд селища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4B140D" w:rsidRPr="005A6D3A" w:rsidTr="005A6D3A">
        <w:trPr>
          <w:trHeight w:val="269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Івано-Франківський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каналізаційної мережі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ради. (Нове будівництво)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дощового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на вул.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Горбачевського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м. Івано-Франківську (нове будівництво)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Реконструкція каналізаційної мережі та споруд на них у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сіл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Добровляни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Колодіївка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міської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423,7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охорони підземних вод та ліквідації джерел їх забруднення на території ліцею № 5 Івано-Франківської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B140D" w:rsidRPr="005A6D3A" w:rsidTr="005A6D3A">
        <w:trPr>
          <w:trHeight w:val="224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3708,7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Калуський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Запровадження екологічного моніторингу стану довкілля, контролю засоленості поверхневих і підземних вод, зон просідань та гірничих розробок на території гірничо-хімічних підприємств міста Калуш та сіл Сівка-Калуська і Кропивник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каналізаційних мереж в с. Вістова Калуської міської територіальної громади Калуського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B140D" w:rsidRPr="005A6D3A" w:rsidTr="005A6D3A">
        <w:trPr>
          <w:trHeight w:val="407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b/>
                <w:sz w:val="24"/>
                <w:szCs w:val="24"/>
              </w:rPr>
              <w:t>1220,0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Коломийський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каналізаційної мережі по вул. Левицького в м. Коломия (в тому числі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каналізаційної мережі по вул. Бетховена та вул. Соборній в м. Коломиї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30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Косівський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(контейнерів) для збору побутових відходів на території Косівської міської ради Косівського району 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берегоукріплювальних споруд на р. Річка (біля господарства Бойчука Миколи Васильовича) в селі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Соколівка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, присілок Річка Косівського району Івано-Франківської області (в т. ч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берегоукріплювальних споруд на р. Рибниця (біля господарства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Мартищук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Катерини Василівни) в селі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Соколівка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, присілок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Берківка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Косівського району Івано-Франківської області (в т. ч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берегоукріплювальних споруд на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Брустурка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(біля господарства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Габорака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Д. І.) в селі Шепіт,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Шепіт Косівської міської територіальної громади Косівського району Івано-Франківської області (в т. ч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споруд, протиобвальних і протизсувних споруд по вул. Кобилянської, м. Косів Косівського району Івано-Франківської області (коригування)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протизсувних, протиобвальних споруд та проведення заходів для запобігання розвитку небезпечних геологічних процесів по вул. Над Гуком в м. Косів Івано-Франківської області (коригування)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4B140D" w:rsidRPr="005A6D3A" w:rsidTr="005A6D3A">
        <w:trPr>
          <w:trHeight w:val="15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2779,6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Космацький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для боротьби з шкідливою дією вод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Ставницька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, присілок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Віпчанка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(біля господарства Костюк Марії Григорівни) в с. Космач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B140D" w:rsidRPr="005A6D3A" w:rsidTr="005A6D3A">
        <w:trPr>
          <w:trHeight w:val="290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Кутський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охорони підземних вод та ліквідації джерел їх забруднення по вул. Вічевий Майдан в селищі Кути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проектно-кошторисної документації на 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Малорожинка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 Малий Рожин, присілок Центр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B140D" w:rsidRPr="005A6D3A" w:rsidTr="005A6D3A">
        <w:trPr>
          <w:trHeight w:val="15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Матеївецький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 Прут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Семаківці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263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для роздільного збору побутових відходів у спеціально відведених місцях на території сіл Красна,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Назавизів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Парище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Молодків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Лоєва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258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Новицький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роздільного збору побутових відходів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Підмихайля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4B140D" w:rsidRPr="005A6D3A" w:rsidTr="005A6D3A">
        <w:trPr>
          <w:trHeight w:val="23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р. Дністер на території с. Долина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р.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Будзин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с. Суходіл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району,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щодо відновлення та підтримання сприятливого гідрологічного режиму та санітарного стану, а також заходи для боротьби з шкідливою дією вод безіменного потічка в с. Сокирчин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району,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каналізаційної мережі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Ісаківського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ліцею в с. Ісаків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 Івано-Франківської області (в т. ч. виготовлення проектно-кошторисної документації) 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роздільного збору твердих побутових відходів в селі Петрів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пов’язані з поліпшенням технічного стану та благоустрою (реконструкція) водойми в с. Петрів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Івано-Франківського району Івано-Франківської області (в т. 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4B140D" w:rsidRPr="005A6D3A" w:rsidTr="005A6D3A">
        <w:trPr>
          <w:trHeight w:val="31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очисних споруд для очищення стічних вод у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Ліснохлібичинському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ліцеї в с. Лісний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Хлібичин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спецмашини для збору та перевезення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Реконструкція зовнішньої каналізаційної мережі опорного закладу освіти «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ліцей»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Коломийського району Івано-Франківської області (коригування)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каналізаційної мережі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Виноградського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ліцею по вул. Українська,17 села Виноград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Відновлення та підтримання сприятливого гідрологічного режиму та санітарного стану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Бобрівка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с. Голосків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4B140D" w:rsidRPr="005A6D3A" w:rsidTr="005A6D3A">
        <w:trPr>
          <w:trHeight w:val="25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1324,0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Пасічнянський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для роздільного збору побутових відходів у спеціально відведених місцях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</w:tr>
      <w:tr w:rsidR="004B140D" w:rsidRPr="005A6D3A" w:rsidTr="005A6D3A">
        <w:trPr>
          <w:trHeight w:val="37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Перегінський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спецмашини для збору та перевезення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 Калуського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B140D" w:rsidRPr="005A6D3A" w:rsidTr="005A6D3A">
        <w:trPr>
          <w:trHeight w:val="349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Переріслянський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 роздільного збору побутових відходів у спеціально відведених місцях на території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Фитьків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40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Печеніжинський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р. Сухий в районі вул. Гірська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Рунгури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Коломийського району (в т. 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та підтримання сприятливого гідрологічного режиму та санітарного стану річки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Сопівка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селищі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 Коломийського району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</w:tr>
      <w:tr w:rsidR="004B140D" w:rsidRPr="005A6D3A" w:rsidTr="005A6D3A">
        <w:trPr>
          <w:trHeight w:val="278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Рогатинський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річки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Віслянка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селі Підгороддя Івано-Франківського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Рожнятівський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берегозакріплюючих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Бережниця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по вул. Незалежності (в районі будинку Незалежності, 24)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Петранка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Івано-Франківської області (в т. 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154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Снятинський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каналізаційного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м. Снятин від вул. Б. Хмельницького до точки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врізки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існуючу каналізацію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дощової та побутової каналізаційної мережі по вул. Воєводи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Коснятина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проекту: «Заходи направлені на запобігання розвитку небезпечних геологічних (зсувних) процесів, усунення їх до допустимого рівня на території об’єкту: Капітальний ремонт вул. Воєводи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Коснятина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м. Снятин Івано-Франківської області. Коригування проекту»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</w:tr>
      <w:tr w:rsidR="004B140D" w:rsidRPr="005A6D3A" w:rsidTr="005A6D3A">
        <w:trPr>
          <w:trHeight w:val="27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2823,0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Солотвинський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спецмашини для збору та перевезення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заходів, направлених на запобігання розвитку небезпечних геологічних процесів, усуненню або зниженню до допустимого рівня їх негативного впливу на території і об’єкти по вул. Шептицького в с. Маркова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Івано-Франківського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зовнішніх мереж водовідведення та споруд на них по об’єкту будівництва: «Реконструкція будинку культури під дитячий садок в с. Пороги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району Івано-Франківської області»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системи водовідведення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Солотвинського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навчально-виховного комплексу «Загальноосвітня школа І-ІІІ ступенів-ліцей»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Івано-Франківської області (нове будівництво)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4B140D" w:rsidRPr="005A6D3A" w:rsidTr="005A6D3A">
        <w:trPr>
          <w:trHeight w:val="217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4598,0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Тисменицький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с. Нові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Кривотули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Тисменицької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Чорнолізці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Тисменицької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каналізаційних мереж та споруд на них вулиць Центральна, Незалежності, Шевченка, Л. Українки,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Чорнолізька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, І. Франка, Левада в с.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Чорнолізці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Тисменицького району Івано-Франківської області (Нове будівництво, ІІ черга)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для боротьби з шкідливою дією вод р. Ворона в районі житлового масиву Слобода у м. Тисмениця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B140D" w:rsidRPr="005A6D3A" w:rsidTr="005A6D3A">
        <w:trPr>
          <w:trHeight w:val="27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Тлумацький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р. Тлумач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Нижнів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(контейнерів)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каналізаційних мереж по вул. Стефаника в м. Тлумач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каналізаційних мереж по вул. Миру в м. Тлумач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каналізаційних мереж по вул. Промислова в м. Тлумач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каналізаційних мереж по вул.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Вавілова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м. Тлумач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каналізаційних мереж по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. Миру в м. Тлумач Івано-Франківського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охорони підземних вод та ліквідації джерел їх забруднення по вул. Кармелюка до вул. Січових Стрільців в м. Тлумач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охорони підземних вод та ліквідації джерел їх забруднення на території </w:t>
            </w: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дому в м. Тлумач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</w:tc>
      </w:tr>
      <w:tr w:rsidR="004B140D" w:rsidRPr="005A6D3A" w:rsidTr="005A6D3A">
        <w:trPr>
          <w:trHeight w:val="134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3142,0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Чернелицький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пов’язані з поліпшенням технічного стану та благоустрою (реконструкція) водойми по вул. І. Франка в с. Вільхівці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Коломийського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3906,7</w:t>
            </w:r>
          </w:p>
        </w:tc>
      </w:tr>
      <w:tr w:rsidR="004B140D" w:rsidRPr="005A6D3A" w:rsidTr="005A6D3A">
        <w:trPr>
          <w:trHeight w:val="202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3906,7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Яблунівський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спецмашини для збору та перевезення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обладнання та контейнерів для збору побутових відходів на території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берегоукріплювальних споруд на р.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Лунга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(біля господарства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Дрогомирецької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Ганни Іванівни)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Вижній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Березів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4B140D" w:rsidRPr="005A6D3A" w:rsidTr="005A6D3A">
        <w:trPr>
          <w:trHeight w:val="416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річці Павлівка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в урочищі «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Обрінки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річці Павлівка в селі Рибне в урочищі «Ставищі»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річці Павлівка в селі Рибне по вул. Шевченка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Івано-Франківської області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р. Павлівка в с. Рибне (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Ровені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) по вул. Франка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 ОТГ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роздільної каналізаційної мережі по вул. Рильського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об’єднаної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365,369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роздільної каналізаційної мережі по вул. Тичини від 1 до 21 будинку в с.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об’єднаної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558,025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берегозакріплювальних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споруд на потічку Камінне (вище ж/д моста) в с. Павлівка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об’єднаної територіальної громади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576,606</w:t>
            </w:r>
          </w:p>
        </w:tc>
      </w:tr>
      <w:tr w:rsidR="004B140D" w:rsidRPr="005A6D3A" w:rsidTr="005A6D3A">
        <w:trPr>
          <w:trHeight w:val="398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2850,0</w:t>
            </w:r>
          </w:p>
        </w:tc>
      </w:tr>
      <w:tr w:rsidR="004B140D" w:rsidRPr="005A6D3A" w:rsidTr="005A6D3A">
        <w:trPr>
          <w:trHeight w:val="645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Яремчанський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бюджет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Нове будівництво роздільної каналізаційної мережі по вул. Свободи в м. Яремче Івано-Франківської області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споруд для встановлення </w:t>
            </w:r>
            <w:proofErr w:type="spellStart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сміттєсортувальної</w:t>
            </w:r>
            <w:proofErr w:type="spellEnd"/>
            <w:r w:rsidRPr="005A6D3A">
              <w:rPr>
                <w:rFonts w:ascii="Times New Roman" w:hAnsi="Times New Roman" w:cs="Times New Roman"/>
                <w:sz w:val="24"/>
                <w:szCs w:val="24"/>
              </w:rPr>
              <w:t xml:space="preserve"> лінії в м. Яремче (в т. ч. виготовлення проектно-кошторисної документації)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4B140D" w:rsidRPr="005A6D3A" w:rsidTr="005A6D3A">
        <w:trPr>
          <w:trHeight w:val="645"/>
        </w:trPr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(контейнерів) для збору побутових відходів на території міста Яремче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</w:tr>
      <w:tr w:rsidR="004B140D" w:rsidRPr="005A6D3A" w:rsidTr="005A6D3A">
        <w:trPr>
          <w:trHeight w:val="645"/>
        </w:trPr>
        <w:tc>
          <w:tcPr>
            <w:tcW w:w="669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0D" w:rsidRPr="005A6D3A" w:rsidRDefault="004B140D" w:rsidP="005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D3A">
              <w:rPr>
                <w:rFonts w:ascii="Times New Roman" w:hAnsi="Times New Roman" w:cs="Times New Roman"/>
                <w:sz w:val="24"/>
                <w:szCs w:val="24"/>
              </w:rPr>
              <w:t>73000,0</w:t>
            </w:r>
          </w:p>
        </w:tc>
      </w:tr>
    </w:tbl>
    <w:p w:rsidR="004B140D" w:rsidRPr="004B140D" w:rsidRDefault="004B140D" w:rsidP="004B14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4B140D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4B140D" w:rsidRPr="004B140D" w:rsidRDefault="004B140D" w:rsidP="004B14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4B140D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Начальник управління екології та</w:t>
      </w:r>
      <w:r w:rsidRPr="004B140D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br/>
        <w:t>природних ресурсів облдержадміністра</w:t>
      </w:r>
      <w:r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ції</w:t>
      </w:r>
      <w:r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ab/>
      </w:r>
      <w:r w:rsidRPr="004B140D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 xml:space="preserve">Андрій </w:t>
      </w:r>
      <w:proofErr w:type="spellStart"/>
      <w:r w:rsidRPr="004B140D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Пліхтяк</w:t>
      </w:r>
      <w:proofErr w:type="spellEnd"/>
    </w:p>
    <w:p w:rsidR="003A4476" w:rsidRDefault="003A4476"/>
    <w:sectPr w:rsidR="003A4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0F3D"/>
    <w:multiLevelType w:val="multilevel"/>
    <w:tmpl w:val="11F6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76"/>
    <w:rsid w:val="003A4476"/>
    <w:rsid w:val="004B140D"/>
    <w:rsid w:val="005A6D3A"/>
    <w:rsid w:val="007E4FE2"/>
    <w:rsid w:val="008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274D0-BA9B-41B4-A77E-EF2C0FAD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4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4B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B1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17635</Words>
  <Characters>10053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</cp:revision>
  <cp:lastPrinted>2021-03-03T11:01:00Z</cp:lastPrinted>
  <dcterms:created xsi:type="dcterms:W3CDTF">2021-03-03T11:17:00Z</dcterms:created>
  <dcterms:modified xsi:type="dcterms:W3CDTF">2021-03-03T11:17:00Z</dcterms:modified>
</cp:coreProperties>
</file>