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A61B4D" w:rsidRPr="00D471BF" w:rsidRDefault="000A6D3A" w:rsidP="00A61B4D">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sz w:val="26"/>
          <w:szCs w:val="26"/>
        </w:rPr>
        <w:t>«</w:t>
      </w:r>
      <w:proofErr w:type="spellStart"/>
      <w:r w:rsidR="00795E70">
        <w:rPr>
          <w:rFonts w:ascii="Times New Roman" w:hAnsi="Times New Roman" w:cs="Times New Roman"/>
          <w:sz w:val="26"/>
          <w:szCs w:val="26"/>
        </w:rPr>
        <w:t>Проє</w:t>
      </w:r>
      <w:r w:rsidR="001C7B7F">
        <w:rPr>
          <w:rFonts w:ascii="Times New Roman" w:hAnsi="Times New Roman" w:cs="Times New Roman"/>
          <w:sz w:val="26"/>
          <w:szCs w:val="26"/>
        </w:rPr>
        <w:t>кт</w:t>
      </w:r>
      <w:proofErr w:type="spellEnd"/>
      <w:r w:rsidR="001C7B7F">
        <w:rPr>
          <w:rFonts w:ascii="Times New Roman" w:hAnsi="Times New Roman" w:cs="Times New Roman"/>
          <w:sz w:val="26"/>
          <w:szCs w:val="26"/>
        </w:rPr>
        <w:t xml:space="preserve"> детального планування те</w:t>
      </w:r>
      <w:r w:rsidR="00795E70">
        <w:rPr>
          <w:rFonts w:ascii="Times New Roman" w:hAnsi="Times New Roman" w:cs="Times New Roman"/>
          <w:sz w:val="26"/>
          <w:szCs w:val="26"/>
        </w:rPr>
        <w:t>риторії  площею 2,0844 га (кадастровий номер 2610400000:02:001:0159) для будівництва установки зберігання енергії модульного типу в районі вул. Промислова в м. Калуш Івано-Франківської області</w:t>
      </w:r>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FF4CFC"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Pr>
          <w:iCs/>
          <w:color w:val="000000"/>
        </w:rPr>
        <w:t>Управління архітектури та містобудування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D864D3" w:rsidRDefault="00D864D3" w:rsidP="00D864D3">
      <w:pPr>
        <w:spacing w:after="0" w:line="240" w:lineRule="auto"/>
        <w:ind w:firstLine="567"/>
        <w:contextualSpacing/>
        <w:jc w:val="both"/>
        <w:rPr>
          <w:rFonts w:ascii="Times New Roman" w:hAnsi="Times New Roman" w:cs="Times New Roman"/>
          <w:b/>
          <w:color w:val="000000"/>
          <w:sz w:val="26"/>
          <w:szCs w:val="26"/>
        </w:rPr>
      </w:pPr>
      <w:r>
        <w:rPr>
          <w:sz w:val="26"/>
          <w:szCs w:val="26"/>
        </w:rPr>
        <w:t xml:space="preserve"> </w:t>
      </w:r>
      <w:proofErr w:type="spellStart"/>
      <w:r w:rsidRPr="00D864D3">
        <w:rPr>
          <w:rFonts w:ascii="Times New Roman" w:hAnsi="Times New Roman" w:cs="Times New Roman"/>
          <w:sz w:val="26"/>
          <w:szCs w:val="26"/>
        </w:rPr>
        <w:t>Проєкт</w:t>
      </w:r>
      <w:proofErr w:type="spellEnd"/>
      <w:r w:rsidRPr="00D864D3">
        <w:rPr>
          <w:rFonts w:ascii="Times New Roman" w:hAnsi="Times New Roman" w:cs="Times New Roman"/>
          <w:sz w:val="26"/>
          <w:szCs w:val="26"/>
        </w:rPr>
        <w:t xml:space="preserve"> детального планування території  площею 2,0844 га (кадастровий номер 2610400000:02:001:0159) для будівництва установки зберігання енергії модульного типу в районі вул. Промислова в м. Калуш Івано-Франківської області  розробляється  </w:t>
      </w:r>
      <w:r w:rsidR="00851F0C" w:rsidRPr="00D864D3">
        <w:rPr>
          <w:rFonts w:ascii="Times New Roman" w:hAnsi="Times New Roman" w:cs="Times New Roman"/>
          <w:sz w:val="26"/>
          <w:szCs w:val="26"/>
        </w:rPr>
        <w:t>на підставі рішення Калуської місько</w:t>
      </w:r>
      <w:r w:rsidR="00795E70" w:rsidRPr="00D864D3">
        <w:rPr>
          <w:rFonts w:ascii="Times New Roman" w:hAnsi="Times New Roman" w:cs="Times New Roman"/>
          <w:sz w:val="26"/>
          <w:szCs w:val="26"/>
        </w:rPr>
        <w:t>ї ради від 25.05.2023 року №2179</w:t>
      </w:r>
      <w:r w:rsidR="00851F0C" w:rsidRPr="00D864D3">
        <w:rPr>
          <w:rFonts w:ascii="Times New Roman" w:hAnsi="Times New Roman" w:cs="Times New Roman"/>
          <w:sz w:val="26"/>
          <w:szCs w:val="26"/>
        </w:rPr>
        <w:t xml:space="preserve"> «</w:t>
      </w:r>
      <w:r w:rsidR="00795E70" w:rsidRPr="00D864D3">
        <w:rPr>
          <w:rFonts w:ascii="Times New Roman" w:hAnsi="Times New Roman" w:cs="Times New Roman"/>
          <w:sz w:val="26"/>
          <w:szCs w:val="26"/>
        </w:rPr>
        <w:t xml:space="preserve">Про надання дозволу на розроблення детального плану території  </w:t>
      </w:r>
      <w:r w:rsidRPr="00D864D3">
        <w:rPr>
          <w:rFonts w:ascii="Times New Roman" w:hAnsi="Times New Roman" w:cs="Times New Roman"/>
          <w:sz w:val="26"/>
          <w:szCs w:val="26"/>
        </w:rPr>
        <w:t>для будівництва установки зберігання енергії модульного типу в районі вул. Промислова в м. Калуш Івано-Франківської області</w:t>
      </w:r>
      <w:r>
        <w:rPr>
          <w:rFonts w:ascii="Times New Roman" w:hAnsi="Times New Roman" w:cs="Times New Roman"/>
          <w:sz w:val="26"/>
          <w:szCs w:val="26"/>
        </w:rPr>
        <w:t>.</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E16B28" w:rsidRPr="00D471BF">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 xml:space="preserve">еалізація документа державного планування </w:t>
      </w:r>
      <w:r w:rsidR="009D2233" w:rsidRPr="00484D3B">
        <w:rPr>
          <w:i/>
          <w:color w:val="000000"/>
          <w:sz w:val="26"/>
          <w:szCs w:val="26"/>
          <w:u w:val="single"/>
        </w:rPr>
        <w:t>н</w:t>
      </w:r>
      <w:r w:rsidRPr="00484D3B">
        <w:rPr>
          <w:i/>
          <w:color w:val="000000"/>
          <w:sz w:val="26"/>
          <w:szCs w:val="26"/>
          <w:u w:val="single"/>
        </w:rPr>
        <w:t>е визначає</w:t>
      </w:r>
      <w:r w:rsidRPr="00212591">
        <w:rPr>
          <w:i/>
          <w:color w:val="000000"/>
          <w:sz w:val="26"/>
          <w:szCs w:val="26"/>
        </w:rPr>
        <w:t xml:space="preserve">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lastRenderedPageBreak/>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EE7B3C" w:rsidRPr="00D471BF" w:rsidRDefault="00616F02" w:rsidP="00484D3B">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0" w:name="n105"/>
      <w:bookmarkEnd w:id="0"/>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6"/>
      <w:bookmarkEnd w:id="1"/>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7"/>
      <w:bookmarkEnd w:id="2"/>
      <w:r w:rsidRPr="00D471BF">
        <w:rPr>
          <w:rFonts w:ascii="Times New Roman" w:eastAsia="Times New Roman" w:hAnsi="Times New Roman" w:cs="Times New Roman"/>
          <w:color w:val="000000"/>
          <w:sz w:val="26"/>
          <w:szCs w:val="26"/>
          <w:lang w:eastAsia="uk-UA"/>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з </w:t>
      </w:r>
      <w:r w:rsidRPr="00D471BF">
        <w:rPr>
          <w:rFonts w:ascii="Times New Roman" w:eastAsia="Times New Roman" w:hAnsi="Times New Roman" w:cs="Times New Roman"/>
          <w:color w:val="000000"/>
          <w:sz w:val="26"/>
          <w:szCs w:val="26"/>
          <w:lang w:eastAsia="uk-UA"/>
        </w:rPr>
        <w:lastRenderedPageBreak/>
        <w:t>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8"/>
      <w:bookmarkEnd w:id="3"/>
      <w:r w:rsidRPr="00D471BF">
        <w:rPr>
          <w:rFonts w:ascii="Times New Roman" w:eastAsia="Times New Roman" w:hAnsi="Times New Roman" w:cs="Times New Roman"/>
          <w:color w:val="000000"/>
          <w:sz w:val="26"/>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9"/>
      <w:bookmarkEnd w:id="4"/>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10"/>
      <w:bookmarkEnd w:id="5"/>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1"/>
      <w:bookmarkEnd w:id="6"/>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2"/>
      <w:bookmarkEnd w:id="7"/>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3"/>
      <w:bookmarkEnd w:id="8"/>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4"/>
      <w:bookmarkEnd w:id="9"/>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FF4164" w:rsidRPr="00FF4164" w:rsidRDefault="00FF4164" w:rsidP="00FF4164">
      <w:pPr>
        <w:pStyle w:val="ad"/>
        <w:spacing w:line="240" w:lineRule="auto"/>
        <w:ind w:firstLine="709"/>
        <w:jc w:val="both"/>
        <w:rPr>
          <w:rFonts w:ascii="Times New Roman" w:hAnsi="Times New Roman" w:cs="Times New Roman"/>
          <w:sz w:val="26"/>
          <w:szCs w:val="26"/>
          <w:lang w:val="uk-UA"/>
        </w:rPr>
      </w:pPr>
      <w:r w:rsidRPr="00FF4164">
        <w:rPr>
          <w:rFonts w:ascii="Times New Roman" w:hAnsi="Times New Roman" w:cs="Times New Roman"/>
          <w:sz w:val="26"/>
          <w:szCs w:val="26"/>
          <w:lang w:val="uk-UA"/>
        </w:rPr>
        <w:t>Зауваження та пропозиції надаються особисто або через уповноваженого</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представника</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у</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письмовому</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вигляді</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із</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зазначенням</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прізвища,</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ім’я</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та</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по-батькові,</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місця</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проживання,</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особистого</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підпису;</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від</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юридичних</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осіб</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із</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зазначенням їх найменування, місця знаходження, посади і особистого підпису</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до</w:t>
      </w:r>
      <w:r w:rsidRPr="00FF4164">
        <w:rPr>
          <w:rFonts w:ascii="Times New Roman" w:hAnsi="Times New Roman" w:cs="Times New Roman"/>
          <w:spacing w:val="1"/>
          <w:sz w:val="26"/>
          <w:szCs w:val="26"/>
          <w:lang w:val="uk-UA"/>
        </w:rPr>
        <w:t xml:space="preserve"> </w:t>
      </w:r>
      <w:r w:rsidRPr="00FF4164">
        <w:rPr>
          <w:rFonts w:ascii="Times New Roman" w:hAnsi="Times New Roman" w:cs="Times New Roman"/>
          <w:sz w:val="26"/>
          <w:szCs w:val="26"/>
          <w:lang w:val="uk-UA"/>
        </w:rPr>
        <w:t>Управління архітектури та містобудування Калуської міської ради.</w:t>
      </w:r>
    </w:p>
    <w:p w:rsidR="00FF4164" w:rsidRPr="00FF4164" w:rsidRDefault="00FF4164" w:rsidP="00FF4164">
      <w:pPr>
        <w:spacing w:after="0" w:line="240" w:lineRule="auto"/>
        <w:ind w:firstLine="709"/>
        <w:jc w:val="both"/>
        <w:rPr>
          <w:rFonts w:ascii="Times New Roman" w:hAnsi="Times New Roman" w:cs="Times New Roman"/>
          <w:color w:val="000000"/>
          <w:sz w:val="26"/>
          <w:szCs w:val="26"/>
        </w:rPr>
      </w:pPr>
      <w:r w:rsidRPr="00FF4164">
        <w:rPr>
          <w:rFonts w:ascii="Times New Roman" w:hAnsi="Times New Roman" w:cs="Times New Roman"/>
          <w:i/>
          <w:iCs/>
          <w:sz w:val="26"/>
          <w:szCs w:val="26"/>
        </w:rPr>
        <w:t>Поштова адреса</w:t>
      </w:r>
      <w:r w:rsidRPr="00FF4164">
        <w:rPr>
          <w:rFonts w:ascii="Times New Roman" w:hAnsi="Times New Roman" w:cs="Times New Roman"/>
          <w:b/>
          <w:sz w:val="26"/>
          <w:szCs w:val="26"/>
        </w:rPr>
        <w:t xml:space="preserve"> </w:t>
      </w:r>
      <w:r w:rsidRPr="00FF4164">
        <w:rPr>
          <w:rFonts w:ascii="Times New Roman" w:hAnsi="Times New Roman" w:cs="Times New Roman"/>
          <w:color w:val="000000"/>
          <w:sz w:val="26"/>
          <w:szCs w:val="26"/>
        </w:rPr>
        <w:t>77301, Івано-Франківська обл., м. Калуш, майдан Шептицького, 2</w:t>
      </w:r>
    </w:p>
    <w:p w:rsidR="00FF4164" w:rsidRPr="00FF4164" w:rsidRDefault="00FF4164" w:rsidP="00FF4164">
      <w:pPr>
        <w:tabs>
          <w:tab w:val="left" w:pos="0"/>
        </w:tabs>
        <w:spacing w:after="0" w:line="240" w:lineRule="auto"/>
        <w:ind w:firstLine="709"/>
        <w:jc w:val="both"/>
        <w:rPr>
          <w:rFonts w:ascii="Times New Roman" w:hAnsi="Times New Roman" w:cs="Times New Roman"/>
          <w:bCs/>
          <w:sz w:val="26"/>
          <w:szCs w:val="26"/>
          <w:highlight w:val="yellow"/>
        </w:rPr>
      </w:pPr>
      <w:r w:rsidRPr="00FF4164">
        <w:rPr>
          <w:rFonts w:ascii="Times New Roman" w:hAnsi="Times New Roman" w:cs="Times New Roman"/>
          <w:i/>
          <w:iCs/>
          <w:sz w:val="26"/>
          <w:szCs w:val="26"/>
          <w:highlight w:val="yellow"/>
        </w:rPr>
        <w:t>Електронна адреса:</w:t>
      </w:r>
      <w:r w:rsidRPr="00FF4164">
        <w:rPr>
          <w:rFonts w:ascii="Times New Roman" w:hAnsi="Times New Roman" w:cs="Times New Roman"/>
          <w:sz w:val="26"/>
          <w:szCs w:val="26"/>
          <w:highlight w:val="yellow"/>
        </w:rPr>
        <w:t xml:space="preserve"> </w:t>
      </w:r>
      <w:r w:rsidRPr="00FF4164">
        <w:rPr>
          <w:sz w:val="26"/>
          <w:szCs w:val="26"/>
        </w:rPr>
        <w:t xml:space="preserve"> </w:t>
      </w:r>
      <w:r w:rsidRPr="00FF4164">
        <w:rPr>
          <w:rFonts w:ascii="Times New Roman" w:hAnsi="Times New Roman" w:cs="Times New Roman"/>
          <w:b/>
          <w:bCs/>
          <w:color w:val="343840"/>
          <w:sz w:val="26"/>
          <w:szCs w:val="26"/>
          <w:shd w:val="clear" w:color="auto" w:fill="FFFFFF"/>
        </w:rPr>
        <w:t>vam_kmr@ukr.net</w:t>
      </w:r>
    </w:p>
    <w:p w:rsidR="00FF4164" w:rsidRPr="00FF4164" w:rsidRDefault="00FF4164" w:rsidP="00FF4164">
      <w:pPr>
        <w:pStyle w:val="ad"/>
        <w:spacing w:line="240" w:lineRule="auto"/>
        <w:ind w:firstLine="709"/>
        <w:rPr>
          <w:rFonts w:ascii="Times New Roman" w:hAnsi="Times New Roman" w:cs="Times New Roman"/>
          <w:sz w:val="26"/>
          <w:szCs w:val="26"/>
        </w:rPr>
      </w:pPr>
      <w:proofErr w:type="spellStart"/>
      <w:r w:rsidRPr="00FF4164">
        <w:rPr>
          <w:rFonts w:ascii="Times New Roman" w:hAnsi="Times New Roman" w:cs="Times New Roman"/>
          <w:i/>
          <w:sz w:val="26"/>
          <w:szCs w:val="26"/>
          <w:highlight w:val="yellow"/>
        </w:rPr>
        <w:t>Відповідальна</w:t>
      </w:r>
      <w:proofErr w:type="spellEnd"/>
      <w:r w:rsidRPr="00FF4164">
        <w:rPr>
          <w:rFonts w:ascii="Times New Roman" w:hAnsi="Times New Roman" w:cs="Times New Roman"/>
          <w:i/>
          <w:spacing w:val="-5"/>
          <w:sz w:val="26"/>
          <w:szCs w:val="26"/>
          <w:highlight w:val="yellow"/>
        </w:rPr>
        <w:t xml:space="preserve"> </w:t>
      </w:r>
      <w:r w:rsidRPr="00FF4164">
        <w:rPr>
          <w:rFonts w:ascii="Times New Roman" w:hAnsi="Times New Roman" w:cs="Times New Roman"/>
          <w:i/>
          <w:sz w:val="26"/>
          <w:szCs w:val="26"/>
          <w:highlight w:val="yellow"/>
        </w:rPr>
        <w:t>особа:</w:t>
      </w:r>
      <w:r w:rsidRPr="00FF4164">
        <w:rPr>
          <w:rFonts w:ascii="Times New Roman" w:hAnsi="Times New Roman" w:cs="Times New Roman"/>
          <w:spacing w:val="-1"/>
          <w:sz w:val="26"/>
          <w:szCs w:val="26"/>
          <w:highlight w:val="yellow"/>
        </w:rPr>
        <w:t xml:space="preserve"> </w:t>
      </w:r>
      <w:r w:rsidRPr="00FF4164">
        <w:rPr>
          <w:sz w:val="26"/>
          <w:szCs w:val="26"/>
          <w:highlight w:val="yellow"/>
          <w:lang w:val="uk-UA"/>
        </w:rPr>
        <w:t>Заступник начальника управління архітектури та містобудування Калуської міської ради</w:t>
      </w:r>
      <w:r w:rsidRPr="00FF4164">
        <w:rPr>
          <w:rFonts w:ascii="Times New Roman" w:hAnsi="Times New Roman" w:cs="Times New Roman"/>
          <w:sz w:val="26"/>
          <w:szCs w:val="26"/>
          <w:highlight w:val="yellow"/>
        </w:rPr>
        <w:t xml:space="preserve"> – </w:t>
      </w:r>
      <w:proofErr w:type="spellStart"/>
      <w:r w:rsidRPr="00FF4164">
        <w:rPr>
          <w:rFonts w:ascii="Times New Roman" w:hAnsi="Times New Roman" w:cs="Times New Roman"/>
          <w:sz w:val="26"/>
          <w:szCs w:val="26"/>
          <w:highlight w:val="yellow"/>
          <w:lang w:val="uk-UA"/>
        </w:rPr>
        <w:t>Семеняк</w:t>
      </w:r>
      <w:proofErr w:type="spellEnd"/>
      <w:r w:rsidRPr="00FF4164">
        <w:rPr>
          <w:rFonts w:ascii="Times New Roman" w:hAnsi="Times New Roman" w:cs="Times New Roman"/>
          <w:sz w:val="26"/>
          <w:szCs w:val="26"/>
          <w:highlight w:val="yellow"/>
          <w:lang w:val="uk-UA"/>
        </w:rPr>
        <w:t xml:space="preserve"> Людмила Іванівна</w:t>
      </w:r>
      <w:r w:rsidRPr="00FF4164">
        <w:rPr>
          <w:rFonts w:ascii="Times New Roman" w:hAnsi="Times New Roman" w:cs="Times New Roman"/>
          <w:sz w:val="26"/>
          <w:szCs w:val="26"/>
          <w:highlight w:val="yellow"/>
        </w:rPr>
        <w:t>.</w:t>
      </w:r>
    </w:p>
    <w:p w:rsidR="00FF4164" w:rsidRPr="00FF4164" w:rsidRDefault="00FF4164" w:rsidP="00FF4164">
      <w:pPr>
        <w:spacing w:after="0" w:line="240" w:lineRule="auto"/>
        <w:ind w:firstLine="567"/>
        <w:contextualSpacing/>
        <w:jc w:val="both"/>
        <w:rPr>
          <w:rFonts w:ascii="Times New Roman" w:hAnsi="Times New Roman" w:cs="Times New Roman"/>
          <w:b/>
          <w:color w:val="000000"/>
          <w:sz w:val="26"/>
          <w:szCs w:val="26"/>
        </w:rPr>
      </w:pPr>
      <w:r w:rsidRPr="00FF4164">
        <w:rPr>
          <w:rFonts w:ascii="Times New Roman" w:hAnsi="Times New Roman" w:cs="Times New Roman"/>
          <w:i/>
          <w:sz w:val="26"/>
          <w:szCs w:val="26"/>
        </w:rPr>
        <w:t>Строк</w:t>
      </w:r>
      <w:r w:rsidRPr="00FF4164">
        <w:rPr>
          <w:rFonts w:ascii="Times New Roman" w:hAnsi="Times New Roman" w:cs="Times New Roman"/>
          <w:i/>
          <w:spacing w:val="1"/>
          <w:sz w:val="26"/>
          <w:szCs w:val="26"/>
        </w:rPr>
        <w:t xml:space="preserve"> </w:t>
      </w:r>
      <w:r w:rsidRPr="00FF4164">
        <w:rPr>
          <w:rFonts w:ascii="Times New Roman" w:hAnsi="Times New Roman" w:cs="Times New Roman"/>
          <w:i/>
          <w:sz w:val="26"/>
          <w:szCs w:val="26"/>
        </w:rPr>
        <w:t>подання</w:t>
      </w:r>
      <w:r w:rsidRPr="00FF4164">
        <w:rPr>
          <w:rFonts w:ascii="Times New Roman" w:hAnsi="Times New Roman" w:cs="Times New Roman"/>
          <w:i/>
          <w:spacing w:val="1"/>
          <w:sz w:val="26"/>
          <w:szCs w:val="26"/>
        </w:rPr>
        <w:t xml:space="preserve"> </w:t>
      </w:r>
      <w:r w:rsidRPr="00FF4164">
        <w:rPr>
          <w:rFonts w:ascii="Times New Roman" w:hAnsi="Times New Roman" w:cs="Times New Roman"/>
          <w:i/>
          <w:sz w:val="26"/>
          <w:szCs w:val="26"/>
        </w:rPr>
        <w:t>зауважень</w:t>
      </w:r>
      <w:r w:rsidRPr="00FF4164">
        <w:rPr>
          <w:rFonts w:ascii="Times New Roman" w:hAnsi="Times New Roman" w:cs="Times New Roman"/>
          <w:i/>
          <w:spacing w:val="1"/>
          <w:sz w:val="26"/>
          <w:szCs w:val="26"/>
        </w:rPr>
        <w:t xml:space="preserve"> </w:t>
      </w:r>
      <w:r w:rsidRPr="00FF4164">
        <w:rPr>
          <w:rFonts w:ascii="Times New Roman" w:hAnsi="Times New Roman" w:cs="Times New Roman"/>
          <w:i/>
          <w:sz w:val="26"/>
          <w:szCs w:val="26"/>
        </w:rPr>
        <w:t>і</w:t>
      </w:r>
      <w:r w:rsidRPr="00FF4164">
        <w:rPr>
          <w:rFonts w:ascii="Times New Roman" w:hAnsi="Times New Roman" w:cs="Times New Roman"/>
          <w:i/>
          <w:spacing w:val="1"/>
          <w:sz w:val="26"/>
          <w:szCs w:val="26"/>
        </w:rPr>
        <w:t xml:space="preserve"> </w:t>
      </w:r>
      <w:r w:rsidRPr="00FF4164">
        <w:rPr>
          <w:rFonts w:ascii="Times New Roman" w:hAnsi="Times New Roman" w:cs="Times New Roman"/>
          <w:i/>
          <w:sz w:val="26"/>
          <w:szCs w:val="26"/>
        </w:rPr>
        <w:t>пропозицій</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становить</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10</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днів</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з</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дня</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оприлюднення</w:t>
      </w:r>
      <w:r w:rsidRPr="00FF4164">
        <w:rPr>
          <w:rFonts w:ascii="Times New Roman" w:hAnsi="Times New Roman" w:cs="Times New Roman"/>
          <w:b/>
          <w:i/>
          <w:sz w:val="26"/>
          <w:szCs w:val="26"/>
        </w:rPr>
        <w:t xml:space="preserve"> </w:t>
      </w:r>
      <w:r w:rsidRPr="00FF4164">
        <w:rPr>
          <w:rFonts w:ascii="Times New Roman" w:hAnsi="Times New Roman" w:cs="Times New Roman"/>
          <w:sz w:val="26"/>
          <w:szCs w:val="26"/>
        </w:rPr>
        <w:t>Заяви про визначення обсягу стратегічної екологічної оцінки</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проекту</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документу</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державного</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планування</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w:t>
      </w:r>
      <w:proofErr w:type="spellStart"/>
      <w:r w:rsidRPr="00FF4164">
        <w:rPr>
          <w:rFonts w:ascii="Times New Roman" w:hAnsi="Times New Roman" w:cs="Times New Roman"/>
          <w:sz w:val="26"/>
          <w:szCs w:val="26"/>
        </w:rPr>
        <w:t>Проєкт</w:t>
      </w:r>
      <w:proofErr w:type="spellEnd"/>
      <w:r w:rsidRPr="00FF4164">
        <w:rPr>
          <w:rFonts w:ascii="Times New Roman" w:hAnsi="Times New Roman" w:cs="Times New Roman"/>
          <w:sz w:val="26"/>
          <w:szCs w:val="26"/>
        </w:rPr>
        <w:t xml:space="preserve"> детального планування території  площею 2,0844 га (кадастровий номер 2610400000:02:001:0159) для будівництва установки зберігання енергії модульного типу в районі вул. Промислова в м. Калуш Івано-Франківської області»</w:t>
      </w:r>
      <w:r>
        <w:rPr>
          <w:rFonts w:ascii="Times New Roman" w:hAnsi="Times New Roman" w:cs="Times New Roman"/>
          <w:b/>
          <w:color w:val="000000"/>
          <w:sz w:val="26"/>
          <w:szCs w:val="26"/>
        </w:rPr>
        <w:t xml:space="preserve"> </w:t>
      </w:r>
      <w:bookmarkStart w:id="10" w:name="_GoBack"/>
      <w:bookmarkEnd w:id="10"/>
      <w:r w:rsidRPr="00FF4164">
        <w:rPr>
          <w:rFonts w:ascii="Times New Roman" w:hAnsi="Times New Roman" w:cs="Times New Roman"/>
          <w:sz w:val="26"/>
          <w:szCs w:val="26"/>
        </w:rPr>
        <w:t>(відповідно до</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Закону</w:t>
      </w:r>
      <w:r w:rsidRPr="00FF4164">
        <w:rPr>
          <w:rFonts w:ascii="Times New Roman" w:hAnsi="Times New Roman" w:cs="Times New Roman"/>
          <w:spacing w:val="-6"/>
          <w:sz w:val="26"/>
          <w:szCs w:val="26"/>
        </w:rPr>
        <w:t xml:space="preserve"> </w:t>
      </w:r>
      <w:r w:rsidRPr="00FF4164">
        <w:rPr>
          <w:rFonts w:ascii="Times New Roman" w:hAnsi="Times New Roman" w:cs="Times New Roman"/>
          <w:sz w:val="26"/>
          <w:szCs w:val="26"/>
        </w:rPr>
        <w:t>України «Про стратегічну</w:t>
      </w:r>
      <w:r w:rsidRPr="00FF4164">
        <w:rPr>
          <w:rFonts w:ascii="Times New Roman" w:hAnsi="Times New Roman" w:cs="Times New Roman"/>
          <w:spacing w:val="-4"/>
          <w:sz w:val="26"/>
          <w:szCs w:val="26"/>
        </w:rPr>
        <w:t xml:space="preserve"> </w:t>
      </w:r>
      <w:r w:rsidRPr="00FF4164">
        <w:rPr>
          <w:rFonts w:ascii="Times New Roman" w:hAnsi="Times New Roman" w:cs="Times New Roman"/>
          <w:sz w:val="26"/>
          <w:szCs w:val="26"/>
        </w:rPr>
        <w:t>екологічну</w:t>
      </w:r>
      <w:r w:rsidRPr="00FF4164">
        <w:rPr>
          <w:rFonts w:ascii="Times New Roman" w:hAnsi="Times New Roman" w:cs="Times New Roman"/>
          <w:spacing w:val="-5"/>
          <w:sz w:val="26"/>
          <w:szCs w:val="26"/>
        </w:rPr>
        <w:t xml:space="preserve"> </w:t>
      </w:r>
      <w:r w:rsidRPr="00FF4164">
        <w:rPr>
          <w:rFonts w:ascii="Times New Roman" w:hAnsi="Times New Roman" w:cs="Times New Roman"/>
          <w:sz w:val="26"/>
          <w:szCs w:val="26"/>
        </w:rPr>
        <w:t>оцінку»</w:t>
      </w:r>
      <w:r w:rsidRPr="00FF4164">
        <w:rPr>
          <w:rFonts w:ascii="Times New Roman" w:hAnsi="Times New Roman" w:cs="Times New Roman"/>
          <w:spacing w:val="-2"/>
          <w:sz w:val="26"/>
          <w:szCs w:val="26"/>
        </w:rPr>
        <w:t xml:space="preserve"> </w:t>
      </w:r>
      <w:r w:rsidRPr="00FF4164">
        <w:rPr>
          <w:rFonts w:ascii="Times New Roman" w:hAnsi="Times New Roman" w:cs="Times New Roman"/>
          <w:sz w:val="26"/>
          <w:szCs w:val="26"/>
        </w:rPr>
        <w:t>ст.</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10,</w:t>
      </w:r>
      <w:r w:rsidRPr="00FF4164">
        <w:rPr>
          <w:rFonts w:ascii="Times New Roman" w:hAnsi="Times New Roman" w:cs="Times New Roman"/>
          <w:spacing w:val="-2"/>
          <w:sz w:val="26"/>
          <w:szCs w:val="26"/>
        </w:rPr>
        <w:t xml:space="preserve"> </w:t>
      </w:r>
      <w:r w:rsidRPr="00FF4164">
        <w:rPr>
          <w:rFonts w:ascii="Times New Roman" w:hAnsi="Times New Roman" w:cs="Times New Roman"/>
          <w:sz w:val="26"/>
          <w:szCs w:val="26"/>
        </w:rPr>
        <w:t>п.</w:t>
      </w:r>
      <w:r w:rsidRPr="00FF4164">
        <w:rPr>
          <w:rFonts w:ascii="Times New Roman" w:hAnsi="Times New Roman" w:cs="Times New Roman"/>
          <w:spacing w:val="-1"/>
          <w:sz w:val="26"/>
          <w:szCs w:val="26"/>
        </w:rPr>
        <w:t xml:space="preserve"> </w:t>
      </w:r>
      <w:r w:rsidRPr="00FF4164">
        <w:rPr>
          <w:rFonts w:ascii="Times New Roman" w:hAnsi="Times New Roman" w:cs="Times New Roman"/>
          <w:sz w:val="26"/>
          <w:szCs w:val="26"/>
        </w:rPr>
        <w:t>5,6).</w:t>
      </w:r>
    </w:p>
    <w:p w:rsidR="00FF4164" w:rsidRPr="00D471BF" w:rsidRDefault="00FF4164" w:rsidP="00B91365">
      <w:pPr>
        <w:pStyle w:val="rvps2"/>
        <w:shd w:val="clear" w:color="auto" w:fill="FFFFFF"/>
        <w:spacing w:before="0" w:beforeAutospacing="0" w:after="0" w:afterAutospacing="0"/>
        <w:ind w:firstLine="567"/>
        <w:contextualSpacing/>
        <w:jc w:val="both"/>
        <w:rPr>
          <w:b/>
          <w:color w:val="000000"/>
          <w:sz w:val="26"/>
          <w:szCs w:val="26"/>
        </w:rPr>
      </w:pP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font429">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A6D3A"/>
    <w:rsid w:val="000B03AD"/>
    <w:rsid w:val="000E0310"/>
    <w:rsid w:val="000E6568"/>
    <w:rsid w:val="00107620"/>
    <w:rsid w:val="0011253B"/>
    <w:rsid w:val="00127D5F"/>
    <w:rsid w:val="001550BD"/>
    <w:rsid w:val="00185F6D"/>
    <w:rsid w:val="001954EF"/>
    <w:rsid w:val="001A57FD"/>
    <w:rsid w:val="001B5A6C"/>
    <w:rsid w:val="001B7C45"/>
    <w:rsid w:val="001C7B7F"/>
    <w:rsid w:val="001D415D"/>
    <w:rsid w:val="001F3672"/>
    <w:rsid w:val="001F4402"/>
    <w:rsid w:val="0020421D"/>
    <w:rsid w:val="00212591"/>
    <w:rsid w:val="002446DD"/>
    <w:rsid w:val="00257CD4"/>
    <w:rsid w:val="00270881"/>
    <w:rsid w:val="002A577B"/>
    <w:rsid w:val="002C1412"/>
    <w:rsid w:val="002C2014"/>
    <w:rsid w:val="002D5986"/>
    <w:rsid w:val="00310D8A"/>
    <w:rsid w:val="00321B57"/>
    <w:rsid w:val="00326C7D"/>
    <w:rsid w:val="00345A3D"/>
    <w:rsid w:val="00356475"/>
    <w:rsid w:val="003902AF"/>
    <w:rsid w:val="003912D3"/>
    <w:rsid w:val="00391CB2"/>
    <w:rsid w:val="003B6E97"/>
    <w:rsid w:val="004302AC"/>
    <w:rsid w:val="00431398"/>
    <w:rsid w:val="00454BAB"/>
    <w:rsid w:val="00472494"/>
    <w:rsid w:val="004729FB"/>
    <w:rsid w:val="00484D3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147BE"/>
    <w:rsid w:val="00726920"/>
    <w:rsid w:val="00734776"/>
    <w:rsid w:val="00752154"/>
    <w:rsid w:val="00754766"/>
    <w:rsid w:val="00767B7A"/>
    <w:rsid w:val="00795351"/>
    <w:rsid w:val="00795E70"/>
    <w:rsid w:val="007B0200"/>
    <w:rsid w:val="007C78B3"/>
    <w:rsid w:val="008130F3"/>
    <w:rsid w:val="00851F0C"/>
    <w:rsid w:val="0085527C"/>
    <w:rsid w:val="00864596"/>
    <w:rsid w:val="0089510A"/>
    <w:rsid w:val="008A37F7"/>
    <w:rsid w:val="008B0AE8"/>
    <w:rsid w:val="008D6F63"/>
    <w:rsid w:val="008F2DF6"/>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4D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 w:val="00FC632B"/>
    <w:rsid w:val="00FF4164"/>
    <w:rsid w:val="00FF4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BACF"/>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 w:type="paragraph" w:styleId="ad">
    <w:name w:val="Body Text"/>
    <w:basedOn w:val="a"/>
    <w:link w:val="ae"/>
    <w:rsid w:val="00FF4164"/>
    <w:pPr>
      <w:suppressAutoHyphens/>
      <w:spacing w:after="120" w:line="259" w:lineRule="auto"/>
    </w:pPr>
    <w:rPr>
      <w:rFonts w:ascii="Calibri" w:eastAsia="Times New Roman" w:hAnsi="Calibri" w:cs="font429"/>
      <w:lang w:val="ru-RU"/>
    </w:rPr>
  </w:style>
  <w:style w:type="character" w:customStyle="1" w:styleId="ae">
    <w:name w:val="Основной текст Знак"/>
    <w:basedOn w:val="a0"/>
    <w:link w:val="ad"/>
    <w:rsid w:val="00FF4164"/>
    <w:rPr>
      <w:rFonts w:ascii="Calibri" w:eastAsia="Times New Roman" w:hAnsi="Calibri" w:cs="font42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E3BD-0348-437C-829F-6CC93A6D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7113</Words>
  <Characters>4055</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7</cp:revision>
  <cp:lastPrinted>2020-08-12T14:11:00Z</cp:lastPrinted>
  <dcterms:created xsi:type="dcterms:W3CDTF">2023-06-01T19:58:00Z</dcterms:created>
  <dcterms:modified xsi:type="dcterms:W3CDTF">2024-02-26T13:37:00Z</dcterms:modified>
</cp:coreProperties>
</file>