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ЗАЯВА </w:t>
      </w:r>
    </w:p>
    <w:p w:rsidR="00BE2F4B"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ПРО ВИЗНАЧЕННЯ ОБСЯГУ </w:t>
      </w:r>
    </w:p>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СТРАТЕГІЧНОЇ ЕКОЛОГІЧНОЇ ОЦІНКИ</w:t>
      </w:r>
    </w:p>
    <w:p w:rsidR="00BF0C6F" w:rsidRDefault="000A6D3A" w:rsidP="00BF0C6F">
      <w:pPr>
        <w:spacing w:after="0" w:line="240" w:lineRule="auto"/>
        <w:ind w:firstLine="567"/>
        <w:contextualSpacing/>
        <w:jc w:val="center"/>
        <w:rPr>
          <w:rFonts w:ascii="Times New Roman" w:hAnsi="Times New Roman" w:cs="Times New Roman"/>
          <w:sz w:val="26"/>
          <w:szCs w:val="26"/>
        </w:rPr>
      </w:pPr>
      <w:r>
        <w:rPr>
          <w:rFonts w:ascii="Times New Roman" w:hAnsi="Times New Roman" w:cs="Times New Roman"/>
          <w:sz w:val="26"/>
          <w:szCs w:val="26"/>
        </w:rPr>
        <w:t>«</w:t>
      </w:r>
      <w:proofErr w:type="spellStart"/>
      <w:r w:rsidR="00795E70">
        <w:rPr>
          <w:rFonts w:ascii="Times New Roman" w:hAnsi="Times New Roman" w:cs="Times New Roman"/>
          <w:sz w:val="26"/>
          <w:szCs w:val="26"/>
        </w:rPr>
        <w:t>Проє</w:t>
      </w:r>
      <w:r w:rsidR="001C7B7F">
        <w:rPr>
          <w:rFonts w:ascii="Times New Roman" w:hAnsi="Times New Roman" w:cs="Times New Roman"/>
          <w:sz w:val="26"/>
          <w:szCs w:val="26"/>
        </w:rPr>
        <w:t>кт</w:t>
      </w:r>
      <w:proofErr w:type="spellEnd"/>
      <w:r w:rsidR="001C7B7F">
        <w:rPr>
          <w:rFonts w:ascii="Times New Roman" w:hAnsi="Times New Roman" w:cs="Times New Roman"/>
          <w:sz w:val="26"/>
          <w:szCs w:val="26"/>
        </w:rPr>
        <w:t xml:space="preserve"> детального планування те</w:t>
      </w:r>
      <w:r w:rsidR="00795E70">
        <w:rPr>
          <w:rFonts w:ascii="Times New Roman" w:hAnsi="Times New Roman" w:cs="Times New Roman"/>
          <w:sz w:val="26"/>
          <w:szCs w:val="26"/>
        </w:rPr>
        <w:t xml:space="preserve">риторії </w:t>
      </w:r>
      <w:r w:rsidR="004113EC">
        <w:rPr>
          <w:rFonts w:ascii="Times New Roman" w:hAnsi="Times New Roman" w:cs="Times New Roman"/>
          <w:sz w:val="26"/>
          <w:szCs w:val="26"/>
        </w:rPr>
        <w:t>щодо зміни цільового призначення земельних ділянок площею 0,1504 га (кадастровий номер 2610400000:15:002:0003)</w:t>
      </w:r>
    </w:p>
    <w:p w:rsidR="004113EC" w:rsidRDefault="004113EC" w:rsidP="00BF0C6F">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на вул. Грушевського, 65; площею 0,0989 га (</w:t>
      </w:r>
      <w:r w:rsidR="00BF0C6F">
        <w:rPr>
          <w:rFonts w:ascii="Times New Roman" w:hAnsi="Times New Roman" w:cs="Times New Roman"/>
          <w:sz w:val="26"/>
          <w:szCs w:val="26"/>
        </w:rPr>
        <w:t xml:space="preserve">кадастровий номер </w:t>
      </w:r>
      <w:r>
        <w:rPr>
          <w:rFonts w:ascii="Times New Roman" w:hAnsi="Times New Roman" w:cs="Times New Roman"/>
          <w:sz w:val="26"/>
          <w:szCs w:val="26"/>
        </w:rPr>
        <w:t xml:space="preserve">2610400000:15:003:0058)  </w:t>
      </w:r>
      <w:r w:rsidR="00BF0C6F">
        <w:rPr>
          <w:rFonts w:ascii="Times New Roman" w:hAnsi="Times New Roman" w:cs="Times New Roman"/>
          <w:sz w:val="26"/>
          <w:szCs w:val="26"/>
        </w:rPr>
        <w:t>на вул. Грушевського,</w:t>
      </w:r>
      <w:r>
        <w:rPr>
          <w:rFonts w:ascii="Times New Roman" w:hAnsi="Times New Roman" w:cs="Times New Roman"/>
          <w:sz w:val="26"/>
          <w:szCs w:val="26"/>
        </w:rPr>
        <w:t>67 та площею 0,0885 га (кадастровий номер 2610400000:15:003:0059)</w:t>
      </w:r>
      <w:r w:rsidR="00BF0C6F">
        <w:rPr>
          <w:rFonts w:ascii="Times New Roman" w:hAnsi="Times New Roman" w:cs="Times New Roman"/>
          <w:sz w:val="26"/>
          <w:szCs w:val="26"/>
        </w:rPr>
        <w:t xml:space="preserve"> на вул. Грушевського,</w:t>
      </w:r>
      <w:r>
        <w:rPr>
          <w:rFonts w:ascii="Times New Roman" w:hAnsi="Times New Roman" w:cs="Times New Roman"/>
          <w:sz w:val="26"/>
          <w:szCs w:val="26"/>
        </w:rPr>
        <w:t>67-А для реконструкції кафе «Шашлична» та будівництва торгово-офісної будівлі з влаштуванням квартир</w:t>
      </w:r>
    </w:p>
    <w:p w:rsidR="00A61B4D" w:rsidRPr="00D471BF" w:rsidRDefault="004113EC" w:rsidP="00BF0C6F">
      <w:pPr>
        <w:spacing w:after="0" w:line="240" w:lineRule="auto"/>
        <w:ind w:firstLine="567"/>
        <w:contextualSpacing/>
        <w:jc w:val="center"/>
        <w:rPr>
          <w:rFonts w:ascii="Times New Roman" w:hAnsi="Times New Roman" w:cs="Times New Roman"/>
          <w:b/>
          <w:color w:val="000000"/>
          <w:sz w:val="26"/>
          <w:szCs w:val="26"/>
        </w:rPr>
      </w:pPr>
      <w:r>
        <w:rPr>
          <w:rFonts w:ascii="Times New Roman" w:hAnsi="Times New Roman" w:cs="Times New Roman"/>
          <w:sz w:val="26"/>
          <w:szCs w:val="26"/>
        </w:rPr>
        <w:t>на вул. Грушевського, 65,67,67-А в</w:t>
      </w:r>
      <w:r w:rsidR="00795E70">
        <w:rPr>
          <w:rFonts w:ascii="Times New Roman" w:hAnsi="Times New Roman" w:cs="Times New Roman"/>
          <w:sz w:val="26"/>
          <w:szCs w:val="26"/>
        </w:rPr>
        <w:t xml:space="preserve"> </w:t>
      </w:r>
      <w:r>
        <w:rPr>
          <w:rFonts w:ascii="Times New Roman" w:hAnsi="Times New Roman" w:cs="Times New Roman"/>
          <w:sz w:val="26"/>
          <w:szCs w:val="26"/>
        </w:rPr>
        <w:t>м. Калуш</w:t>
      </w:r>
      <w:r w:rsidR="00795E70">
        <w:rPr>
          <w:rFonts w:ascii="Times New Roman" w:hAnsi="Times New Roman" w:cs="Times New Roman"/>
          <w:sz w:val="26"/>
          <w:szCs w:val="26"/>
        </w:rPr>
        <w:t xml:space="preserve"> Івано-Франківської області</w:t>
      </w:r>
      <w:r w:rsidR="00D471BF" w:rsidRPr="00D471BF">
        <w:rPr>
          <w:rFonts w:ascii="Times New Roman" w:hAnsi="Times New Roman" w:cs="Times New Roman"/>
          <w:sz w:val="26"/>
          <w:szCs w:val="26"/>
        </w:rPr>
        <w:t>»</w:t>
      </w:r>
    </w:p>
    <w:p w:rsidR="00955B3F" w:rsidRPr="00D471BF"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ЗАМОВНИК:</w:t>
      </w:r>
    </w:p>
    <w:p w:rsidR="00605B38" w:rsidRPr="00D471BF" w:rsidRDefault="003855C5" w:rsidP="0085527C">
      <w:pPr>
        <w:pStyle w:val="rvps2"/>
        <w:shd w:val="clear" w:color="auto" w:fill="FFFFFF"/>
        <w:tabs>
          <w:tab w:val="left" w:pos="1134"/>
        </w:tabs>
        <w:spacing w:before="0" w:beforeAutospacing="0" w:after="0" w:afterAutospacing="0"/>
        <w:ind w:firstLine="567"/>
        <w:contextualSpacing/>
        <w:jc w:val="both"/>
        <w:rPr>
          <w:color w:val="000000"/>
          <w:sz w:val="26"/>
          <w:szCs w:val="26"/>
        </w:rPr>
      </w:pPr>
      <w:r>
        <w:rPr>
          <w:iCs/>
          <w:color w:val="000000"/>
        </w:rPr>
        <w:t>Управління архітектури та містобудування Калуської міської ради</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ВИД ТА ОСНОВНІ ЦІЛІ ДОКУМЕНТА ДЕРЖАВНОГО ПЛАНУВАННЯ, ЙОГО ЗВ’ЯЗОК З ІНШИМИ ДОКУМЕНТАМИ ДЕРЖАВНОГО ПЛАНУВАННЯ</w:t>
      </w:r>
    </w:p>
    <w:p w:rsidR="00005B94" w:rsidRDefault="00C76070"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B06DAE" w:rsidRPr="00BF0C6F" w:rsidRDefault="00D864D3" w:rsidP="00BF0C6F">
      <w:pPr>
        <w:spacing w:after="0" w:line="240" w:lineRule="auto"/>
        <w:ind w:firstLine="567"/>
        <w:contextualSpacing/>
        <w:jc w:val="both"/>
        <w:rPr>
          <w:rFonts w:ascii="Times New Roman" w:hAnsi="Times New Roman" w:cs="Times New Roman"/>
          <w:sz w:val="26"/>
          <w:szCs w:val="26"/>
        </w:rPr>
      </w:pPr>
      <w:r>
        <w:rPr>
          <w:sz w:val="26"/>
          <w:szCs w:val="26"/>
        </w:rPr>
        <w:t xml:space="preserve"> </w:t>
      </w:r>
      <w:proofErr w:type="spellStart"/>
      <w:r w:rsidRPr="00D864D3">
        <w:rPr>
          <w:rFonts w:ascii="Times New Roman" w:hAnsi="Times New Roman" w:cs="Times New Roman"/>
          <w:sz w:val="26"/>
          <w:szCs w:val="26"/>
        </w:rPr>
        <w:t>Проєкт</w:t>
      </w:r>
      <w:proofErr w:type="spellEnd"/>
      <w:r w:rsidRPr="00D864D3">
        <w:rPr>
          <w:rFonts w:ascii="Times New Roman" w:hAnsi="Times New Roman" w:cs="Times New Roman"/>
          <w:sz w:val="26"/>
          <w:szCs w:val="26"/>
        </w:rPr>
        <w:t xml:space="preserve"> детального планування території</w:t>
      </w:r>
      <w:r w:rsidR="00BF0C6F">
        <w:rPr>
          <w:rFonts w:ascii="Times New Roman" w:hAnsi="Times New Roman" w:cs="Times New Roman"/>
          <w:sz w:val="26"/>
          <w:szCs w:val="26"/>
        </w:rPr>
        <w:t xml:space="preserve"> щодо зміни цільового призначення земельних ділянок площею 0,1504 га (кадастровий номер 2610400000:15:002:0003) на вул. Грушевського, 65; площею 0,0989 га (кадастровий номер 2610400000:15:003:0058)  на вул. Грушевського,67 та площею 0,0885 га (кадастровий номер 2610400000:15:003:0059) на вул. Грушевського,67-А для реконструкції кафе «Шашлична» та будівництва торгово-офісної будівлі з влаштуванням квартир на вул. Грушевського, 65,67,67-А в</w:t>
      </w:r>
      <w:r w:rsidRPr="00D864D3">
        <w:rPr>
          <w:rFonts w:ascii="Times New Roman" w:hAnsi="Times New Roman" w:cs="Times New Roman"/>
          <w:sz w:val="26"/>
          <w:szCs w:val="26"/>
        </w:rPr>
        <w:t xml:space="preserve">  м. Калуш Івано-Франківської області  розробляється  </w:t>
      </w:r>
      <w:r w:rsidR="00851F0C" w:rsidRPr="00D864D3">
        <w:rPr>
          <w:rFonts w:ascii="Times New Roman" w:hAnsi="Times New Roman" w:cs="Times New Roman"/>
          <w:sz w:val="26"/>
          <w:szCs w:val="26"/>
        </w:rPr>
        <w:t>на підставі рішення Калуської місько</w:t>
      </w:r>
      <w:r w:rsidR="00795E70" w:rsidRPr="00D864D3">
        <w:rPr>
          <w:rFonts w:ascii="Times New Roman" w:hAnsi="Times New Roman" w:cs="Times New Roman"/>
          <w:sz w:val="26"/>
          <w:szCs w:val="26"/>
        </w:rPr>
        <w:t>ї ради від 25.05.2023</w:t>
      </w:r>
      <w:r w:rsidR="00BF0C6F">
        <w:rPr>
          <w:rFonts w:ascii="Times New Roman" w:hAnsi="Times New Roman" w:cs="Times New Roman"/>
          <w:sz w:val="26"/>
          <w:szCs w:val="26"/>
        </w:rPr>
        <w:t xml:space="preserve"> року №2181</w:t>
      </w:r>
      <w:r w:rsidR="00851F0C" w:rsidRPr="00D864D3">
        <w:rPr>
          <w:rFonts w:ascii="Times New Roman" w:hAnsi="Times New Roman" w:cs="Times New Roman"/>
          <w:sz w:val="26"/>
          <w:szCs w:val="26"/>
        </w:rPr>
        <w:t xml:space="preserve"> «</w:t>
      </w:r>
      <w:r w:rsidR="00795E70" w:rsidRPr="00D864D3">
        <w:rPr>
          <w:rFonts w:ascii="Times New Roman" w:hAnsi="Times New Roman" w:cs="Times New Roman"/>
          <w:sz w:val="26"/>
          <w:szCs w:val="26"/>
        </w:rPr>
        <w:t xml:space="preserve">Про надання дозволу на розроблення детального плану території </w:t>
      </w:r>
      <w:r w:rsidR="00BF0C6F">
        <w:rPr>
          <w:rFonts w:ascii="Times New Roman" w:hAnsi="Times New Roman" w:cs="Times New Roman"/>
          <w:sz w:val="26"/>
          <w:szCs w:val="26"/>
        </w:rPr>
        <w:t>щодо зміни цільового призначення земельних ділянок на вул. Грушевського,65,67 та 67-А</w:t>
      </w:r>
      <w:r w:rsidR="00795E70" w:rsidRPr="00D864D3">
        <w:rPr>
          <w:rFonts w:ascii="Times New Roman" w:hAnsi="Times New Roman" w:cs="Times New Roman"/>
          <w:sz w:val="26"/>
          <w:szCs w:val="26"/>
        </w:rPr>
        <w:t xml:space="preserve"> </w:t>
      </w:r>
      <w:r w:rsidRPr="00D864D3">
        <w:rPr>
          <w:rFonts w:ascii="Times New Roman" w:hAnsi="Times New Roman" w:cs="Times New Roman"/>
          <w:sz w:val="26"/>
          <w:szCs w:val="26"/>
        </w:rPr>
        <w:t>в м. Калуш Івано-Франківської області</w:t>
      </w:r>
      <w:r>
        <w:rPr>
          <w:rFonts w:ascii="Times New Roman" w:hAnsi="Times New Roman" w:cs="Times New Roman"/>
          <w:sz w:val="26"/>
          <w:szCs w:val="26"/>
        </w:rPr>
        <w:t>.</w:t>
      </w:r>
    </w:p>
    <w:p w:rsidR="00C4324D"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D471BF">
        <w:rPr>
          <w:rFonts w:ascii="Times New Roman" w:hAnsi="Times New Roman" w:cs="Times New Roman"/>
          <w:sz w:val="26"/>
          <w:szCs w:val="26"/>
        </w:rPr>
        <w:t>ення містобудівної документації,</w:t>
      </w:r>
      <w:r w:rsidRPr="00D471BF">
        <w:rPr>
          <w:rFonts w:ascii="Times New Roman" w:hAnsi="Times New Roman" w:cs="Times New Roman"/>
          <w:sz w:val="26"/>
          <w:szCs w:val="26"/>
        </w:rPr>
        <w:t xml:space="preserve"> визначення планувальних обмежень використання території згідно з державними будівельними та</w:t>
      </w:r>
      <w:r w:rsidR="00E16B28" w:rsidRPr="00D471BF">
        <w:rPr>
          <w:rFonts w:ascii="Times New Roman" w:hAnsi="Times New Roman" w:cs="Times New Roman"/>
          <w:sz w:val="26"/>
          <w:szCs w:val="26"/>
        </w:rPr>
        <w:t xml:space="preserve"> санітарно-гігієнічними нормами.</w:t>
      </w:r>
      <w:r w:rsidRPr="00D471BF">
        <w:rPr>
          <w:rFonts w:ascii="Times New Roman" w:hAnsi="Times New Roman" w:cs="Times New Roman"/>
          <w:sz w:val="26"/>
          <w:szCs w:val="26"/>
        </w:rPr>
        <w:t xml:space="preserve"> </w:t>
      </w:r>
    </w:p>
    <w:p w:rsidR="00C83A89" w:rsidRPr="00D471BF"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При розроблені детального плану враховуються положення генерального пл</w:t>
      </w:r>
      <w:r w:rsidR="00E16B28" w:rsidRPr="00D471BF">
        <w:rPr>
          <w:rFonts w:ascii="Times New Roman" w:hAnsi="Times New Roman" w:cs="Times New Roman"/>
          <w:sz w:val="26"/>
          <w:szCs w:val="26"/>
        </w:rPr>
        <w:t>ану міста Калуш.</w:t>
      </w:r>
      <w:r w:rsidR="004C203C" w:rsidRPr="00D471BF">
        <w:rPr>
          <w:rFonts w:ascii="Times New Roman" w:hAnsi="Times New Roman" w:cs="Times New Roman"/>
          <w:sz w:val="26"/>
          <w:szCs w:val="26"/>
        </w:rPr>
        <w:t xml:space="preserve"> </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D471BF" w:rsidRDefault="00045E37"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w:t>
      </w:r>
      <w:r w:rsidRPr="00D471BF">
        <w:rPr>
          <w:color w:val="000000"/>
          <w:sz w:val="26"/>
          <w:szCs w:val="26"/>
        </w:rPr>
        <w:lastRenderedPageBreak/>
        <w:t>третьою статті</w:t>
      </w:r>
      <w:r w:rsidR="00636A82" w:rsidRPr="00D471BF">
        <w:rPr>
          <w:color w:val="000000"/>
          <w:sz w:val="26"/>
          <w:szCs w:val="26"/>
        </w:rPr>
        <w:t xml:space="preserve"> третьої</w:t>
      </w:r>
      <w:r w:rsidR="00BA1E31" w:rsidRPr="00D471BF">
        <w:rPr>
          <w:color w:val="000000"/>
          <w:sz w:val="26"/>
          <w:szCs w:val="26"/>
        </w:rPr>
        <w:t xml:space="preserve"> цього Закону</w:t>
      </w:r>
      <w:r w:rsidRPr="00D471BF">
        <w:rPr>
          <w:color w:val="000000"/>
          <w:sz w:val="26"/>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212591" w:rsidRDefault="00F02C62" w:rsidP="0085527C">
      <w:pPr>
        <w:pStyle w:val="rvps2"/>
        <w:shd w:val="clear" w:color="auto" w:fill="FFFFFF"/>
        <w:spacing w:before="0" w:beforeAutospacing="0" w:after="0" w:afterAutospacing="0"/>
        <w:ind w:firstLine="567"/>
        <w:contextualSpacing/>
        <w:jc w:val="both"/>
        <w:rPr>
          <w:i/>
          <w:color w:val="000000"/>
          <w:sz w:val="26"/>
          <w:szCs w:val="26"/>
        </w:rPr>
      </w:pPr>
      <w:r w:rsidRPr="00212591">
        <w:rPr>
          <w:i/>
          <w:color w:val="000000"/>
          <w:sz w:val="26"/>
          <w:szCs w:val="26"/>
        </w:rPr>
        <w:t>Р</w:t>
      </w:r>
      <w:r w:rsidR="009D2233" w:rsidRPr="00212591">
        <w:rPr>
          <w:i/>
          <w:color w:val="000000"/>
          <w:sz w:val="26"/>
          <w:szCs w:val="26"/>
        </w:rPr>
        <w:t xml:space="preserve">еалізація документа державного планування </w:t>
      </w:r>
      <w:r w:rsidR="009D2233" w:rsidRPr="00484D3B">
        <w:rPr>
          <w:i/>
          <w:color w:val="000000"/>
          <w:sz w:val="26"/>
          <w:szCs w:val="26"/>
          <w:u w:val="single"/>
        </w:rPr>
        <w:t>н</w:t>
      </w:r>
      <w:r w:rsidRPr="00484D3B">
        <w:rPr>
          <w:i/>
          <w:color w:val="000000"/>
          <w:sz w:val="26"/>
          <w:szCs w:val="26"/>
          <w:u w:val="single"/>
        </w:rPr>
        <w:t>е визначає</w:t>
      </w:r>
      <w:r w:rsidRPr="00212591">
        <w:rPr>
          <w:i/>
          <w:color w:val="000000"/>
          <w:sz w:val="26"/>
          <w:szCs w:val="26"/>
        </w:rPr>
        <w:t xml:space="preserve"> умови </w:t>
      </w:r>
      <w:r w:rsidR="009D2233" w:rsidRPr="00212591">
        <w:rPr>
          <w:i/>
          <w:color w:val="000000"/>
          <w:sz w:val="26"/>
          <w:szCs w:val="26"/>
        </w:rPr>
        <w:t>видів діяльності або об</w:t>
      </w:r>
      <w:r w:rsidR="009D2233" w:rsidRPr="00212591">
        <w:rPr>
          <w:i/>
          <w:color w:val="000000"/>
          <w:sz w:val="26"/>
          <w:szCs w:val="26"/>
          <w:lang w:val="ru-RU"/>
        </w:rPr>
        <w:t>’</w:t>
      </w:r>
      <w:proofErr w:type="spellStart"/>
      <w:r w:rsidR="009D2233" w:rsidRPr="00212591">
        <w:rPr>
          <w:i/>
          <w:color w:val="000000"/>
          <w:sz w:val="26"/>
          <w:szCs w:val="26"/>
        </w:rPr>
        <w:t>єктів</w:t>
      </w:r>
      <w:proofErr w:type="spellEnd"/>
      <w:r w:rsidR="009D2233" w:rsidRPr="00212591">
        <w:rPr>
          <w:i/>
          <w:color w:val="000000"/>
          <w:sz w:val="26"/>
          <w:szCs w:val="26"/>
        </w:rPr>
        <w:t>, щодо яких законодавством передбачено здійснення процедури оцінки впливу на довкілля.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4) ЙМОВІРНІ НАСЛІДКИ:</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а) для довкілля</w:t>
      </w:r>
      <w:r w:rsidR="00C3023E" w:rsidRPr="00D471BF">
        <w:rPr>
          <w:i/>
          <w:color w:val="000000"/>
          <w:sz w:val="26"/>
          <w:szCs w:val="26"/>
        </w:rPr>
        <w:t>, у тому числі для здоров’я населення</w:t>
      </w:r>
      <w:r w:rsidR="00431398" w:rsidRPr="00D471BF">
        <w:rPr>
          <w:i/>
          <w:color w:val="000000"/>
          <w:sz w:val="26"/>
          <w:szCs w:val="26"/>
        </w:rPr>
        <w:t>:</w:t>
      </w:r>
    </w:p>
    <w:p w:rsidR="00A173B4" w:rsidRPr="00D471BF" w:rsidRDefault="00A173B4" w:rsidP="00391CB2">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color w:val="000000"/>
          <w:sz w:val="26"/>
          <w:szCs w:val="26"/>
        </w:rPr>
        <w:t xml:space="preserve">В ході здійснення </w:t>
      </w:r>
      <w:r w:rsidR="00431398" w:rsidRPr="00D471BF">
        <w:rPr>
          <w:rFonts w:ascii="Times New Roman" w:hAnsi="Times New Roman" w:cs="Times New Roman"/>
          <w:color w:val="000000"/>
          <w:sz w:val="26"/>
          <w:szCs w:val="26"/>
        </w:rPr>
        <w:t>СЕО</w:t>
      </w:r>
      <w:r w:rsidRPr="00D471BF">
        <w:rPr>
          <w:rFonts w:ascii="Times New Roman" w:hAnsi="Times New Roman" w:cs="Times New Roman"/>
          <w:color w:val="000000"/>
          <w:sz w:val="26"/>
          <w:szCs w:val="26"/>
        </w:rPr>
        <w:t xml:space="preserve"> мають бути оцінені </w:t>
      </w:r>
      <w:r w:rsidR="00937462" w:rsidRPr="00D471BF">
        <w:rPr>
          <w:rFonts w:ascii="Times New Roman" w:hAnsi="Times New Roman" w:cs="Times New Roman"/>
          <w:color w:val="000000"/>
          <w:sz w:val="26"/>
          <w:szCs w:val="26"/>
        </w:rPr>
        <w:t xml:space="preserve">ймовірні </w:t>
      </w:r>
      <w:r w:rsidRPr="00D471BF">
        <w:rPr>
          <w:rFonts w:ascii="Times New Roman" w:hAnsi="Times New Roman" w:cs="Times New Roman"/>
          <w:color w:val="000000"/>
          <w:sz w:val="26"/>
          <w:szCs w:val="26"/>
        </w:rPr>
        <w:t xml:space="preserve">наслідки реалізації </w:t>
      </w:r>
      <w:r w:rsidR="00CC5900" w:rsidRPr="00D471BF">
        <w:rPr>
          <w:rFonts w:ascii="Times New Roman" w:hAnsi="Times New Roman" w:cs="Times New Roman"/>
          <w:color w:val="000000"/>
          <w:sz w:val="26"/>
          <w:szCs w:val="26"/>
        </w:rPr>
        <w:t>документа державного планування</w:t>
      </w:r>
      <w:r w:rsidR="009D2233" w:rsidRPr="00D471BF">
        <w:rPr>
          <w:rFonts w:ascii="Times New Roman" w:hAnsi="Times New Roman" w:cs="Times New Roman"/>
          <w:sz w:val="26"/>
          <w:szCs w:val="26"/>
        </w:rPr>
        <w:t xml:space="preserve"> і</w:t>
      </w:r>
      <w:r w:rsidR="00CC5900" w:rsidRPr="00D471BF">
        <w:rPr>
          <w:rFonts w:ascii="Times New Roman" w:hAnsi="Times New Roman" w:cs="Times New Roman"/>
          <w:color w:val="000000"/>
          <w:sz w:val="26"/>
          <w:szCs w:val="26"/>
        </w:rPr>
        <w:t xml:space="preserve"> зокрема, </w:t>
      </w:r>
      <w:r w:rsidR="00431398" w:rsidRPr="00D471BF">
        <w:rPr>
          <w:rFonts w:ascii="Times New Roman" w:hAnsi="Times New Roman" w:cs="Times New Roman"/>
          <w:color w:val="000000"/>
          <w:sz w:val="26"/>
          <w:szCs w:val="26"/>
        </w:rPr>
        <w:t xml:space="preserve"> для</w:t>
      </w:r>
      <w:r w:rsidR="00937462" w:rsidRPr="00D471BF">
        <w:rPr>
          <w:rFonts w:ascii="Times New Roman" w:hAnsi="Times New Roman" w:cs="Times New Roman"/>
          <w:color w:val="000000"/>
          <w:sz w:val="26"/>
          <w:szCs w:val="26"/>
        </w:rPr>
        <w:t xml:space="preserve"> </w:t>
      </w:r>
      <w:r w:rsidR="00431398" w:rsidRPr="00D471BF">
        <w:rPr>
          <w:rFonts w:ascii="Times New Roman" w:hAnsi="Times New Roman" w:cs="Times New Roman"/>
          <w:color w:val="000000"/>
          <w:sz w:val="26"/>
          <w:szCs w:val="26"/>
        </w:rPr>
        <w:t xml:space="preserve">таких </w:t>
      </w:r>
      <w:r w:rsidR="00937462" w:rsidRPr="00D471BF">
        <w:rPr>
          <w:rFonts w:ascii="Times New Roman" w:hAnsi="Times New Roman" w:cs="Times New Roman"/>
          <w:color w:val="000000"/>
          <w:sz w:val="26"/>
          <w:szCs w:val="26"/>
        </w:rPr>
        <w:t>компонент</w:t>
      </w:r>
      <w:r w:rsidR="00431398" w:rsidRPr="00D471BF">
        <w:rPr>
          <w:rFonts w:ascii="Times New Roman" w:hAnsi="Times New Roman" w:cs="Times New Roman"/>
          <w:color w:val="000000"/>
          <w:sz w:val="26"/>
          <w:szCs w:val="26"/>
        </w:rPr>
        <w:t>ів</w:t>
      </w:r>
      <w:r w:rsidR="00937462" w:rsidRPr="00D471BF">
        <w:rPr>
          <w:rFonts w:ascii="Times New Roman" w:hAnsi="Times New Roman" w:cs="Times New Roman"/>
          <w:color w:val="000000"/>
          <w:sz w:val="26"/>
          <w:szCs w:val="26"/>
        </w:rPr>
        <w:t xml:space="preserve"> довкілля: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ґрунти;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атмосферне повітря;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водні ресурси;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 xml:space="preserve">стан фауни, флори, </w:t>
      </w:r>
      <w:proofErr w:type="spellStart"/>
      <w:r w:rsidRPr="00D471BF">
        <w:rPr>
          <w:color w:val="000000"/>
          <w:sz w:val="26"/>
          <w:szCs w:val="26"/>
        </w:rPr>
        <w:t>біорізноманіття</w:t>
      </w:r>
      <w:proofErr w:type="spellEnd"/>
      <w:r w:rsidRPr="00D471BF">
        <w:rPr>
          <w:color w:val="000000"/>
          <w:sz w:val="26"/>
          <w:szCs w:val="26"/>
        </w:rPr>
        <w:t>, землі (у тому числі вилучення земельних ділянок);</w:t>
      </w:r>
    </w:p>
    <w:p w:rsidR="001B7C45" w:rsidRPr="00D471BF"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кліматичні фактори</w:t>
      </w:r>
      <w:r w:rsidR="00612CB5" w:rsidRPr="00D471BF">
        <w:rPr>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б) для територій з природоохоронним статусом;</w:t>
      </w:r>
    </w:p>
    <w:p w:rsidR="002D5986" w:rsidRPr="00D471BF" w:rsidRDefault="00EE7B3C"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Під час здійснення СЕО, варто оцінити ймовірні наслідки від </w:t>
      </w:r>
      <w:r w:rsidR="00AA0760" w:rsidRPr="00D471BF">
        <w:rPr>
          <w:color w:val="000000"/>
          <w:sz w:val="26"/>
          <w:szCs w:val="26"/>
        </w:rPr>
        <w:t xml:space="preserve">діяльності </w:t>
      </w:r>
      <w:r w:rsidRPr="00D471BF">
        <w:rPr>
          <w:color w:val="000000"/>
          <w:sz w:val="26"/>
          <w:szCs w:val="26"/>
        </w:rPr>
        <w:t>об’єктів інфра</w:t>
      </w:r>
      <w:r w:rsidR="0085527C" w:rsidRPr="00D471BF">
        <w:rPr>
          <w:color w:val="000000"/>
          <w:sz w:val="26"/>
          <w:szCs w:val="26"/>
        </w:rPr>
        <w:t>структури</w:t>
      </w:r>
      <w:r w:rsidRPr="00D471BF">
        <w:rPr>
          <w:color w:val="000000"/>
          <w:sz w:val="26"/>
          <w:szCs w:val="26"/>
        </w:rPr>
        <w:t xml:space="preserve">, що пропонується відповідно </w:t>
      </w:r>
      <w:r w:rsidR="0085527C" w:rsidRPr="00D471BF">
        <w:rPr>
          <w:color w:val="000000"/>
          <w:sz w:val="26"/>
          <w:szCs w:val="26"/>
        </w:rPr>
        <w:t xml:space="preserve">до </w:t>
      </w:r>
      <w:proofErr w:type="spellStart"/>
      <w:r w:rsidR="0085527C" w:rsidRPr="00D471BF">
        <w:rPr>
          <w:color w:val="000000"/>
          <w:sz w:val="26"/>
          <w:szCs w:val="26"/>
        </w:rPr>
        <w:t>проєкту</w:t>
      </w:r>
      <w:proofErr w:type="spellEnd"/>
      <w:r w:rsidR="0085527C" w:rsidRPr="00D471BF">
        <w:rPr>
          <w:color w:val="000000"/>
          <w:sz w:val="26"/>
          <w:szCs w:val="26"/>
        </w:rPr>
        <w:t xml:space="preserve"> детального планування території </w:t>
      </w:r>
      <w:r w:rsidRPr="00D471BF">
        <w:rPr>
          <w:color w:val="000000"/>
          <w:sz w:val="26"/>
          <w:szCs w:val="26"/>
        </w:rPr>
        <w:t xml:space="preserve"> на:</w:t>
      </w:r>
    </w:p>
    <w:p w:rsidR="00EE7B3C" w:rsidRPr="00D471BF" w:rsidRDefault="00616F02" w:rsidP="00484D3B">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D471BF">
        <w:rPr>
          <w:sz w:val="26"/>
          <w:szCs w:val="26"/>
        </w:rPr>
        <w:t>освітньо</w:t>
      </w:r>
      <w:proofErr w:type="spellEnd"/>
      <w:r w:rsidRPr="00D471BF">
        <w:rPr>
          <w:sz w:val="26"/>
          <w:szCs w:val="26"/>
        </w:rPr>
        <w:t>-виховну цінність.</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в) транскордонні наслідки для довкілля, у то</w:t>
      </w:r>
      <w:r w:rsidR="00F16353" w:rsidRPr="00D471BF">
        <w:rPr>
          <w:i/>
          <w:color w:val="000000"/>
          <w:sz w:val="26"/>
          <w:szCs w:val="26"/>
        </w:rPr>
        <w:t>му числі для здоров’я населення:</w:t>
      </w:r>
    </w:p>
    <w:p w:rsidR="000E6568" w:rsidRPr="00D471BF" w:rsidRDefault="00F16353"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Транскордонні наслідки для довкілля, у тому числі для здоров’я населення, відсутні.</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D471BF" w:rsidRDefault="0085527C" w:rsidP="0085527C">
      <w:pPr>
        <w:pStyle w:val="rvps2"/>
        <w:shd w:val="clear" w:color="auto" w:fill="FFFFFF"/>
        <w:spacing w:before="0" w:beforeAutospacing="0" w:after="0" w:afterAutospacing="0"/>
        <w:ind w:firstLine="567"/>
        <w:contextualSpacing/>
        <w:jc w:val="both"/>
        <w:rPr>
          <w:bCs/>
          <w:color w:val="000000"/>
          <w:sz w:val="26"/>
          <w:szCs w:val="26"/>
        </w:rPr>
      </w:pPr>
      <w:r w:rsidRPr="00D471BF">
        <w:rPr>
          <w:bCs/>
          <w:color w:val="000000"/>
          <w:sz w:val="26"/>
          <w:szCs w:val="26"/>
        </w:rPr>
        <w:t>Не передбачаються.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Обсяг досліджень передбачається відповідно до ст.11 Закону України «Про стратегічну екологічну оцінку». </w:t>
      </w:r>
    </w:p>
    <w:p w:rsidR="00C83DF7" w:rsidRPr="00D471BF"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6"/>
          <w:szCs w:val="26"/>
        </w:rPr>
      </w:pPr>
      <w:r w:rsidRPr="00D471BF">
        <w:rPr>
          <w:sz w:val="26"/>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D471BF" w:rsidRDefault="00864596" w:rsidP="0085527C">
      <w:pPr>
        <w:pStyle w:val="rvps2"/>
        <w:shd w:val="clear" w:color="auto" w:fill="FFFFFF"/>
        <w:spacing w:before="0" w:beforeAutospacing="0" w:after="0" w:afterAutospacing="0"/>
        <w:ind w:firstLine="567"/>
        <w:contextualSpacing/>
        <w:jc w:val="both"/>
        <w:rPr>
          <w:sz w:val="26"/>
          <w:szCs w:val="26"/>
        </w:rPr>
      </w:pPr>
      <w:r w:rsidRPr="00D471BF">
        <w:rPr>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w:t>
      </w:r>
      <w:r w:rsidRPr="00D471BF">
        <w:rPr>
          <w:sz w:val="26"/>
          <w:szCs w:val="26"/>
        </w:rPr>
        <w:lastRenderedPageBreak/>
        <w:t xml:space="preserve">проектуванні, будівництві, введенні в експлуатацію, експлуатації, консервації, споруд та інших об’єктів. </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а) раціонального і економного використання природних ресурсів на основі широкого застосування новітніх технологій;</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в) здійснення заходів щодо відтворення відновлюваних природних ресурсів;</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д) збереження територій та об’єктів природно-заповідного фонду, а також інших територій, що підлягають особливій охороні;</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е) здійснення господарської та іншої діяльності без порушення екологічних прав інших осіб;</w:t>
      </w:r>
    </w:p>
    <w:p w:rsidR="00864596" w:rsidRPr="00D471BF" w:rsidRDefault="00864596" w:rsidP="00B55596">
      <w:pPr>
        <w:pStyle w:val="rvps2"/>
        <w:spacing w:before="0" w:beforeAutospacing="0" w:after="0" w:afterAutospacing="0"/>
        <w:ind w:firstLine="567"/>
        <w:contextualSpacing/>
        <w:jc w:val="both"/>
        <w:rPr>
          <w:sz w:val="26"/>
          <w:szCs w:val="26"/>
        </w:rPr>
      </w:pPr>
      <w:r w:rsidRPr="00D471BF">
        <w:rPr>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D471BF" w:rsidRDefault="00AA0806" w:rsidP="00B55596">
      <w:pPr>
        <w:pStyle w:val="rvps2"/>
        <w:spacing w:before="0" w:beforeAutospacing="0" w:after="0" w:afterAutospacing="0"/>
        <w:ind w:firstLine="567"/>
        <w:contextualSpacing/>
        <w:jc w:val="both"/>
        <w:rPr>
          <w:sz w:val="26"/>
          <w:szCs w:val="26"/>
        </w:rPr>
      </w:pPr>
      <w:r w:rsidRPr="00D471BF">
        <w:rPr>
          <w:sz w:val="26"/>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D471BF">
        <w:rPr>
          <w:sz w:val="26"/>
          <w:szCs w:val="26"/>
          <w:vertAlign w:val="superscript"/>
        </w:rPr>
        <w:t>1</w:t>
      </w:r>
      <w:r w:rsidRPr="00D471BF">
        <w:rPr>
          <w:sz w:val="26"/>
          <w:szCs w:val="26"/>
        </w:rPr>
        <w:t xml:space="preserve"> Закону України «Про відходи.»</w:t>
      </w:r>
    </w:p>
    <w:p w:rsidR="00AA0806" w:rsidRPr="00D471BF" w:rsidRDefault="0085527C"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D471BF">
        <w:rPr>
          <w:sz w:val="26"/>
          <w:szCs w:val="26"/>
        </w:rPr>
        <w:t>випромінювані</w:t>
      </w:r>
      <w:r w:rsidRPr="00D471BF">
        <w:rPr>
          <w:sz w:val="26"/>
          <w:szCs w:val="26"/>
        </w:rPr>
        <w:t xml:space="preserve"> та інших фізичних факторів будуть розглядатися: </w:t>
      </w:r>
    </w:p>
    <w:p w:rsidR="00AA0806" w:rsidRPr="00D471BF" w:rsidRDefault="00AA0806"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 </w:t>
      </w:r>
      <w:r w:rsidR="000B03AD" w:rsidRPr="00D471BF">
        <w:rPr>
          <w:sz w:val="26"/>
          <w:szCs w:val="26"/>
        </w:rPr>
        <w:t xml:space="preserve"> заходи щодо зменшення обсягу викидів забруднюючих речовин в атмосферне повітря із стаціонарних джерел.</w:t>
      </w:r>
    </w:p>
    <w:p w:rsidR="00AA0806"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відповідні організаційні, господарські, технічні, технологічні, архітектурно</w:t>
      </w:r>
      <w:r w:rsidR="00AA0806" w:rsidRPr="00D471BF">
        <w:rPr>
          <w:sz w:val="26"/>
          <w:szCs w:val="26"/>
        </w:rPr>
        <w:t xml:space="preserve"> </w:t>
      </w:r>
      <w:r w:rsidRPr="00D471BF">
        <w:rPr>
          <w:sz w:val="26"/>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8) ПРОПОЗИЦІЇ ЩОДО СТРУКТУРИ ТА ЗМІСТУ ЗВІТУ ПРО СТРАТЕГІЧНУ ЕКОЛОГІЧНУ ОЦІНКУ;</w:t>
      </w:r>
    </w:p>
    <w:p w:rsidR="0085527C" w:rsidRPr="00D471BF" w:rsidRDefault="0085527C"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D471BF" w:rsidRDefault="004C3F06"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D471BF" w:rsidRDefault="00734776"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 xml:space="preserve">Пропонується така структура </w:t>
      </w:r>
      <w:r w:rsidR="004C3F06" w:rsidRPr="00D471BF">
        <w:rPr>
          <w:i/>
          <w:color w:val="000000"/>
          <w:sz w:val="26"/>
          <w:szCs w:val="26"/>
        </w:rPr>
        <w:t>Звіт</w:t>
      </w:r>
      <w:r w:rsidRPr="00D471BF">
        <w:rPr>
          <w:i/>
          <w:color w:val="000000"/>
          <w:sz w:val="26"/>
          <w:szCs w:val="26"/>
        </w:rPr>
        <w:t>у із СЕО</w:t>
      </w:r>
      <w:r w:rsidR="004C3F06" w:rsidRPr="00D471BF">
        <w:rPr>
          <w:i/>
          <w:color w:val="000000"/>
          <w:sz w:val="26"/>
          <w:szCs w:val="26"/>
        </w:rPr>
        <w:t>:</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r w:rsidRPr="00D471BF">
        <w:rPr>
          <w:rFonts w:ascii="Times New Roman" w:eastAsia="Times New Roman" w:hAnsi="Times New Roman" w:cs="Times New Roman"/>
          <w:color w:val="000000"/>
          <w:sz w:val="26"/>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0" w:name="n105"/>
      <w:bookmarkEnd w:id="0"/>
      <w:r w:rsidRPr="00D471BF">
        <w:rPr>
          <w:rFonts w:ascii="Times New Roman" w:eastAsia="Times New Roman" w:hAnsi="Times New Roman" w:cs="Times New Roman"/>
          <w:color w:val="000000"/>
          <w:sz w:val="26"/>
          <w:szCs w:val="26"/>
          <w:lang w:eastAsia="uk-UA"/>
        </w:rPr>
        <w:t xml:space="preserve">2) характеристику поточного стану довкілля, у тому числі здоров’я населення, та прогнозні зміни цього стану, якщо документ державного планування не буде </w:t>
      </w:r>
      <w:r w:rsidRPr="00D471BF">
        <w:rPr>
          <w:rFonts w:ascii="Times New Roman" w:eastAsia="Times New Roman" w:hAnsi="Times New Roman" w:cs="Times New Roman"/>
          <w:color w:val="000000"/>
          <w:sz w:val="26"/>
          <w:szCs w:val="26"/>
          <w:lang w:eastAsia="uk-UA"/>
        </w:rPr>
        <w:lastRenderedPageBreak/>
        <w:t>затверджено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 w:name="n106"/>
      <w:bookmarkEnd w:id="1"/>
      <w:r w:rsidRPr="00D471BF">
        <w:rPr>
          <w:rFonts w:ascii="Times New Roman" w:eastAsia="Times New Roman" w:hAnsi="Times New Roman" w:cs="Times New Roman"/>
          <w:color w:val="000000"/>
          <w:sz w:val="26"/>
          <w:szCs w:val="26"/>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2" w:name="n107"/>
      <w:bookmarkEnd w:id="2"/>
      <w:r w:rsidRPr="00D471BF">
        <w:rPr>
          <w:rFonts w:ascii="Times New Roman" w:eastAsia="Times New Roman" w:hAnsi="Times New Roman" w:cs="Times New Roman"/>
          <w:color w:val="000000"/>
          <w:sz w:val="26"/>
          <w:szCs w:val="26"/>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3" w:name="n108"/>
      <w:bookmarkEnd w:id="3"/>
      <w:r w:rsidRPr="00D471BF">
        <w:rPr>
          <w:rFonts w:ascii="Times New Roman" w:eastAsia="Times New Roman" w:hAnsi="Times New Roman" w:cs="Times New Roman"/>
          <w:color w:val="000000"/>
          <w:sz w:val="26"/>
          <w:szCs w:val="26"/>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4" w:name="n109"/>
      <w:bookmarkEnd w:id="4"/>
      <w:r w:rsidRPr="00D471BF">
        <w:rPr>
          <w:rFonts w:ascii="Times New Roman" w:eastAsia="Times New Roman" w:hAnsi="Times New Roman" w:cs="Times New Roman"/>
          <w:color w:val="000000"/>
          <w:sz w:val="26"/>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5" w:name="n110"/>
      <w:bookmarkEnd w:id="5"/>
      <w:r w:rsidRPr="00D471BF">
        <w:rPr>
          <w:rFonts w:ascii="Times New Roman" w:eastAsia="Times New Roman" w:hAnsi="Times New Roman" w:cs="Times New Roman"/>
          <w:color w:val="000000"/>
          <w:sz w:val="26"/>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6" w:name="n111"/>
      <w:bookmarkEnd w:id="6"/>
      <w:r w:rsidRPr="00D471BF">
        <w:rPr>
          <w:rFonts w:ascii="Times New Roman" w:eastAsia="Times New Roman" w:hAnsi="Times New Roman" w:cs="Times New Roman"/>
          <w:color w:val="000000"/>
          <w:sz w:val="26"/>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7" w:name="n112"/>
      <w:bookmarkEnd w:id="7"/>
      <w:r w:rsidRPr="00D471BF">
        <w:rPr>
          <w:rFonts w:ascii="Times New Roman" w:eastAsia="Times New Roman" w:hAnsi="Times New Roman" w:cs="Times New Roman"/>
          <w:color w:val="000000"/>
          <w:sz w:val="26"/>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8" w:name="n113"/>
      <w:bookmarkEnd w:id="8"/>
      <w:r w:rsidRPr="00D471BF">
        <w:rPr>
          <w:rFonts w:ascii="Times New Roman" w:eastAsia="Times New Roman" w:hAnsi="Times New Roman" w:cs="Times New Roman"/>
          <w:color w:val="000000"/>
          <w:sz w:val="26"/>
          <w:szCs w:val="26"/>
          <w:lang w:eastAsia="uk-UA"/>
        </w:rPr>
        <w:t>10) опис ймовірних транскордонних наслідків для довкілля, у тому числі для здоров’я населення (за наявності);</w:t>
      </w:r>
    </w:p>
    <w:p w:rsidR="0085527C" w:rsidRPr="00D471BF"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9" w:name="n114"/>
      <w:bookmarkEnd w:id="9"/>
      <w:r w:rsidRPr="00D471BF">
        <w:rPr>
          <w:rFonts w:ascii="Times New Roman" w:eastAsia="Times New Roman" w:hAnsi="Times New Roman" w:cs="Times New Roman"/>
          <w:color w:val="000000"/>
          <w:sz w:val="26"/>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9) ОРГАН, ДО ЯКОГО ПОДАЮТЬСЯ ЗАУВАЖЕННЯ І ПРОПОЗИЦІЇ, ТА СТРОКИ ЇХ ПОДАННЯ.</w:t>
      </w:r>
    </w:p>
    <w:p w:rsidR="002E4BFD" w:rsidRPr="002E4BFD" w:rsidRDefault="002E4BFD" w:rsidP="002E4BFD">
      <w:pPr>
        <w:pStyle w:val="ad"/>
        <w:spacing w:line="240" w:lineRule="auto"/>
        <w:ind w:firstLine="709"/>
        <w:rPr>
          <w:rFonts w:ascii="Times New Roman" w:hAnsi="Times New Roman" w:cs="Times New Roman"/>
          <w:sz w:val="24"/>
          <w:szCs w:val="24"/>
          <w:lang w:val="uk-UA"/>
        </w:rPr>
      </w:pPr>
      <w:r w:rsidRPr="002E4BFD">
        <w:rPr>
          <w:rFonts w:ascii="Times New Roman" w:hAnsi="Times New Roman" w:cs="Times New Roman"/>
          <w:sz w:val="24"/>
          <w:szCs w:val="24"/>
          <w:lang w:val="uk-UA"/>
        </w:rPr>
        <w:t>Зауваження та пропозиції надаються особисто або через уповноваженого</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представника</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у</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письмовому</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вигляді</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із</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зазначенням</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прізвища,</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ім’я</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та</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по-батькові,</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місця</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проживання,</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особистого</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підпису;</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від</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юридичних</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осіб</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із</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зазначенням їх найменування, місця знаходження, посади і особистого підпису</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до</w:t>
      </w:r>
      <w:r w:rsidRPr="002E4BFD">
        <w:rPr>
          <w:rFonts w:ascii="Times New Roman" w:hAnsi="Times New Roman" w:cs="Times New Roman"/>
          <w:spacing w:val="1"/>
          <w:sz w:val="24"/>
          <w:szCs w:val="24"/>
          <w:lang w:val="uk-UA"/>
        </w:rPr>
        <w:t xml:space="preserve"> </w:t>
      </w:r>
      <w:r w:rsidRPr="002E4BFD">
        <w:rPr>
          <w:rFonts w:ascii="Times New Roman" w:hAnsi="Times New Roman" w:cs="Times New Roman"/>
          <w:sz w:val="24"/>
          <w:szCs w:val="24"/>
          <w:lang w:val="uk-UA"/>
        </w:rPr>
        <w:t>Управління архітектури та містобудування Калуської міської ради.</w:t>
      </w:r>
    </w:p>
    <w:p w:rsidR="002E4BFD" w:rsidRPr="00CF1B2A" w:rsidRDefault="002E4BFD" w:rsidP="002E4BFD">
      <w:pPr>
        <w:spacing w:after="0" w:line="240" w:lineRule="auto"/>
        <w:ind w:firstLine="709"/>
        <w:jc w:val="both"/>
        <w:rPr>
          <w:rFonts w:ascii="Times New Roman" w:hAnsi="Times New Roman" w:cs="Times New Roman"/>
          <w:color w:val="000000"/>
          <w:sz w:val="24"/>
          <w:szCs w:val="24"/>
        </w:rPr>
      </w:pPr>
      <w:r w:rsidRPr="008F09A4">
        <w:rPr>
          <w:rFonts w:ascii="Times New Roman" w:hAnsi="Times New Roman" w:cs="Times New Roman"/>
          <w:i/>
          <w:iCs/>
          <w:sz w:val="24"/>
          <w:szCs w:val="24"/>
        </w:rPr>
        <w:t>Поштова адреса</w:t>
      </w:r>
      <w:r w:rsidRPr="008F09A4">
        <w:rPr>
          <w:rFonts w:ascii="Times New Roman" w:hAnsi="Times New Roman" w:cs="Times New Roman"/>
          <w:b/>
          <w:sz w:val="24"/>
          <w:szCs w:val="24"/>
        </w:rPr>
        <w:t xml:space="preserve"> </w:t>
      </w:r>
      <w:r>
        <w:rPr>
          <w:rFonts w:ascii="Times New Roman" w:hAnsi="Times New Roman" w:cs="Times New Roman"/>
          <w:color w:val="000000"/>
          <w:sz w:val="24"/>
          <w:szCs w:val="24"/>
        </w:rPr>
        <w:t>77301</w:t>
      </w:r>
      <w:r w:rsidRPr="008F09A4">
        <w:rPr>
          <w:rFonts w:ascii="Times New Roman" w:hAnsi="Times New Roman" w:cs="Times New Roman"/>
          <w:color w:val="000000"/>
          <w:sz w:val="24"/>
          <w:szCs w:val="24"/>
        </w:rPr>
        <w:t>, Івано-Франківська обл., м. К</w:t>
      </w:r>
      <w:r>
        <w:rPr>
          <w:rFonts w:ascii="Times New Roman" w:hAnsi="Times New Roman" w:cs="Times New Roman"/>
          <w:color w:val="000000"/>
          <w:sz w:val="24"/>
          <w:szCs w:val="24"/>
        </w:rPr>
        <w:t>алуш, майдан Шептицького, 2</w:t>
      </w:r>
    </w:p>
    <w:p w:rsidR="002E4BFD" w:rsidRPr="00B712D5" w:rsidRDefault="002E4BFD" w:rsidP="002E4BFD">
      <w:pPr>
        <w:tabs>
          <w:tab w:val="left" w:pos="0"/>
        </w:tabs>
        <w:spacing w:after="0" w:line="240" w:lineRule="auto"/>
        <w:ind w:firstLine="709"/>
        <w:jc w:val="both"/>
        <w:rPr>
          <w:rFonts w:ascii="Times New Roman" w:hAnsi="Times New Roman" w:cs="Times New Roman"/>
          <w:bCs/>
          <w:sz w:val="24"/>
          <w:szCs w:val="24"/>
          <w:highlight w:val="yellow"/>
        </w:rPr>
      </w:pPr>
      <w:r w:rsidRPr="00B712D5">
        <w:rPr>
          <w:rFonts w:ascii="Times New Roman" w:hAnsi="Times New Roman" w:cs="Times New Roman"/>
          <w:i/>
          <w:iCs/>
          <w:sz w:val="24"/>
          <w:szCs w:val="24"/>
          <w:highlight w:val="yellow"/>
        </w:rPr>
        <w:t>Електронна адреса:</w:t>
      </w:r>
      <w:r w:rsidRPr="00B712D5">
        <w:rPr>
          <w:rFonts w:ascii="Times New Roman" w:hAnsi="Times New Roman" w:cs="Times New Roman"/>
          <w:sz w:val="24"/>
          <w:szCs w:val="24"/>
          <w:highlight w:val="yellow"/>
        </w:rPr>
        <w:t xml:space="preserve"> </w:t>
      </w:r>
      <w:r>
        <w:t xml:space="preserve"> </w:t>
      </w:r>
      <w:r w:rsidRPr="00CF1B2A">
        <w:rPr>
          <w:rFonts w:ascii="Times New Roman" w:hAnsi="Times New Roman" w:cs="Times New Roman"/>
          <w:b/>
          <w:bCs/>
          <w:color w:val="343840"/>
          <w:sz w:val="24"/>
          <w:szCs w:val="24"/>
          <w:shd w:val="clear" w:color="auto" w:fill="FFFFFF"/>
        </w:rPr>
        <w:t>vam_kmr@ukr.net</w:t>
      </w:r>
    </w:p>
    <w:p w:rsidR="002E4BFD" w:rsidRPr="008F09A4" w:rsidRDefault="002E4BFD" w:rsidP="002E4BFD">
      <w:pPr>
        <w:pStyle w:val="ad"/>
        <w:spacing w:line="240" w:lineRule="auto"/>
        <w:ind w:firstLine="709"/>
        <w:rPr>
          <w:rFonts w:ascii="Times New Roman" w:hAnsi="Times New Roman" w:cs="Times New Roman"/>
          <w:sz w:val="24"/>
          <w:szCs w:val="24"/>
        </w:rPr>
      </w:pPr>
      <w:proofErr w:type="spellStart"/>
      <w:r w:rsidRPr="00B712D5">
        <w:rPr>
          <w:rFonts w:ascii="Times New Roman" w:hAnsi="Times New Roman" w:cs="Times New Roman"/>
          <w:i/>
          <w:sz w:val="24"/>
          <w:szCs w:val="24"/>
          <w:highlight w:val="yellow"/>
        </w:rPr>
        <w:t>Відповідальна</w:t>
      </w:r>
      <w:proofErr w:type="spellEnd"/>
      <w:r w:rsidRPr="00B712D5">
        <w:rPr>
          <w:rFonts w:ascii="Times New Roman" w:hAnsi="Times New Roman" w:cs="Times New Roman"/>
          <w:i/>
          <w:spacing w:val="-5"/>
          <w:sz w:val="24"/>
          <w:szCs w:val="24"/>
          <w:highlight w:val="yellow"/>
        </w:rPr>
        <w:t xml:space="preserve"> </w:t>
      </w:r>
      <w:r w:rsidRPr="00B712D5">
        <w:rPr>
          <w:rFonts w:ascii="Times New Roman" w:hAnsi="Times New Roman" w:cs="Times New Roman"/>
          <w:i/>
          <w:sz w:val="24"/>
          <w:szCs w:val="24"/>
          <w:highlight w:val="yellow"/>
        </w:rPr>
        <w:t>особа:</w:t>
      </w:r>
      <w:r w:rsidRPr="00B712D5">
        <w:rPr>
          <w:rFonts w:ascii="Times New Roman" w:hAnsi="Times New Roman" w:cs="Times New Roman"/>
          <w:spacing w:val="-1"/>
          <w:sz w:val="24"/>
          <w:szCs w:val="24"/>
          <w:highlight w:val="yellow"/>
        </w:rPr>
        <w:t xml:space="preserve"> </w:t>
      </w:r>
      <w:r w:rsidRPr="00B712D5">
        <w:rPr>
          <w:sz w:val="24"/>
          <w:szCs w:val="24"/>
          <w:highlight w:val="yellow"/>
          <w:lang w:val="uk-UA"/>
        </w:rPr>
        <w:t>Заступник начальника управління архітектури та містобудування Калуської міської ради</w:t>
      </w:r>
      <w:r w:rsidRPr="00B712D5">
        <w:rPr>
          <w:rFonts w:ascii="Times New Roman" w:hAnsi="Times New Roman" w:cs="Times New Roman"/>
          <w:sz w:val="24"/>
          <w:szCs w:val="24"/>
          <w:highlight w:val="yellow"/>
        </w:rPr>
        <w:t xml:space="preserve"> – </w:t>
      </w:r>
      <w:proofErr w:type="spellStart"/>
      <w:r w:rsidRPr="00B712D5">
        <w:rPr>
          <w:rFonts w:ascii="Times New Roman" w:hAnsi="Times New Roman" w:cs="Times New Roman"/>
          <w:sz w:val="24"/>
          <w:szCs w:val="24"/>
          <w:highlight w:val="yellow"/>
          <w:lang w:val="uk-UA"/>
        </w:rPr>
        <w:t>Семеняк</w:t>
      </w:r>
      <w:proofErr w:type="spellEnd"/>
      <w:r w:rsidRPr="00B712D5">
        <w:rPr>
          <w:rFonts w:ascii="Times New Roman" w:hAnsi="Times New Roman" w:cs="Times New Roman"/>
          <w:sz w:val="24"/>
          <w:szCs w:val="24"/>
          <w:highlight w:val="yellow"/>
          <w:lang w:val="uk-UA"/>
        </w:rPr>
        <w:t xml:space="preserve"> Людмила Іванівна</w:t>
      </w:r>
      <w:r w:rsidRPr="00B712D5">
        <w:rPr>
          <w:rFonts w:ascii="Times New Roman" w:hAnsi="Times New Roman" w:cs="Times New Roman"/>
          <w:sz w:val="24"/>
          <w:szCs w:val="24"/>
          <w:highlight w:val="yellow"/>
        </w:rPr>
        <w:t>.</w:t>
      </w:r>
    </w:p>
    <w:p w:rsidR="002E4BFD" w:rsidRPr="00D471BF" w:rsidRDefault="002E4BFD" w:rsidP="002E4BFD">
      <w:pPr>
        <w:pStyle w:val="rvps2"/>
        <w:shd w:val="clear" w:color="auto" w:fill="FFFFFF"/>
        <w:spacing w:before="0" w:beforeAutospacing="0" w:after="0" w:afterAutospacing="0"/>
        <w:ind w:firstLine="567"/>
        <w:contextualSpacing/>
        <w:jc w:val="both"/>
        <w:rPr>
          <w:b/>
          <w:color w:val="000000"/>
          <w:sz w:val="26"/>
          <w:szCs w:val="26"/>
        </w:rPr>
      </w:pPr>
      <w:r w:rsidRPr="008F09A4">
        <w:rPr>
          <w:i/>
        </w:rPr>
        <w:t>Строк</w:t>
      </w:r>
      <w:r w:rsidRPr="008F09A4">
        <w:rPr>
          <w:i/>
          <w:spacing w:val="1"/>
        </w:rPr>
        <w:t xml:space="preserve"> </w:t>
      </w:r>
      <w:r w:rsidRPr="008F09A4">
        <w:rPr>
          <w:i/>
        </w:rPr>
        <w:t>подання</w:t>
      </w:r>
      <w:r w:rsidRPr="008F09A4">
        <w:rPr>
          <w:i/>
          <w:spacing w:val="1"/>
        </w:rPr>
        <w:t xml:space="preserve"> </w:t>
      </w:r>
      <w:r w:rsidRPr="008F09A4">
        <w:rPr>
          <w:i/>
        </w:rPr>
        <w:t>зауважень</w:t>
      </w:r>
      <w:r w:rsidRPr="008F09A4">
        <w:rPr>
          <w:i/>
          <w:spacing w:val="1"/>
        </w:rPr>
        <w:t xml:space="preserve"> </w:t>
      </w:r>
      <w:r w:rsidRPr="008F09A4">
        <w:rPr>
          <w:i/>
        </w:rPr>
        <w:t>і</w:t>
      </w:r>
      <w:r w:rsidRPr="008F09A4">
        <w:rPr>
          <w:i/>
          <w:spacing w:val="1"/>
        </w:rPr>
        <w:t xml:space="preserve"> </w:t>
      </w:r>
      <w:r w:rsidRPr="008F09A4">
        <w:rPr>
          <w:i/>
        </w:rPr>
        <w:t>пропозицій</w:t>
      </w:r>
      <w:r w:rsidRPr="008F09A4">
        <w:rPr>
          <w:spacing w:val="1"/>
        </w:rPr>
        <w:t xml:space="preserve"> </w:t>
      </w:r>
      <w:r w:rsidRPr="008F09A4">
        <w:t>становить</w:t>
      </w:r>
      <w:r w:rsidRPr="008F09A4">
        <w:rPr>
          <w:spacing w:val="1"/>
        </w:rPr>
        <w:t xml:space="preserve"> </w:t>
      </w:r>
      <w:r w:rsidRPr="008F09A4">
        <w:t>10</w:t>
      </w:r>
      <w:r w:rsidRPr="008F09A4">
        <w:rPr>
          <w:spacing w:val="1"/>
        </w:rPr>
        <w:t xml:space="preserve"> </w:t>
      </w:r>
      <w:r w:rsidRPr="008F09A4">
        <w:t>днів</w:t>
      </w:r>
      <w:r w:rsidRPr="008F09A4">
        <w:rPr>
          <w:spacing w:val="1"/>
        </w:rPr>
        <w:t xml:space="preserve"> </w:t>
      </w:r>
      <w:r w:rsidRPr="008F09A4">
        <w:t>з</w:t>
      </w:r>
      <w:r w:rsidRPr="008F09A4">
        <w:rPr>
          <w:spacing w:val="1"/>
        </w:rPr>
        <w:t xml:space="preserve"> </w:t>
      </w:r>
      <w:r w:rsidRPr="008F09A4">
        <w:t>дня</w:t>
      </w:r>
      <w:r w:rsidRPr="008F09A4">
        <w:rPr>
          <w:spacing w:val="1"/>
        </w:rPr>
        <w:t xml:space="preserve"> </w:t>
      </w:r>
      <w:r w:rsidRPr="008F09A4">
        <w:t>оприлюднення</w:t>
      </w:r>
      <w:r w:rsidRPr="008F09A4">
        <w:rPr>
          <w:b/>
          <w:i/>
        </w:rPr>
        <w:t xml:space="preserve"> </w:t>
      </w:r>
      <w:r w:rsidRPr="008F09A4">
        <w:t>Заяви про визначення обсягу стратегічної екологічної оцінки</w:t>
      </w:r>
      <w:r w:rsidRPr="008F09A4">
        <w:rPr>
          <w:spacing w:val="1"/>
        </w:rPr>
        <w:t xml:space="preserve"> </w:t>
      </w:r>
      <w:r w:rsidRPr="008F09A4">
        <w:t>проекту</w:t>
      </w:r>
      <w:r w:rsidRPr="008F09A4">
        <w:rPr>
          <w:spacing w:val="1"/>
        </w:rPr>
        <w:t xml:space="preserve"> </w:t>
      </w:r>
      <w:r w:rsidRPr="008F09A4">
        <w:t>документу</w:t>
      </w:r>
      <w:r w:rsidRPr="008F09A4">
        <w:rPr>
          <w:spacing w:val="1"/>
        </w:rPr>
        <w:t xml:space="preserve"> </w:t>
      </w:r>
      <w:r w:rsidRPr="008F09A4">
        <w:t>державного</w:t>
      </w:r>
      <w:r w:rsidRPr="008F09A4">
        <w:rPr>
          <w:spacing w:val="1"/>
        </w:rPr>
        <w:t xml:space="preserve"> </w:t>
      </w:r>
      <w:r w:rsidRPr="008F09A4">
        <w:t>планування</w:t>
      </w:r>
      <w:r w:rsidRPr="002E4BFD">
        <w:rPr>
          <w:sz w:val="26"/>
          <w:szCs w:val="26"/>
        </w:rPr>
        <w:t xml:space="preserve"> </w:t>
      </w:r>
      <w:proofErr w:type="spellStart"/>
      <w:r>
        <w:rPr>
          <w:sz w:val="26"/>
          <w:szCs w:val="26"/>
        </w:rPr>
        <w:t>п</w:t>
      </w:r>
      <w:r w:rsidRPr="00D864D3">
        <w:rPr>
          <w:sz w:val="26"/>
          <w:szCs w:val="26"/>
        </w:rPr>
        <w:t>роєкт</w:t>
      </w:r>
      <w:proofErr w:type="spellEnd"/>
      <w:r w:rsidRPr="00D864D3">
        <w:rPr>
          <w:sz w:val="26"/>
          <w:szCs w:val="26"/>
        </w:rPr>
        <w:t xml:space="preserve"> детального планування території</w:t>
      </w:r>
      <w:r>
        <w:rPr>
          <w:sz w:val="26"/>
          <w:szCs w:val="26"/>
        </w:rPr>
        <w:t xml:space="preserve"> щодо зміни цільового призначення земельних ділянок площею 0,1504 га (кадастровий номер 2610400000:15:002:0003) на вул. Грушевського, 65; площею 0,0989 га (кадастровий номер 2610400000:15:003:0058) на вул. Грушевського,67 та площею 0,0885 га (кадастровий номер 2610400000:15:003:0059) на вул. Грушевського,67-А для реконструкції кафе «Шашлична» та будівництва торгово-офісної будівлі з влаштуванням квартир на вул. Грушевського,65,67,67-А в</w:t>
      </w:r>
      <w:r w:rsidRPr="00D864D3">
        <w:rPr>
          <w:sz w:val="26"/>
          <w:szCs w:val="26"/>
        </w:rPr>
        <w:t xml:space="preserve">  м. Калуш Івано-Франківської області  </w:t>
      </w:r>
    </w:p>
    <w:p w:rsidR="00CC5900" w:rsidRPr="00D471BF" w:rsidRDefault="00CC5900">
      <w:pPr>
        <w:spacing w:after="0" w:line="240" w:lineRule="auto"/>
        <w:ind w:firstLine="567"/>
        <w:contextualSpacing/>
        <w:jc w:val="both"/>
        <w:rPr>
          <w:rFonts w:ascii="Times New Roman" w:hAnsi="Times New Roman" w:cs="Times New Roman"/>
          <w:sz w:val="26"/>
          <w:szCs w:val="26"/>
        </w:rPr>
      </w:pPr>
      <w:bookmarkStart w:id="10" w:name="_GoBack"/>
      <w:bookmarkEnd w:id="10"/>
    </w:p>
    <w:sectPr w:rsidR="00CC5900" w:rsidRPr="00D471BF"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font429">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65C58"/>
    <w:rsid w:val="00073EE5"/>
    <w:rsid w:val="00074CA2"/>
    <w:rsid w:val="000A56DC"/>
    <w:rsid w:val="000A6D3A"/>
    <w:rsid w:val="000B03AD"/>
    <w:rsid w:val="000E0310"/>
    <w:rsid w:val="000E6568"/>
    <w:rsid w:val="00107620"/>
    <w:rsid w:val="0011253B"/>
    <w:rsid w:val="00127D5F"/>
    <w:rsid w:val="001550BD"/>
    <w:rsid w:val="00185F6D"/>
    <w:rsid w:val="001954EF"/>
    <w:rsid w:val="001A57FD"/>
    <w:rsid w:val="001B5A6C"/>
    <w:rsid w:val="001B7C45"/>
    <w:rsid w:val="001C7B7F"/>
    <w:rsid w:val="001D415D"/>
    <w:rsid w:val="001F3672"/>
    <w:rsid w:val="001F4402"/>
    <w:rsid w:val="0020421D"/>
    <w:rsid w:val="00212591"/>
    <w:rsid w:val="002446DD"/>
    <w:rsid w:val="00257CD4"/>
    <w:rsid w:val="00270881"/>
    <w:rsid w:val="002A577B"/>
    <w:rsid w:val="002C1412"/>
    <w:rsid w:val="002D5986"/>
    <w:rsid w:val="002E4BFD"/>
    <w:rsid w:val="00310D8A"/>
    <w:rsid w:val="00321B57"/>
    <w:rsid w:val="00326C7D"/>
    <w:rsid w:val="00345A3D"/>
    <w:rsid w:val="00356475"/>
    <w:rsid w:val="003855C5"/>
    <w:rsid w:val="003902AF"/>
    <w:rsid w:val="003912D3"/>
    <w:rsid w:val="00391CB2"/>
    <w:rsid w:val="003B6E97"/>
    <w:rsid w:val="004113EC"/>
    <w:rsid w:val="004302AC"/>
    <w:rsid w:val="00431398"/>
    <w:rsid w:val="00454BAB"/>
    <w:rsid w:val="00472494"/>
    <w:rsid w:val="004729FB"/>
    <w:rsid w:val="00484D3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147BE"/>
    <w:rsid w:val="00726920"/>
    <w:rsid w:val="00734776"/>
    <w:rsid w:val="00752154"/>
    <w:rsid w:val="00754766"/>
    <w:rsid w:val="00767B7A"/>
    <w:rsid w:val="00795351"/>
    <w:rsid w:val="00795E70"/>
    <w:rsid w:val="007B0200"/>
    <w:rsid w:val="007C78B3"/>
    <w:rsid w:val="008130F3"/>
    <w:rsid w:val="00851F0C"/>
    <w:rsid w:val="0085527C"/>
    <w:rsid w:val="00864596"/>
    <w:rsid w:val="0089510A"/>
    <w:rsid w:val="008A37F7"/>
    <w:rsid w:val="008B0AE8"/>
    <w:rsid w:val="008D6F63"/>
    <w:rsid w:val="008F2DF6"/>
    <w:rsid w:val="0090078E"/>
    <w:rsid w:val="0092725A"/>
    <w:rsid w:val="00937462"/>
    <w:rsid w:val="00955B3F"/>
    <w:rsid w:val="00966B98"/>
    <w:rsid w:val="0096764A"/>
    <w:rsid w:val="00981DA7"/>
    <w:rsid w:val="009D2233"/>
    <w:rsid w:val="009D2F5C"/>
    <w:rsid w:val="009E4874"/>
    <w:rsid w:val="00A104EE"/>
    <w:rsid w:val="00A173B4"/>
    <w:rsid w:val="00A344B3"/>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06DAE"/>
    <w:rsid w:val="00B1425C"/>
    <w:rsid w:val="00B24831"/>
    <w:rsid w:val="00B24F53"/>
    <w:rsid w:val="00B4306A"/>
    <w:rsid w:val="00B55596"/>
    <w:rsid w:val="00B775F5"/>
    <w:rsid w:val="00B91365"/>
    <w:rsid w:val="00BA1E31"/>
    <w:rsid w:val="00BB77A8"/>
    <w:rsid w:val="00BB7E32"/>
    <w:rsid w:val="00BC7681"/>
    <w:rsid w:val="00BD37E3"/>
    <w:rsid w:val="00BE2F4B"/>
    <w:rsid w:val="00BF0C6F"/>
    <w:rsid w:val="00C14FF5"/>
    <w:rsid w:val="00C273EA"/>
    <w:rsid w:val="00C3023E"/>
    <w:rsid w:val="00C4324D"/>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4D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706B"/>
    <w:rsid w:val="00FC6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318E"/>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C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 w:type="paragraph" w:styleId="ad">
    <w:name w:val="Body Text"/>
    <w:basedOn w:val="a"/>
    <w:link w:val="ae"/>
    <w:rsid w:val="002E4BFD"/>
    <w:pPr>
      <w:suppressAutoHyphens/>
      <w:spacing w:after="120" w:line="259" w:lineRule="auto"/>
    </w:pPr>
    <w:rPr>
      <w:rFonts w:ascii="Calibri" w:eastAsia="Times New Roman" w:hAnsi="Calibri" w:cs="font429"/>
      <w:lang w:val="ru-RU"/>
    </w:rPr>
  </w:style>
  <w:style w:type="character" w:customStyle="1" w:styleId="ae">
    <w:name w:val="Основной текст Знак"/>
    <w:basedOn w:val="a0"/>
    <w:link w:val="ad"/>
    <w:rsid w:val="002E4BFD"/>
    <w:rPr>
      <w:rFonts w:ascii="Calibri" w:eastAsia="Times New Roman" w:hAnsi="Calibri" w:cs="font42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3459D-0670-4003-B664-44ED2592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7619</Words>
  <Characters>4343</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4</cp:revision>
  <cp:lastPrinted>2024-02-26T13:30:00Z</cp:lastPrinted>
  <dcterms:created xsi:type="dcterms:W3CDTF">2023-06-01T20:18:00Z</dcterms:created>
  <dcterms:modified xsi:type="dcterms:W3CDTF">2024-02-26T13:31:00Z</dcterms:modified>
</cp:coreProperties>
</file>