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407755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93492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F73F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5961AA" w:rsidRDefault="003B066A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14</w:t>
      </w:r>
      <w:r w:rsidR="006A0630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339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934923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50E70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A369F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3B066A">
        <w:rPr>
          <w:sz w:val="28"/>
          <w:szCs w:val="28"/>
          <w:lang w:val="uk-UA"/>
        </w:rPr>
        <w:t>схвалення проекту бюджету Калуської міської територіальної громади на 2024 рік</w:t>
      </w:r>
    </w:p>
    <w:p w:rsidR="009F344F" w:rsidRDefault="009F344F" w:rsidP="009F344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066A" w:rsidRPr="003B066A" w:rsidRDefault="003B066A" w:rsidP="003B066A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3B066A">
        <w:rPr>
          <w:rFonts w:ascii="Times New Roman" w:hAnsi="Times New Roman"/>
          <w:color w:val="000000"/>
          <w:sz w:val="28"/>
          <w:szCs w:val="28"/>
        </w:rPr>
        <w:t>Керуючись статтею 28 Закону України «Про місцеве самоврядування в Україні», відповідно до статті 76 Бюджетного кодексу України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3B066A" w:rsidRDefault="009F344F" w:rsidP="003B066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3B066A" w:rsidRDefault="003B066A" w:rsidP="003B066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B066A">
        <w:rPr>
          <w:rFonts w:eastAsia="Calibri"/>
          <w:b/>
          <w:sz w:val="28"/>
          <w:szCs w:val="28"/>
          <w:lang w:val="uk-UA" w:eastAsia="en-US"/>
        </w:rPr>
        <w:t>1.</w:t>
      </w:r>
      <w:r>
        <w:rPr>
          <w:rFonts w:eastAsia="Calibri"/>
          <w:sz w:val="28"/>
          <w:szCs w:val="28"/>
          <w:lang w:val="uk-UA" w:eastAsia="en-US"/>
        </w:rPr>
        <w:tab/>
      </w:r>
      <w:r w:rsidRPr="000233AF">
        <w:rPr>
          <w:rFonts w:eastAsia="Calibri"/>
          <w:sz w:val="28"/>
          <w:szCs w:val="28"/>
          <w:lang w:val="uk-UA" w:eastAsia="en-US"/>
        </w:rPr>
        <w:t>Схвалити проект бюджету Калуської міської тер</w:t>
      </w:r>
      <w:r w:rsidR="006A409A">
        <w:rPr>
          <w:rFonts w:eastAsia="Calibri"/>
          <w:sz w:val="28"/>
          <w:szCs w:val="28"/>
          <w:lang w:val="uk-UA" w:eastAsia="en-US"/>
        </w:rPr>
        <w:t>иторіальної громади на 2024 рік</w:t>
      </w:r>
      <w:r w:rsidRPr="000233AF">
        <w:rPr>
          <w:rFonts w:eastAsia="Calibri"/>
          <w:sz w:val="28"/>
          <w:szCs w:val="28"/>
          <w:lang w:val="uk-UA" w:eastAsia="en-US"/>
        </w:rPr>
        <w:t>, зокрема:</w:t>
      </w:r>
    </w:p>
    <w:p w:rsidR="003B066A" w:rsidRDefault="003B066A" w:rsidP="003B066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 w:eastAsia="en-US"/>
        </w:rPr>
        <w:t>1.1.</w:t>
      </w:r>
      <w:r>
        <w:rPr>
          <w:rFonts w:eastAsia="Calibri"/>
          <w:sz w:val="28"/>
          <w:szCs w:val="28"/>
          <w:lang w:val="uk-UA" w:eastAsia="en-US"/>
        </w:rPr>
        <w:tab/>
      </w:r>
      <w:r w:rsidRPr="000233AF">
        <w:rPr>
          <w:rFonts w:eastAsia="Calibri"/>
          <w:sz w:val="28"/>
          <w:szCs w:val="28"/>
          <w:lang w:val="uk-UA" w:eastAsia="en-US"/>
        </w:rPr>
        <w:t>Встановити загальний обсяг доходів бюджету територіальної громади на 2024 рік у сумі 907 584 130 гривень, у тому числі доходи загального фонду бюджету – 859 850 100 гривень, спеціального фонду бюджету – 47 734 030 гривень, у тому чис</w:t>
      </w:r>
      <w:r w:rsidR="006A409A">
        <w:rPr>
          <w:rFonts w:eastAsia="Calibri"/>
          <w:sz w:val="28"/>
          <w:szCs w:val="28"/>
          <w:lang w:val="uk-UA" w:eastAsia="en-US"/>
        </w:rPr>
        <w:t xml:space="preserve">лі бюджет розвитку – 29 889 340 гривень, </w:t>
      </w:r>
      <w:r w:rsidRPr="000233AF">
        <w:rPr>
          <w:rFonts w:eastAsia="Calibri"/>
          <w:sz w:val="28"/>
          <w:szCs w:val="28"/>
          <w:lang w:val="uk-UA" w:eastAsia="en-US"/>
        </w:rPr>
        <w:t>згідно з додатком 1.</w:t>
      </w:r>
    </w:p>
    <w:p w:rsidR="003B066A" w:rsidRDefault="003B066A" w:rsidP="003B066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 w:eastAsia="en-US"/>
        </w:rPr>
        <w:t>1.2.</w:t>
      </w:r>
      <w:r>
        <w:rPr>
          <w:rFonts w:eastAsia="Calibri"/>
          <w:sz w:val="28"/>
          <w:szCs w:val="28"/>
          <w:lang w:val="uk-UA" w:eastAsia="en-US"/>
        </w:rPr>
        <w:tab/>
      </w:r>
      <w:r w:rsidRPr="000233AF">
        <w:rPr>
          <w:rFonts w:eastAsia="Calibri"/>
          <w:sz w:val="28"/>
          <w:szCs w:val="28"/>
          <w:lang w:val="uk-UA" w:eastAsia="en-US"/>
        </w:rPr>
        <w:t>Встановити загальний обсяг видатків бюджету територіальної громади на 20</w:t>
      </w:r>
      <w:r w:rsidRPr="000233AF">
        <w:rPr>
          <w:rFonts w:eastAsia="Calibri"/>
          <w:sz w:val="28"/>
          <w:szCs w:val="28"/>
          <w:lang w:eastAsia="en-US"/>
        </w:rPr>
        <w:t>24</w:t>
      </w:r>
      <w:r w:rsidRPr="000233AF">
        <w:rPr>
          <w:rFonts w:eastAsia="Calibri"/>
          <w:sz w:val="28"/>
          <w:szCs w:val="28"/>
          <w:lang w:val="uk-UA" w:eastAsia="en-US"/>
        </w:rPr>
        <w:t xml:space="preserve"> рік в сумі 907 584 130 гривень, в тому числі по загально</w:t>
      </w:r>
      <w:r w:rsidR="006A409A">
        <w:rPr>
          <w:rFonts w:eastAsia="Calibri"/>
          <w:sz w:val="28"/>
          <w:szCs w:val="28"/>
          <w:lang w:val="uk-UA" w:eastAsia="en-US"/>
        </w:rPr>
        <w:t xml:space="preserve">му фонду бюджету – 855 451 366 </w:t>
      </w:r>
      <w:bookmarkStart w:id="0" w:name="_GoBack"/>
      <w:bookmarkEnd w:id="0"/>
      <w:r w:rsidRPr="000233AF">
        <w:rPr>
          <w:rFonts w:eastAsia="Calibri"/>
          <w:sz w:val="28"/>
          <w:szCs w:val="28"/>
          <w:lang w:val="uk-UA" w:eastAsia="en-US"/>
        </w:rPr>
        <w:t>гривень та спеціальному фонду бюджету – 52 132 764 гривні,</w:t>
      </w:r>
      <w:r w:rsidR="006A409A">
        <w:rPr>
          <w:rFonts w:eastAsia="Calibri"/>
          <w:sz w:val="28"/>
          <w:szCs w:val="28"/>
          <w:lang w:val="uk-UA" w:eastAsia="en-US"/>
        </w:rPr>
        <w:t xml:space="preserve"> з них по бюджету розвитку – 34</w:t>
      </w:r>
      <w:r w:rsidRPr="000233AF">
        <w:rPr>
          <w:rFonts w:eastAsia="Calibri"/>
          <w:sz w:val="28"/>
          <w:szCs w:val="28"/>
          <w:lang w:val="uk-UA" w:eastAsia="en-US"/>
        </w:rPr>
        <w:t xml:space="preserve"> 288 074 гривні, в тому числі за рахунок передачі коштів із загального фонду – </w:t>
      </w:r>
      <w:r w:rsidRPr="000233AF">
        <w:rPr>
          <w:rFonts w:eastAsia="Calibri"/>
          <w:sz w:val="28"/>
          <w:szCs w:val="28"/>
          <w:lang w:eastAsia="en-US"/>
        </w:rPr>
        <w:t>4 398 734</w:t>
      </w:r>
      <w:r w:rsidRPr="000233AF">
        <w:rPr>
          <w:rFonts w:eastAsia="Calibri"/>
          <w:sz w:val="28"/>
          <w:szCs w:val="28"/>
          <w:lang w:val="uk-UA" w:eastAsia="en-US"/>
        </w:rPr>
        <w:t xml:space="preserve"> гривні згідно з додатками 2, 3.</w:t>
      </w:r>
    </w:p>
    <w:p w:rsidR="003B066A" w:rsidRDefault="003B066A" w:rsidP="003B066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 w:eastAsia="en-US"/>
        </w:rPr>
        <w:t>1.3.</w:t>
      </w:r>
      <w:r>
        <w:rPr>
          <w:rFonts w:eastAsia="Calibri"/>
          <w:sz w:val="28"/>
          <w:szCs w:val="28"/>
          <w:lang w:val="uk-UA" w:eastAsia="en-US"/>
        </w:rPr>
        <w:tab/>
      </w:r>
      <w:r w:rsidRPr="000233AF">
        <w:rPr>
          <w:rFonts w:eastAsia="Calibri"/>
          <w:sz w:val="28"/>
          <w:szCs w:val="28"/>
          <w:lang w:val="uk-UA" w:eastAsia="en-US"/>
        </w:rPr>
        <w:t>Встановити обсяг міжбюджетних трансфертів згідно з додатком 5.</w:t>
      </w:r>
    </w:p>
    <w:p w:rsidR="003B066A" w:rsidRPr="006A409A" w:rsidRDefault="003B066A" w:rsidP="003B066A">
      <w:pPr>
        <w:tabs>
          <w:tab w:val="left" w:pos="567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 w:eastAsia="en-US"/>
        </w:rPr>
        <w:t>1.4.</w:t>
      </w:r>
      <w:r>
        <w:rPr>
          <w:rFonts w:eastAsia="Calibri"/>
          <w:sz w:val="28"/>
          <w:szCs w:val="28"/>
          <w:lang w:val="uk-UA" w:eastAsia="en-US"/>
        </w:rPr>
        <w:tab/>
      </w:r>
      <w:r w:rsidRPr="000233AF">
        <w:rPr>
          <w:rFonts w:eastAsia="Calibri"/>
          <w:sz w:val="28"/>
          <w:szCs w:val="28"/>
          <w:lang w:val="uk-UA" w:eastAsia="en-US"/>
        </w:rPr>
        <w:t>Встановити обсяг капітальних вкладень у розрізі інвестиційних проектів згідно з додатком 6 та розподіл витрат на реалізацію місцевих програм згідно з додатком 7.</w:t>
      </w:r>
    </w:p>
    <w:p w:rsidR="003B066A" w:rsidRDefault="003B066A" w:rsidP="003B066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B066A">
        <w:rPr>
          <w:rFonts w:eastAsia="Calibri"/>
          <w:b/>
          <w:sz w:val="28"/>
          <w:szCs w:val="28"/>
          <w:lang w:val="uk-UA" w:eastAsia="en-US"/>
        </w:rPr>
        <w:t>2.</w:t>
      </w:r>
      <w:r>
        <w:rPr>
          <w:rFonts w:eastAsia="Calibri"/>
          <w:sz w:val="28"/>
          <w:szCs w:val="28"/>
          <w:lang w:val="uk-UA" w:eastAsia="en-US"/>
        </w:rPr>
        <w:tab/>
      </w:r>
      <w:r w:rsidRPr="000233AF">
        <w:rPr>
          <w:rFonts w:eastAsia="Calibri"/>
          <w:sz w:val="28"/>
          <w:szCs w:val="28"/>
          <w:lang w:val="uk-UA" w:eastAsia="en-US"/>
        </w:rPr>
        <w:t xml:space="preserve">Фінансовому управлінню міської ради (Леся </w:t>
      </w:r>
      <w:proofErr w:type="spellStart"/>
      <w:r w:rsidRPr="000233AF">
        <w:rPr>
          <w:rFonts w:eastAsia="Calibri"/>
          <w:sz w:val="28"/>
          <w:szCs w:val="28"/>
          <w:lang w:val="uk-UA" w:eastAsia="en-US"/>
        </w:rPr>
        <w:t>Поташник</w:t>
      </w:r>
      <w:proofErr w:type="spellEnd"/>
      <w:r w:rsidRPr="000233AF">
        <w:rPr>
          <w:rFonts w:eastAsia="Calibri"/>
          <w:sz w:val="28"/>
          <w:szCs w:val="28"/>
          <w:lang w:val="uk-UA" w:eastAsia="en-US"/>
        </w:rPr>
        <w:t>) подати на розгляд міської ради проект бюджету Калуської міської тер</w:t>
      </w:r>
      <w:r>
        <w:rPr>
          <w:rFonts w:eastAsia="Calibri"/>
          <w:sz w:val="28"/>
          <w:szCs w:val="28"/>
          <w:lang w:val="uk-UA" w:eastAsia="en-US"/>
        </w:rPr>
        <w:t>иторіальної громади на 2024 рік</w:t>
      </w:r>
      <w:r w:rsidRPr="000233AF">
        <w:rPr>
          <w:rFonts w:eastAsia="Calibri"/>
          <w:sz w:val="28"/>
          <w:szCs w:val="28"/>
          <w:lang w:val="uk-UA" w:eastAsia="en-US"/>
        </w:rPr>
        <w:t>.</w:t>
      </w:r>
    </w:p>
    <w:p w:rsidR="002423DF" w:rsidRPr="006A409A" w:rsidRDefault="003B066A" w:rsidP="006A409A">
      <w:pPr>
        <w:tabs>
          <w:tab w:val="left" w:pos="567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ab/>
      </w:r>
      <w:r w:rsidRPr="003B066A">
        <w:rPr>
          <w:rFonts w:eastAsia="Calibri"/>
          <w:b/>
          <w:sz w:val="28"/>
          <w:szCs w:val="28"/>
          <w:lang w:val="uk-UA" w:eastAsia="en-US"/>
        </w:rPr>
        <w:t>3.</w:t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>Контроль за виконанням</w:t>
      </w:r>
      <w:r w:rsidRPr="000233AF">
        <w:rPr>
          <w:rFonts w:eastAsia="Calibri"/>
          <w:sz w:val="28"/>
          <w:szCs w:val="28"/>
          <w:lang w:val="uk-UA" w:eastAsia="en-US"/>
        </w:rPr>
        <w:t xml:space="preserve"> рішення покласти на першого заступника міського голови, заступників міського голови та керуючого справами виконкому згідно з їх функціональними обов’язками.</w:t>
      </w:r>
    </w:p>
    <w:p w:rsidR="003B066A" w:rsidRPr="0024616E" w:rsidRDefault="003B066A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2423DF" w:rsidRDefault="003B066A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2423D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4D2" w:rsidRDefault="003234D2">
      <w:r>
        <w:separator/>
      </w:r>
    </w:p>
  </w:endnote>
  <w:endnote w:type="continuationSeparator" w:id="0">
    <w:p w:rsidR="003234D2" w:rsidRDefault="0032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4D2" w:rsidRDefault="003234D2">
      <w:r>
        <w:separator/>
      </w:r>
    </w:p>
  </w:footnote>
  <w:footnote w:type="continuationSeparator" w:id="0">
    <w:p w:rsidR="003234D2" w:rsidRDefault="00323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A409A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723C"/>
    <w:multiLevelType w:val="hybridMultilevel"/>
    <w:tmpl w:val="ABEAC894"/>
    <w:lvl w:ilvl="0" w:tplc="7D5A848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152D34"/>
    <w:multiLevelType w:val="hybridMultilevel"/>
    <w:tmpl w:val="4058FD40"/>
    <w:lvl w:ilvl="0" w:tplc="880EE1A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E55AE"/>
    <w:multiLevelType w:val="hybridMultilevel"/>
    <w:tmpl w:val="298AF4BA"/>
    <w:lvl w:ilvl="0" w:tplc="33E8B03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882DFB"/>
    <w:multiLevelType w:val="hybridMultilevel"/>
    <w:tmpl w:val="AC3C0E02"/>
    <w:lvl w:ilvl="0" w:tplc="BBA4F6C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BA31424"/>
    <w:multiLevelType w:val="hybridMultilevel"/>
    <w:tmpl w:val="15164F3E"/>
    <w:lvl w:ilvl="0" w:tplc="FB00B90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0795B2E"/>
    <w:multiLevelType w:val="hybridMultilevel"/>
    <w:tmpl w:val="5966F4C4"/>
    <w:lvl w:ilvl="0" w:tplc="9E3CFCB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7916F16"/>
    <w:multiLevelType w:val="hybridMultilevel"/>
    <w:tmpl w:val="071AC28A"/>
    <w:lvl w:ilvl="0" w:tplc="1208FD5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13"/>
  </w:num>
  <w:num w:numId="8">
    <w:abstractNumId w:val="9"/>
  </w:num>
  <w:num w:numId="9">
    <w:abstractNumId w:val="8"/>
  </w:num>
  <w:num w:numId="10">
    <w:abstractNumId w:val="16"/>
  </w:num>
  <w:num w:numId="11">
    <w:abstractNumId w:val="17"/>
  </w:num>
  <w:num w:numId="12">
    <w:abstractNumId w:val="14"/>
  </w:num>
  <w:num w:numId="13">
    <w:abstractNumId w:val="2"/>
  </w:num>
  <w:num w:numId="14">
    <w:abstractNumId w:val="7"/>
  </w:num>
  <w:num w:numId="15">
    <w:abstractNumId w:val="12"/>
  </w:num>
  <w:num w:numId="16">
    <w:abstractNumId w:val="15"/>
  </w:num>
  <w:num w:numId="17">
    <w:abstractNumId w:val="4"/>
  </w:num>
  <w:num w:numId="1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5CB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5FB"/>
    <w:rsid w:val="002227E2"/>
    <w:rsid w:val="00223788"/>
    <w:rsid w:val="00223DAC"/>
    <w:rsid w:val="002240B6"/>
    <w:rsid w:val="00224120"/>
    <w:rsid w:val="00225425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3DF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69A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4D2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066A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3FD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3FD"/>
    <w:rsid w:val="004D062A"/>
    <w:rsid w:val="004D1951"/>
    <w:rsid w:val="004D1B5A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066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1AA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1CEA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9D3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0630"/>
    <w:rsid w:val="006A11A5"/>
    <w:rsid w:val="006A258B"/>
    <w:rsid w:val="006A37D9"/>
    <w:rsid w:val="006A3B8D"/>
    <w:rsid w:val="006A3CD6"/>
    <w:rsid w:val="006A409A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92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49D7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E7B05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3C66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8CA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4CA1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5CC0"/>
    <w:rsid w:val="00FC7880"/>
    <w:rsid w:val="00FC7EE8"/>
    <w:rsid w:val="00FD0784"/>
    <w:rsid w:val="00FD0CAD"/>
    <w:rsid w:val="00FD0D06"/>
    <w:rsid w:val="00FD18DA"/>
    <w:rsid w:val="00FD4488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A06DA-04F1-457A-A8EB-F9B233FE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26AB9-F8E5-41BB-AAC2-96A19E6E9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2023-12-14T14:28:00Z</dcterms:created>
  <dcterms:modified xsi:type="dcterms:W3CDTF">2023-12-14T14:45:00Z</dcterms:modified>
</cp:coreProperties>
</file>