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831" w:rsidRPr="00087650" w:rsidRDefault="0007411D" w:rsidP="00087650">
      <w:pPr>
        <w:pStyle w:val="2"/>
        <w:shd w:val="clear" w:color="auto" w:fill="FFFFFF"/>
        <w:spacing w:before="0" w:after="150"/>
        <w:jc w:val="both"/>
        <w:textAlignment w:val="baseline"/>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color w:val="333333"/>
          <w:sz w:val="28"/>
          <w:szCs w:val="28"/>
          <w:lang w:eastAsia="ru-RU"/>
        </w:rPr>
        <w:t xml:space="preserve">       Д</w:t>
      </w:r>
      <w:r w:rsidR="00240831">
        <w:rPr>
          <w:rFonts w:ascii="Times New Roman" w:eastAsia="Times New Roman" w:hAnsi="Times New Roman" w:cs="Times New Roman"/>
          <w:color w:val="333333"/>
          <w:sz w:val="28"/>
          <w:szCs w:val="28"/>
          <w:lang w:eastAsia="ru-RU"/>
        </w:rPr>
        <w:t>ля закупівлі послуг</w:t>
      </w:r>
      <w:r w:rsidR="00814D48">
        <w:rPr>
          <w:rFonts w:ascii="Times New Roman" w:eastAsia="Times New Roman" w:hAnsi="Times New Roman" w:cs="Times New Roman"/>
          <w:bCs/>
          <w:color w:val="333333"/>
          <w:kern w:val="36"/>
          <w:sz w:val="28"/>
          <w:szCs w:val="28"/>
          <w:lang w:eastAsia="ru-RU"/>
        </w:rPr>
        <w:t xml:space="preserve"> із розроблення</w:t>
      </w:r>
      <w:r w:rsidR="004B16F0">
        <w:rPr>
          <w:rFonts w:ascii="Times New Roman" w:eastAsia="Times New Roman" w:hAnsi="Times New Roman" w:cs="Times New Roman"/>
          <w:bCs/>
          <w:color w:val="333333"/>
          <w:kern w:val="36"/>
          <w:sz w:val="28"/>
          <w:szCs w:val="28"/>
          <w:lang w:eastAsia="ru-RU"/>
        </w:rPr>
        <w:t xml:space="preserve"> генерального плану</w:t>
      </w:r>
      <w:r w:rsidR="006B60C0">
        <w:rPr>
          <w:rFonts w:ascii="Times New Roman" w:eastAsia="Times New Roman" w:hAnsi="Times New Roman" w:cs="Times New Roman"/>
          <w:color w:val="333333"/>
          <w:sz w:val="28"/>
          <w:szCs w:val="28"/>
          <w:lang w:eastAsia="ru-RU"/>
        </w:rPr>
        <w:t xml:space="preserve"> </w:t>
      </w:r>
      <w:r w:rsidR="00006F7B">
        <w:rPr>
          <w:rFonts w:ascii="Times New Roman" w:eastAsia="Times New Roman" w:hAnsi="Times New Roman" w:cs="Times New Roman"/>
          <w:color w:val="333333"/>
          <w:sz w:val="28"/>
          <w:szCs w:val="28"/>
          <w:lang w:eastAsia="ru-RU"/>
        </w:rPr>
        <w:t>01</w:t>
      </w:r>
      <w:r w:rsidR="00F63180" w:rsidRPr="00F1632E">
        <w:rPr>
          <w:rFonts w:ascii="Times New Roman" w:eastAsia="Times New Roman" w:hAnsi="Times New Roman" w:cs="Times New Roman"/>
          <w:color w:val="333333"/>
          <w:sz w:val="28"/>
          <w:szCs w:val="28"/>
          <w:lang w:eastAsia="ru-RU"/>
        </w:rPr>
        <w:t>.</w:t>
      </w:r>
      <w:r w:rsidR="00006F7B">
        <w:rPr>
          <w:rFonts w:ascii="Times New Roman" w:eastAsia="Times New Roman" w:hAnsi="Times New Roman" w:cs="Times New Roman"/>
          <w:color w:val="333333"/>
          <w:sz w:val="28"/>
          <w:szCs w:val="28"/>
          <w:lang w:eastAsia="ru-RU"/>
        </w:rPr>
        <w:t>12</w:t>
      </w:r>
      <w:r w:rsidR="009409CE">
        <w:rPr>
          <w:rFonts w:ascii="Times New Roman" w:eastAsia="Times New Roman" w:hAnsi="Times New Roman" w:cs="Times New Roman"/>
          <w:color w:val="333333"/>
          <w:sz w:val="28"/>
          <w:szCs w:val="28"/>
          <w:lang w:eastAsia="ru-RU"/>
        </w:rPr>
        <w:t>.2023</w:t>
      </w:r>
      <w:r w:rsidR="00240831" w:rsidRPr="00F1632E">
        <w:rPr>
          <w:rFonts w:ascii="Times New Roman" w:eastAsia="Times New Roman" w:hAnsi="Times New Roman" w:cs="Times New Roman"/>
          <w:color w:val="333333"/>
          <w:sz w:val="28"/>
          <w:szCs w:val="28"/>
          <w:lang w:eastAsia="ru-RU"/>
        </w:rPr>
        <w:t>р</w:t>
      </w:r>
      <w:r w:rsidR="00240831">
        <w:rPr>
          <w:rFonts w:ascii="Times New Roman" w:eastAsia="Times New Roman" w:hAnsi="Times New Roman" w:cs="Times New Roman"/>
          <w:color w:val="333333"/>
          <w:sz w:val="28"/>
          <w:szCs w:val="28"/>
          <w:lang w:eastAsia="ru-RU"/>
        </w:rPr>
        <w:t xml:space="preserve">. в електронній системі публічних </w:t>
      </w:r>
      <w:proofErr w:type="spellStart"/>
      <w:r w:rsidR="00240831">
        <w:rPr>
          <w:rFonts w:ascii="Times New Roman" w:eastAsia="Times New Roman" w:hAnsi="Times New Roman" w:cs="Times New Roman"/>
          <w:color w:val="333333"/>
          <w:sz w:val="28"/>
          <w:szCs w:val="28"/>
          <w:lang w:eastAsia="ru-RU"/>
        </w:rPr>
        <w:t>закупівель</w:t>
      </w:r>
      <w:proofErr w:type="spellEnd"/>
      <w:r w:rsidR="00240831">
        <w:rPr>
          <w:rFonts w:ascii="Times New Roman" w:eastAsia="Times New Roman" w:hAnsi="Times New Roman" w:cs="Times New Roman"/>
          <w:color w:val="333333"/>
          <w:sz w:val="28"/>
          <w:szCs w:val="28"/>
          <w:lang w:eastAsia="ru-RU"/>
        </w:rPr>
        <w:t xml:space="preserve"> «</w:t>
      </w:r>
      <w:proofErr w:type="spellStart"/>
      <w:r w:rsidR="00240831">
        <w:rPr>
          <w:rFonts w:ascii="Times New Roman" w:eastAsia="Times New Roman" w:hAnsi="Times New Roman" w:cs="Times New Roman"/>
          <w:color w:val="333333"/>
          <w:sz w:val="28"/>
          <w:szCs w:val="28"/>
          <w:lang w:val="en-US" w:eastAsia="ru-RU"/>
        </w:rPr>
        <w:t>Prozorro</w:t>
      </w:r>
      <w:proofErr w:type="spellEnd"/>
      <w:r w:rsidR="00240831">
        <w:rPr>
          <w:rFonts w:ascii="Times New Roman" w:eastAsia="Times New Roman" w:hAnsi="Times New Roman" w:cs="Times New Roman"/>
          <w:color w:val="333333"/>
          <w:sz w:val="28"/>
          <w:szCs w:val="28"/>
          <w:lang w:eastAsia="ru-RU"/>
        </w:rPr>
        <w:t xml:space="preserve">» </w:t>
      </w:r>
      <w:r w:rsidR="006B60C0">
        <w:rPr>
          <w:rFonts w:ascii="Times New Roman" w:eastAsia="Times New Roman" w:hAnsi="Times New Roman" w:cs="Times New Roman"/>
          <w:color w:val="333333"/>
          <w:sz w:val="28"/>
          <w:szCs w:val="28"/>
          <w:lang w:eastAsia="ru-RU"/>
        </w:rPr>
        <w:t xml:space="preserve"> </w:t>
      </w:r>
      <w:r w:rsidR="00240831">
        <w:rPr>
          <w:rFonts w:ascii="Times New Roman" w:eastAsia="Times New Roman" w:hAnsi="Times New Roman" w:cs="Times New Roman"/>
          <w:color w:val="333333"/>
          <w:sz w:val="28"/>
          <w:szCs w:val="28"/>
          <w:lang w:eastAsia="ru-RU"/>
        </w:rPr>
        <w:t>оголошено відкриті торги</w:t>
      </w:r>
      <w:r w:rsidR="00F1632E">
        <w:rPr>
          <w:rFonts w:ascii="Times New Roman" w:eastAsia="Times New Roman" w:hAnsi="Times New Roman" w:cs="Times New Roman"/>
          <w:color w:val="333333"/>
          <w:sz w:val="28"/>
          <w:szCs w:val="28"/>
          <w:lang w:eastAsia="ru-RU"/>
        </w:rPr>
        <w:t xml:space="preserve"> з особливостями</w:t>
      </w:r>
      <w:r w:rsidR="00593FB0">
        <w:rPr>
          <w:rFonts w:ascii="Times New Roman" w:eastAsia="Times New Roman" w:hAnsi="Times New Roman" w:cs="Times New Roman"/>
          <w:color w:val="333333"/>
          <w:sz w:val="28"/>
          <w:szCs w:val="28"/>
          <w:lang w:eastAsia="ru-RU"/>
        </w:rPr>
        <w:t xml:space="preserve"> на закупівлю послуг</w:t>
      </w:r>
      <w:r w:rsidR="004B16F0">
        <w:rPr>
          <w:rFonts w:ascii="Times New Roman" w:eastAsia="Times New Roman" w:hAnsi="Times New Roman" w:cs="Times New Roman"/>
          <w:bCs/>
          <w:color w:val="333333"/>
          <w:kern w:val="36"/>
          <w:sz w:val="28"/>
          <w:szCs w:val="28"/>
          <w:lang w:eastAsia="ru-RU"/>
        </w:rPr>
        <w:t xml:space="preserve"> </w:t>
      </w:r>
      <w:r w:rsidR="00593FB0">
        <w:rPr>
          <w:rFonts w:ascii="Times New Roman" w:eastAsia="Times New Roman" w:hAnsi="Times New Roman" w:cs="Times New Roman"/>
          <w:bCs/>
          <w:color w:val="333333"/>
          <w:kern w:val="36"/>
          <w:sz w:val="28"/>
          <w:szCs w:val="28"/>
          <w:lang w:eastAsia="ru-RU"/>
        </w:rPr>
        <w:t>«</w:t>
      </w:r>
      <w:r w:rsidR="00087650" w:rsidRPr="00087650">
        <w:rPr>
          <w:rFonts w:ascii="Times New Roman" w:eastAsia="Times New Roman" w:hAnsi="Times New Roman" w:cs="Times New Roman"/>
          <w:bCs/>
          <w:color w:val="333333"/>
          <w:sz w:val="28"/>
          <w:szCs w:val="28"/>
          <w:lang w:eastAsia="ru-RU"/>
        </w:rPr>
        <w:t xml:space="preserve">Послуги із розроблення генерального плану </w:t>
      </w:r>
      <w:proofErr w:type="spellStart"/>
      <w:r w:rsidR="00087650" w:rsidRPr="00087650">
        <w:rPr>
          <w:rFonts w:ascii="Times New Roman" w:eastAsia="Times New Roman" w:hAnsi="Times New Roman" w:cs="Times New Roman"/>
          <w:bCs/>
          <w:color w:val="333333"/>
          <w:sz w:val="28"/>
          <w:szCs w:val="28"/>
          <w:lang w:eastAsia="ru-RU"/>
        </w:rPr>
        <w:t>с.Пійло</w:t>
      </w:r>
      <w:proofErr w:type="spellEnd"/>
      <w:r w:rsidR="00087650" w:rsidRPr="00087650">
        <w:rPr>
          <w:rFonts w:ascii="Times New Roman" w:eastAsia="Times New Roman" w:hAnsi="Times New Roman" w:cs="Times New Roman"/>
          <w:bCs/>
          <w:color w:val="333333"/>
          <w:sz w:val="28"/>
          <w:szCs w:val="28"/>
          <w:lang w:eastAsia="ru-RU"/>
        </w:rPr>
        <w:t>, Калуського району, Івано-Франківської області</w:t>
      </w:r>
      <w:r w:rsidR="00087650">
        <w:rPr>
          <w:rFonts w:ascii="Times New Roman" w:eastAsia="Times New Roman" w:hAnsi="Times New Roman" w:cs="Times New Roman"/>
          <w:bCs/>
          <w:color w:val="333333"/>
          <w:sz w:val="28"/>
          <w:szCs w:val="28"/>
          <w:lang w:eastAsia="ru-RU"/>
        </w:rPr>
        <w:t>»</w:t>
      </w:r>
      <w:r w:rsidR="0021509E">
        <w:rPr>
          <w:rFonts w:ascii="Times New Roman" w:eastAsia="Calibri" w:hAnsi="Times New Roman" w:cs="Times New Roman"/>
          <w:b/>
          <w:bCs/>
          <w:sz w:val="24"/>
          <w:szCs w:val="24"/>
        </w:rPr>
        <w:t xml:space="preserve"> </w:t>
      </w:r>
      <w:r w:rsidR="00240831">
        <w:rPr>
          <w:rFonts w:ascii="Times New Roman" w:eastAsia="Times New Roman" w:hAnsi="Times New Roman" w:cs="Times New Roman"/>
          <w:color w:val="333333"/>
          <w:sz w:val="28"/>
          <w:szCs w:val="28"/>
          <w:lang w:eastAsia="ru-RU"/>
        </w:rPr>
        <w:t xml:space="preserve"> (Ідентифікатор закупівлі:</w:t>
      </w:r>
      <w:r w:rsidR="00F1632E" w:rsidRPr="00F1632E">
        <w:rPr>
          <w:rFonts w:ascii="Arial" w:hAnsi="Arial" w:cs="Arial"/>
          <w:color w:val="333333"/>
          <w:sz w:val="20"/>
          <w:szCs w:val="20"/>
          <w:shd w:val="clear" w:color="auto" w:fill="FFFFFF"/>
        </w:rPr>
        <w:t xml:space="preserve"> </w:t>
      </w:r>
      <w:r w:rsidR="00087650" w:rsidRPr="00087650">
        <w:rPr>
          <w:rFonts w:ascii="Times New Roman" w:hAnsi="Times New Roman" w:cs="Times New Roman"/>
          <w:color w:val="333333"/>
          <w:sz w:val="28"/>
          <w:szCs w:val="28"/>
          <w:shd w:val="clear" w:color="auto" w:fill="FFFFFF"/>
        </w:rPr>
        <w:t>UA-2023-12-01-014918-a</w:t>
      </w:r>
      <w:r w:rsidR="00240831" w:rsidRPr="004B16F0">
        <w:rPr>
          <w:rFonts w:ascii="Times New Roman" w:eastAsia="Times New Roman" w:hAnsi="Times New Roman" w:cs="Times New Roman"/>
          <w:color w:val="333333"/>
          <w:sz w:val="28"/>
          <w:szCs w:val="28"/>
          <w:lang w:eastAsia="ru-RU"/>
        </w:rPr>
        <w:t>–</w:t>
      </w:r>
      <w:r w:rsidR="00F63180" w:rsidRPr="006B60C0">
        <w:rPr>
          <w:rFonts w:ascii="Times New Roman" w:eastAsia="Times New Roman" w:hAnsi="Times New Roman" w:cs="Times New Roman"/>
          <w:color w:val="333333"/>
          <w:sz w:val="28"/>
          <w:szCs w:val="28"/>
          <w:highlight w:val="yellow"/>
          <w:lang w:eastAsia="ru-RU"/>
        </w:rPr>
        <w:t xml:space="preserve"> </w:t>
      </w:r>
      <w:r w:rsidR="00006F7B">
        <w:rPr>
          <w:rFonts w:ascii="Times New Roman" w:eastAsia="Times New Roman" w:hAnsi="Times New Roman" w:cs="Times New Roman"/>
          <w:color w:val="333333"/>
          <w:sz w:val="28"/>
          <w:szCs w:val="28"/>
          <w:lang w:eastAsia="ru-RU"/>
        </w:rPr>
        <w:t>очікуваною вартістю – 436 660</w:t>
      </w:r>
      <w:r w:rsidR="00240831" w:rsidRPr="00F1632E">
        <w:rPr>
          <w:rFonts w:ascii="Times New Roman" w:eastAsia="Times New Roman" w:hAnsi="Times New Roman" w:cs="Times New Roman"/>
          <w:color w:val="333333"/>
          <w:sz w:val="28"/>
          <w:szCs w:val="28"/>
          <w:lang w:eastAsia="ru-RU"/>
        </w:rPr>
        <w:t>,00 грн.</w:t>
      </w:r>
      <w:r w:rsidR="00240831">
        <w:t xml:space="preserve"> </w:t>
      </w:r>
    </w:p>
    <w:p w:rsidR="00240831" w:rsidRDefault="0007411D" w:rsidP="00240831">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240831">
        <w:rPr>
          <w:rFonts w:ascii="Times New Roman" w:eastAsia="Times New Roman" w:hAnsi="Times New Roman" w:cs="Times New Roman"/>
          <w:color w:val="333333"/>
          <w:sz w:val="28"/>
          <w:szCs w:val="28"/>
          <w:lang w:eastAsia="ru-RU"/>
        </w:rPr>
        <w:t>На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даних послуг  (Ідентифікатор закупівлі:</w:t>
      </w:r>
      <w:r w:rsidR="00F1632E" w:rsidRPr="00F1632E">
        <w:rPr>
          <w:rFonts w:ascii="Times New Roman" w:hAnsi="Times New Roman" w:cs="Times New Roman"/>
          <w:color w:val="333333"/>
          <w:sz w:val="28"/>
          <w:szCs w:val="28"/>
          <w:shd w:val="clear" w:color="auto" w:fill="FFFFFF"/>
        </w:rPr>
        <w:t xml:space="preserve"> </w:t>
      </w:r>
      <w:r w:rsidR="00087650" w:rsidRPr="00087650">
        <w:rPr>
          <w:rFonts w:ascii="Times New Roman" w:hAnsi="Times New Roman" w:cs="Times New Roman"/>
          <w:color w:val="333333"/>
          <w:sz w:val="28"/>
          <w:szCs w:val="28"/>
          <w:shd w:val="clear" w:color="auto" w:fill="FFFFFF"/>
        </w:rPr>
        <w:t>UA-2023-12-01-014918-a</w:t>
      </w:r>
      <w:r w:rsidR="00240831">
        <w:rPr>
          <w:rFonts w:ascii="Times New Roman" w:eastAsia="Times New Roman" w:hAnsi="Times New Roman" w:cs="Times New Roman"/>
          <w:color w:val="333333"/>
          <w:sz w:val="28"/>
          <w:szCs w:val="28"/>
          <w:lang w:eastAsia="ru-RU"/>
        </w:rPr>
        <w:t>,  повідомляємо:</w:t>
      </w:r>
    </w:p>
    <w:p w:rsidR="00240831" w:rsidRDefault="00240831" w:rsidP="00240831">
      <w:pPr>
        <w:shd w:val="clear" w:color="auto" w:fill="FFFFFF"/>
        <w:spacing w:after="0" w:line="240" w:lineRule="auto"/>
        <w:jc w:val="both"/>
        <w:rPr>
          <w:rFonts w:ascii="Times New Roman" w:eastAsia="Times New Roman" w:hAnsi="Times New Roman" w:cs="Times New Roman"/>
          <w:color w:val="333333"/>
          <w:sz w:val="28"/>
          <w:szCs w:val="28"/>
          <w:lang w:eastAsia="ru-RU"/>
        </w:rPr>
      </w:pPr>
    </w:p>
    <w:p w:rsidR="00240831" w:rsidRDefault="00240831" w:rsidP="00240831">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Обґрунтування розміру бюджетного призначення:</w:t>
      </w:r>
    </w:p>
    <w:p w:rsidR="00240831" w:rsidRDefault="00240831" w:rsidP="00240831">
      <w:pPr>
        <w:shd w:val="clear" w:color="auto" w:fill="FFFFFF"/>
        <w:spacing w:after="0" w:line="240" w:lineRule="auto"/>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Відповідно до рішення сесії Кал</w:t>
      </w:r>
      <w:r w:rsidR="0021509E">
        <w:rPr>
          <w:rFonts w:ascii="Times New Roman" w:eastAsia="Times New Roman" w:hAnsi="Times New Roman" w:cs="Times New Roman"/>
          <w:color w:val="333333"/>
          <w:sz w:val="28"/>
          <w:szCs w:val="28"/>
          <w:lang w:eastAsia="ru-RU"/>
        </w:rPr>
        <w:t>уської міської ради №1849 від 22.12.2022</w:t>
      </w:r>
      <w:r>
        <w:rPr>
          <w:rFonts w:ascii="Times New Roman" w:eastAsia="Times New Roman" w:hAnsi="Times New Roman" w:cs="Times New Roman"/>
          <w:color w:val="333333"/>
          <w:sz w:val="28"/>
          <w:szCs w:val="28"/>
          <w:lang w:eastAsia="ru-RU"/>
        </w:rPr>
        <w:t xml:space="preserve"> «Про бюджет Калуської місько</w:t>
      </w:r>
      <w:r w:rsidR="0021509E">
        <w:rPr>
          <w:rFonts w:ascii="Times New Roman" w:eastAsia="Times New Roman" w:hAnsi="Times New Roman" w:cs="Times New Roman"/>
          <w:color w:val="333333"/>
          <w:sz w:val="28"/>
          <w:szCs w:val="28"/>
          <w:lang w:eastAsia="ru-RU"/>
        </w:rPr>
        <w:t>ї територіальної громади на 2023</w:t>
      </w:r>
      <w:r>
        <w:rPr>
          <w:rFonts w:ascii="Times New Roman" w:eastAsia="Times New Roman" w:hAnsi="Times New Roman" w:cs="Times New Roman"/>
          <w:color w:val="333333"/>
          <w:sz w:val="28"/>
          <w:szCs w:val="28"/>
          <w:lang w:eastAsia="ru-RU"/>
        </w:rPr>
        <w:t xml:space="preserve"> рік»</w:t>
      </w:r>
      <w:r w:rsidR="00006F7B">
        <w:rPr>
          <w:rFonts w:ascii="Times New Roman" w:eastAsia="Times New Roman" w:hAnsi="Times New Roman" w:cs="Times New Roman"/>
          <w:color w:val="333333"/>
          <w:sz w:val="28"/>
          <w:szCs w:val="28"/>
          <w:lang w:eastAsia="ru-RU"/>
        </w:rPr>
        <w:t xml:space="preserve"> (зі змінами)</w:t>
      </w:r>
      <w:r>
        <w:rPr>
          <w:rFonts w:ascii="Times New Roman" w:eastAsia="Times New Roman" w:hAnsi="Times New Roman" w:cs="Times New Roman"/>
          <w:color w:val="333333"/>
          <w:sz w:val="28"/>
          <w:szCs w:val="28"/>
          <w:lang w:eastAsia="ru-RU"/>
        </w:rPr>
        <w:t xml:space="preserve">, згідно з Програмою діяльності управління архітектури та містобудування Калуської міської ради на 2021-2025 роки» </w:t>
      </w:r>
      <w:r w:rsidR="005E070A">
        <w:rPr>
          <w:rFonts w:ascii="Times New Roman" w:eastAsia="Times New Roman" w:hAnsi="Times New Roman" w:cs="Times New Roman"/>
          <w:color w:val="333333"/>
          <w:sz w:val="28"/>
          <w:szCs w:val="28"/>
          <w:lang w:eastAsia="ru-RU"/>
        </w:rPr>
        <w:t xml:space="preserve">№ 130 від 17.12.2020 </w:t>
      </w:r>
      <w:r>
        <w:rPr>
          <w:rFonts w:ascii="Times New Roman" w:eastAsia="Times New Roman" w:hAnsi="Times New Roman" w:cs="Times New Roman"/>
          <w:color w:val="333333"/>
          <w:sz w:val="28"/>
          <w:szCs w:val="28"/>
          <w:lang w:eastAsia="ru-RU"/>
        </w:rPr>
        <w:t>(зі змінами) затверджено «Перелік заходів, обсяги та джерела фінансування Програми діяльності управління архітектури та містобудування Калуської міської ради на 2021-2025 роки».</w:t>
      </w:r>
    </w:p>
    <w:p w:rsidR="00240831" w:rsidRDefault="00240831" w:rsidP="00240831">
      <w:pPr>
        <w:numPr>
          <w:ilvl w:val="0"/>
          <w:numId w:val="2"/>
        </w:numPr>
        <w:shd w:val="clear" w:color="auto" w:fill="FFFFFF"/>
        <w:spacing w:before="240" w:after="100" w:afterAutospacing="1" w:line="240" w:lineRule="auto"/>
        <w:ind w:left="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Обґрунтування очікуваної вартості предмета закупівлі:</w:t>
      </w:r>
    </w:p>
    <w:p w:rsidR="00240831" w:rsidRDefault="00240831" w:rsidP="00F63180">
      <w:pPr>
        <w:spacing w:after="0" w:line="240" w:lineRule="auto"/>
        <w:ind w:firstLine="567"/>
        <w:jc w:val="both"/>
        <w:rPr>
          <w:rFonts w:ascii="Times New Roman" w:eastAsia="Times New Roman" w:hAnsi="Times New Roman" w:cs="Times New Roman"/>
          <w:bCs/>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ED6D0C">
        <w:rPr>
          <w:rFonts w:ascii="Times New Roman" w:eastAsia="Times New Roman" w:hAnsi="Times New Roman" w:cs="Times New Roman"/>
          <w:color w:val="333333"/>
          <w:sz w:val="28"/>
          <w:szCs w:val="28"/>
          <w:lang w:eastAsia="ru-RU"/>
        </w:rPr>
        <w:t>Керуючись положеннями Примірної методики визначення очікуваної вартості предмета закупівлі, затвердженої наказом</w:t>
      </w:r>
      <w:r w:rsidR="00695D4E">
        <w:rPr>
          <w:rFonts w:ascii="Times New Roman" w:hAnsi="Times New Roman" w:cs="Times New Roman"/>
          <w:color w:val="333333"/>
          <w:sz w:val="28"/>
          <w:szCs w:val="28"/>
          <w:shd w:val="clear" w:color="auto" w:fill="FFFFFF"/>
        </w:rPr>
        <w:t xml:space="preserve"> Міністерства розвитку економіки, торгівлі та сільського господарства України</w:t>
      </w:r>
      <w:r w:rsidR="00E30532" w:rsidRPr="00E30532">
        <w:rPr>
          <w:rFonts w:ascii="Times New Roman" w:hAnsi="Times New Roman" w:cs="Times New Roman"/>
          <w:color w:val="333333"/>
          <w:sz w:val="28"/>
          <w:szCs w:val="28"/>
          <w:shd w:val="clear" w:color="auto" w:fill="FFFFFF"/>
        </w:rPr>
        <w:t xml:space="preserve"> від 18.02.2020</w:t>
      </w:r>
      <w:r w:rsidR="00E30532">
        <w:rPr>
          <w:rFonts w:ascii="Times New Roman" w:hAnsi="Times New Roman" w:cs="Times New Roman"/>
          <w:color w:val="333333"/>
          <w:sz w:val="28"/>
          <w:szCs w:val="28"/>
          <w:shd w:val="clear" w:color="auto" w:fill="FFFFFF"/>
        </w:rPr>
        <w:t xml:space="preserve"> </w:t>
      </w:r>
      <w:r w:rsidR="00E30532" w:rsidRPr="00E30532">
        <w:rPr>
          <w:rFonts w:ascii="Times New Roman" w:hAnsi="Times New Roman" w:cs="Times New Roman"/>
          <w:color w:val="333333"/>
          <w:sz w:val="28"/>
          <w:szCs w:val="28"/>
          <w:shd w:val="clear" w:color="auto" w:fill="FFFFFF"/>
        </w:rPr>
        <w:t xml:space="preserve">р. № </w:t>
      </w:r>
      <w:r w:rsidR="00ED6D0C">
        <w:rPr>
          <w:rFonts w:ascii="Times New Roman" w:hAnsi="Times New Roman" w:cs="Times New Roman"/>
          <w:color w:val="333333"/>
          <w:sz w:val="28"/>
          <w:szCs w:val="28"/>
          <w:shd w:val="clear" w:color="auto" w:fill="FFFFFF"/>
        </w:rPr>
        <w:t>275,</w:t>
      </w:r>
      <w:r w:rsidR="00695D4E">
        <w:rPr>
          <w:rFonts w:ascii="Times New Roman" w:hAnsi="Times New Roman" w:cs="Times New Roman"/>
          <w:color w:val="333333"/>
          <w:sz w:val="28"/>
          <w:szCs w:val="28"/>
          <w:shd w:val="clear" w:color="auto" w:fill="FFFFFF"/>
        </w:rPr>
        <w:t xml:space="preserve"> з метою проведення ринкових консультацій щодо визначення очікуваної вартості, зазначеного вище предмету закупівлі за єдиними умовами, направлялися запити цінових пропозицій</w:t>
      </w:r>
      <w:r w:rsidR="00ED6D0C">
        <w:rPr>
          <w:rFonts w:ascii="Times New Roman" w:hAnsi="Times New Roman" w:cs="Times New Roman"/>
          <w:color w:val="333333"/>
          <w:sz w:val="28"/>
          <w:szCs w:val="28"/>
          <w:shd w:val="clear" w:color="auto" w:fill="FFFFFF"/>
        </w:rPr>
        <w:t xml:space="preserve"> до перспективних надавачів відповідних послуг. Враховуючи отримані цінові пропозиції встановлено, що очікувана вартість послуги із «Розроблення генерального плану </w:t>
      </w:r>
      <w:proofErr w:type="spellStart"/>
      <w:r w:rsidR="00ED6D0C">
        <w:rPr>
          <w:rFonts w:ascii="Times New Roman" w:hAnsi="Times New Roman" w:cs="Times New Roman"/>
          <w:color w:val="333333"/>
          <w:sz w:val="28"/>
          <w:szCs w:val="28"/>
          <w:shd w:val="clear" w:color="auto" w:fill="FFFFFF"/>
        </w:rPr>
        <w:t>с</w:t>
      </w:r>
      <w:r w:rsidR="00ED6D0C" w:rsidRPr="00087650">
        <w:rPr>
          <w:rFonts w:ascii="Times New Roman" w:eastAsia="Times New Roman" w:hAnsi="Times New Roman" w:cs="Times New Roman"/>
          <w:bCs/>
          <w:color w:val="333333"/>
          <w:sz w:val="28"/>
          <w:szCs w:val="28"/>
          <w:lang w:eastAsia="ru-RU"/>
        </w:rPr>
        <w:t>.Пійло</w:t>
      </w:r>
      <w:proofErr w:type="spellEnd"/>
      <w:r w:rsidR="00ED6D0C" w:rsidRPr="00087650">
        <w:rPr>
          <w:rFonts w:ascii="Times New Roman" w:eastAsia="Times New Roman" w:hAnsi="Times New Roman" w:cs="Times New Roman"/>
          <w:bCs/>
          <w:color w:val="333333"/>
          <w:sz w:val="28"/>
          <w:szCs w:val="28"/>
          <w:lang w:eastAsia="ru-RU"/>
        </w:rPr>
        <w:t>, Калуського району, Івано-Франківської області</w:t>
      </w:r>
      <w:r w:rsidR="00ED6D0C">
        <w:rPr>
          <w:rFonts w:ascii="Times New Roman" w:eastAsia="Times New Roman" w:hAnsi="Times New Roman" w:cs="Times New Roman"/>
          <w:bCs/>
          <w:color w:val="333333"/>
          <w:sz w:val="28"/>
          <w:szCs w:val="28"/>
          <w:lang w:eastAsia="ru-RU"/>
        </w:rPr>
        <w:t xml:space="preserve">» становить: </w:t>
      </w:r>
    </w:p>
    <w:p w:rsidR="00ED6D0C" w:rsidRDefault="00ED6D0C" w:rsidP="00F63180">
      <w:pPr>
        <w:spacing w:after="0" w:line="240" w:lineRule="auto"/>
        <w:ind w:firstLine="567"/>
        <w:jc w:val="both"/>
        <w:rPr>
          <w:rFonts w:ascii="Times New Roman" w:eastAsia="Times New Roman" w:hAnsi="Times New Roman" w:cs="Times New Roman"/>
          <w:bCs/>
          <w:color w:val="333333"/>
          <w:sz w:val="28"/>
          <w:szCs w:val="28"/>
          <w:lang w:eastAsia="ru-RU"/>
        </w:rPr>
      </w:pPr>
    </w:p>
    <w:tbl>
      <w:tblPr>
        <w:tblStyle w:val="a6"/>
        <w:tblW w:w="0" w:type="auto"/>
        <w:tblLook w:val="04A0" w:firstRow="1" w:lastRow="0" w:firstColumn="1" w:lastColumn="0" w:noHBand="0" w:noVBand="1"/>
      </w:tblPr>
      <w:tblGrid>
        <w:gridCol w:w="4106"/>
        <w:gridCol w:w="3119"/>
        <w:gridCol w:w="2120"/>
      </w:tblGrid>
      <w:tr w:rsidR="00ED6D0C" w:rsidTr="000F25D2">
        <w:tc>
          <w:tcPr>
            <w:tcW w:w="9345" w:type="dxa"/>
            <w:gridSpan w:val="3"/>
          </w:tcPr>
          <w:p w:rsidR="00ED6D0C" w:rsidRDefault="00ED6D0C" w:rsidP="00ED6D0C">
            <w:pPr>
              <w:spacing w:line="240" w:lineRule="auto"/>
              <w:jc w:val="center"/>
              <w:rPr>
                <w:rFonts w:ascii="Times New Roman" w:eastAsia="Times New Roman" w:hAnsi="Times New Roman" w:cs="Times New Roman"/>
                <w:bCs/>
                <w:sz w:val="24"/>
                <w:szCs w:val="20"/>
                <w:lang w:eastAsia="ru-RU"/>
              </w:rPr>
            </w:pPr>
            <w:r>
              <w:rPr>
                <w:rFonts w:ascii="Times New Roman" w:hAnsi="Times New Roman" w:cs="Times New Roman"/>
                <w:color w:val="333333"/>
                <w:sz w:val="28"/>
                <w:szCs w:val="28"/>
                <w:shd w:val="clear" w:color="auto" w:fill="FFFFFF"/>
              </w:rPr>
              <w:t xml:space="preserve">Розроблення генерального плану </w:t>
            </w:r>
            <w:proofErr w:type="spellStart"/>
            <w:r>
              <w:rPr>
                <w:rFonts w:ascii="Times New Roman" w:hAnsi="Times New Roman" w:cs="Times New Roman"/>
                <w:color w:val="333333"/>
                <w:sz w:val="28"/>
                <w:szCs w:val="28"/>
                <w:shd w:val="clear" w:color="auto" w:fill="FFFFFF"/>
              </w:rPr>
              <w:t>с</w:t>
            </w:r>
            <w:r w:rsidRPr="00087650">
              <w:rPr>
                <w:rFonts w:ascii="Times New Roman" w:eastAsia="Times New Roman" w:hAnsi="Times New Roman" w:cs="Times New Roman"/>
                <w:bCs/>
                <w:color w:val="333333"/>
                <w:sz w:val="28"/>
                <w:szCs w:val="28"/>
                <w:lang w:eastAsia="ru-RU"/>
              </w:rPr>
              <w:t>.Пійло</w:t>
            </w:r>
            <w:proofErr w:type="spellEnd"/>
            <w:r w:rsidRPr="00087650">
              <w:rPr>
                <w:rFonts w:ascii="Times New Roman" w:eastAsia="Times New Roman" w:hAnsi="Times New Roman" w:cs="Times New Roman"/>
                <w:bCs/>
                <w:color w:val="333333"/>
                <w:sz w:val="28"/>
                <w:szCs w:val="28"/>
                <w:lang w:eastAsia="ru-RU"/>
              </w:rPr>
              <w:t>, Калуського району, Івано-Франківської області</w:t>
            </w:r>
          </w:p>
        </w:tc>
      </w:tr>
      <w:tr w:rsidR="00ED6D0C" w:rsidTr="00511F5A">
        <w:tc>
          <w:tcPr>
            <w:tcW w:w="4106" w:type="dxa"/>
          </w:tcPr>
          <w:p w:rsidR="00ED6D0C" w:rsidRDefault="00ED6D0C"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ТзОВ «</w:t>
            </w:r>
            <w:proofErr w:type="spellStart"/>
            <w:r>
              <w:rPr>
                <w:rFonts w:ascii="Times New Roman" w:eastAsia="Times New Roman" w:hAnsi="Times New Roman" w:cs="Times New Roman"/>
                <w:bCs/>
                <w:sz w:val="24"/>
                <w:szCs w:val="20"/>
                <w:lang w:eastAsia="ru-RU"/>
              </w:rPr>
              <w:t>ПО»УкрЗахідУрбанізація</w:t>
            </w:r>
            <w:proofErr w:type="spellEnd"/>
            <w:r>
              <w:rPr>
                <w:rFonts w:ascii="Times New Roman" w:eastAsia="Times New Roman" w:hAnsi="Times New Roman" w:cs="Times New Roman"/>
                <w:bCs/>
                <w:sz w:val="24"/>
                <w:szCs w:val="20"/>
                <w:lang w:eastAsia="ru-RU"/>
              </w:rPr>
              <w:t>»</w:t>
            </w:r>
          </w:p>
        </w:tc>
        <w:tc>
          <w:tcPr>
            <w:tcW w:w="3119" w:type="dxa"/>
          </w:tcPr>
          <w:p w:rsidR="00ED6D0C" w:rsidRDefault="00ED6D0C"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450 000,00</w:t>
            </w:r>
            <w:r w:rsidR="00511F5A">
              <w:rPr>
                <w:rFonts w:ascii="Times New Roman" w:eastAsia="Times New Roman" w:hAnsi="Times New Roman" w:cs="Times New Roman"/>
                <w:bCs/>
                <w:sz w:val="24"/>
                <w:szCs w:val="20"/>
                <w:lang w:eastAsia="ru-RU"/>
              </w:rPr>
              <w:t xml:space="preserve"> без ПДВ.</w:t>
            </w:r>
          </w:p>
        </w:tc>
        <w:tc>
          <w:tcPr>
            <w:tcW w:w="2120" w:type="dxa"/>
          </w:tcPr>
          <w:p w:rsidR="00ED6D0C" w:rsidRDefault="00ED6D0C" w:rsidP="00F63180">
            <w:pPr>
              <w:spacing w:line="240" w:lineRule="auto"/>
              <w:jc w:val="both"/>
              <w:rPr>
                <w:rFonts w:ascii="Times New Roman" w:eastAsia="Times New Roman" w:hAnsi="Times New Roman" w:cs="Times New Roman"/>
                <w:bCs/>
                <w:sz w:val="24"/>
                <w:szCs w:val="20"/>
                <w:lang w:eastAsia="ru-RU"/>
              </w:rPr>
            </w:pPr>
          </w:p>
        </w:tc>
      </w:tr>
      <w:tr w:rsidR="00ED6D0C" w:rsidTr="00511F5A">
        <w:tc>
          <w:tcPr>
            <w:tcW w:w="4106" w:type="dxa"/>
          </w:tcPr>
          <w:p w:rsidR="00ED6D0C" w:rsidRDefault="00ED6D0C"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ТзОВ «КОМПАНІЯ ГЕОНІКС»</w:t>
            </w:r>
          </w:p>
        </w:tc>
        <w:tc>
          <w:tcPr>
            <w:tcW w:w="3119" w:type="dxa"/>
          </w:tcPr>
          <w:p w:rsidR="00ED6D0C" w:rsidRDefault="00511F5A"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410 000,00 без ПДВ.</w:t>
            </w:r>
          </w:p>
        </w:tc>
        <w:tc>
          <w:tcPr>
            <w:tcW w:w="2120" w:type="dxa"/>
          </w:tcPr>
          <w:p w:rsidR="00ED6D0C" w:rsidRDefault="00ED6D0C" w:rsidP="00F63180">
            <w:pPr>
              <w:spacing w:line="240" w:lineRule="auto"/>
              <w:jc w:val="both"/>
              <w:rPr>
                <w:rFonts w:ascii="Times New Roman" w:eastAsia="Times New Roman" w:hAnsi="Times New Roman" w:cs="Times New Roman"/>
                <w:bCs/>
                <w:sz w:val="24"/>
                <w:szCs w:val="20"/>
                <w:lang w:eastAsia="ru-RU"/>
              </w:rPr>
            </w:pPr>
          </w:p>
        </w:tc>
      </w:tr>
      <w:tr w:rsidR="00511F5A" w:rsidTr="00511F5A">
        <w:trPr>
          <w:trHeight w:val="299"/>
        </w:trPr>
        <w:tc>
          <w:tcPr>
            <w:tcW w:w="4106" w:type="dxa"/>
          </w:tcPr>
          <w:p w:rsidR="00511F5A" w:rsidRDefault="00511F5A"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Консор</w:t>
            </w:r>
            <w:r w:rsidR="006C625C">
              <w:rPr>
                <w:rFonts w:ascii="Times New Roman" w:eastAsia="Times New Roman" w:hAnsi="Times New Roman" w:cs="Times New Roman"/>
                <w:bCs/>
                <w:sz w:val="24"/>
                <w:szCs w:val="20"/>
                <w:lang w:eastAsia="ru-RU"/>
              </w:rPr>
              <w:t>ц</w:t>
            </w:r>
            <w:r>
              <w:rPr>
                <w:rFonts w:ascii="Times New Roman" w:eastAsia="Times New Roman" w:hAnsi="Times New Roman" w:cs="Times New Roman"/>
                <w:bCs/>
                <w:sz w:val="24"/>
                <w:szCs w:val="20"/>
                <w:lang w:eastAsia="ru-RU"/>
              </w:rPr>
              <w:t xml:space="preserve">іум «АРХІЗЕМ </w:t>
            </w:r>
            <w:r w:rsidR="00814D48">
              <w:rPr>
                <w:rFonts w:ascii="Times New Roman" w:eastAsia="Times New Roman" w:hAnsi="Times New Roman" w:cs="Times New Roman"/>
                <w:bCs/>
                <w:sz w:val="24"/>
                <w:szCs w:val="20"/>
                <w:lang w:eastAsia="ru-RU"/>
              </w:rPr>
              <w:t>Україна</w:t>
            </w:r>
            <w:r>
              <w:rPr>
                <w:rFonts w:ascii="Times New Roman" w:eastAsia="Times New Roman" w:hAnsi="Times New Roman" w:cs="Times New Roman"/>
                <w:bCs/>
                <w:sz w:val="24"/>
                <w:szCs w:val="20"/>
                <w:lang w:eastAsia="ru-RU"/>
              </w:rPr>
              <w:t>»</w:t>
            </w:r>
          </w:p>
        </w:tc>
        <w:tc>
          <w:tcPr>
            <w:tcW w:w="3119" w:type="dxa"/>
          </w:tcPr>
          <w:p w:rsidR="00511F5A" w:rsidRDefault="00511F5A" w:rsidP="00F63180">
            <w:pPr>
              <w:spacing w:line="240" w:lineRule="auto"/>
              <w:jc w:val="both"/>
              <w:rPr>
                <w:rFonts w:ascii="Times New Roman" w:eastAsia="Times New Roman" w:hAnsi="Times New Roman" w:cs="Times New Roman"/>
                <w:bCs/>
                <w:sz w:val="24"/>
                <w:szCs w:val="20"/>
                <w:lang w:eastAsia="ru-RU"/>
              </w:rPr>
            </w:pPr>
            <w:r>
              <w:rPr>
                <w:rFonts w:ascii="Times New Roman" w:eastAsia="Times New Roman" w:hAnsi="Times New Roman" w:cs="Times New Roman"/>
                <w:bCs/>
                <w:sz w:val="24"/>
                <w:szCs w:val="20"/>
                <w:lang w:eastAsia="ru-RU"/>
              </w:rPr>
              <w:t>450 000,00 без ПДВ.</w:t>
            </w:r>
          </w:p>
        </w:tc>
        <w:tc>
          <w:tcPr>
            <w:tcW w:w="2120" w:type="dxa"/>
          </w:tcPr>
          <w:p w:rsidR="00511F5A" w:rsidRDefault="00511F5A" w:rsidP="00F63180">
            <w:pPr>
              <w:spacing w:line="240" w:lineRule="auto"/>
              <w:jc w:val="both"/>
              <w:rPr>
                <w:rFonts w:ascii="Times New Roman" w:eastAsia="Times New Roman" w:hAnsi="Times New Roman" w:cs="Times New Roman"/>
                <w:bCs/>
                <w:sz w:val="24"/>
                <w:szCs w:val="20"/>
                <w:lang w:eastAsia="ru-RU"/>
              </w:rPr>
            </w:pPr>
          </w:p>
        </w:tc>
      </w:tr>
    </w:tbl>
    <w:p w:rsidR="00ED6D0C" w:rsidRPr="00511F5A" w:rsidRDefault="00511F5A" w:rsidP="00F63180">
      <w:pPr>
        <w:spacing w:after="0" w:line="240" w:lineRule="auto"/>
        <w:ind w:firstLine="567"/>
        <w:jc w:val="both"/>
        <w:rPr>
          <w:rFonts w:ascii="Times New Roman" w:eastAsia="Times New Roman" w:hAnsi="Times New Roman" w:cs="Times New Roman"/>
          <w:bCs/>
          <w:sz w:val="28"/>
          <w:szCs w:val="28"/>
          <w:lang w:eastAsia="ru-RU"/>
        </w:rPr>
      </w:pPr>
      <w:r w:rsidRPr="00511F5A">
        <w:rPr>
          <w:rFonts w:ascii="Times New Roman" w:eastAsia="Times New Roman" w:hAnsi="Times New Roman" w:cs="Times New Roman"/>
          <w:bCs/>
          <w:sz w:val="28"/>
          <w:szCs w:val="28"/>
          <w:lang w:eastAsia="ru-RU"/>
        </w:rPr>
        <w:t>Очікувану вартість заокруглено до 436 660,00 грн.</w:t>
      </w:r>
    </w:p>
    <w:p w:rsidR="00F63180" w:rsidRPr="00511F5A" w:rsidRDefault="00F63180" w:rsidP="00F63180">
      <w:pPr>
        <w:spacing w:after="0" w:line="240" w:lineRule="auto"/>
        <w:ind w:firstLine="567"/>
        <w:jc w:val="both"/>
        <w:rPr>
          <w:rFonts w:ascii="Times New Roman" w:eastAsia="Times New Roman" w:hAnsi="Times New Roman" w:cs="Times New Roman"/>
          <w:bCs/>
          <w:sz w:val="28"/>
          <w:szCs w:val="28"/>
          <w:lang w:eastAsia="ru-RU"/>
        </w:rPr>
      </w:pPr>
    </w:p>
    <w:p w:rsidR="00240831" w:rsidRDefault="00F63180" w:rsidP="00240831">
      <w:pPr>
        <w:shd w:val="clear" w:color="auto" w:fill="FFFFFF"/>
        <w:spacing w:before="240" w:after="100" w:afterAutospacing="1" w:line="240" w:lineRule="auto"/>
        <w:jc w:val="both"/>
        <w:rPr>
          <w:rFonts w:ascii="Times New Roman" w:eastAsia="Times New Roman" w:hAnsi="Times New Roman" w:cs="Times New Roman"/>
          <w:color w:val="333333"/>
          <w:sz w:val="28"/>
          <w:szCs w:val="28"/>
          <w:lang w:eastAsia="ru-RU"/>
        </w:rPr>
      </w:pPr>
      <w:r w:rsidRPr="00F63180">
        <w:rPr>
          <w:rFonts w:ascii="Times New Roman" w:eastAsia="Times New Roman" w:hAnsi="Times New Roman" w:cs="Times New Roman"/>
          <w:color w:val="333333"/>
          <w:sz w:val="28"/>
          <w:szCs w:val="28"/>
          <w:lang w:val="ru-RU" w:eastAsia="ru-RU"/>
        </w:rPr>
        <w:t>3.</w:t>
      </w:r>
      <w:r w:rsidR="00240831">
        <w:rPr>
          <w:rFonts w:ascii="Times New Roman" w:eastAsia="Times New Roman" w:hAnsi="Times New Roman" w:cs="Times New Roman"/>
          <w:color w:val="333333"/>
          <w:sz w:val="28"/>
          <w:szCs w:val="28"/>
          <w:lang w:eastAsia="ru-RU"/>
        </w:rPr>
        <w:t xml:space="preserve">  </w:t>
      </w:r>
      <w:r w:rsidR="00240831">
        <w:rPr>
          <w:rFonts w:ascii="Times New Roman" w:eastAsia="Times New Roman" w:hAnsi="Times New Roman" w:cs="Times New Roman"/>
          <w:b/>
          <w:bCs/>
          <w:color w:val="333333"/>
          <w:sz w:val="28"/>
          <w:szCs w:val="28"/>
          <w:lang w:eastAsia="ru-RU"/>
        </w:rPr>
        <w:t>Технічні та якісні характеристики предмета закупівлі:</w:t>
      </w:r>
    </w:p>
    <w:p w:rsidR="00240831" w:rsidRDefault="00240831" w:rsidP="00724DC3">
      <w:pPr>
        <w:pStyle w:val="1"/>
        <w:shd w:val="clear" w:color="auto" w:fill="FFFFFF"/>
        <w:spacing w:before="0"/>
        <w:jc w:val="both"/>
        <w:textAlignment w:val="baseline"/>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Технічне завд</w:t>
      </w:r>
      <w:r w:rsidR="00593FB0">
        <w:rPr>
          <w:rFonts w:ascii="Times New Roman" w:eastAsia="Times New Roman" w:hAnsi="Times New Roman" w:cs="Times New Roman"/>
          <w:color w:val="333333"/>
          <w:sz w:val="28"/>
          <w:szCs w:val="28"/>
          <w:lang w:eastAsia="ru-RU"/>
        </w:rPr>
        <w:t>ання передбачене Додатком 2 до Т</w:t>
      </w:r>
      <w:r>
        <w:rPr>
          <w:rFonts w:ascii="Times New Roman" w:eastAsia="Times New Roman" w:hAnsi="Times New Roman" w:cs="Times New Roman"/>
          <w:color w:val="333333"/>
          <w:sz w:val="28"/>
          <w:szCs w:val="28"/>
          <w:lang w:eastAsia="ru-RU"/>
        </w:rPr>
        <w:t>ендерної документації щодо закупівлі послуг</w:t>
      </w:r>
      <w:r w:rsidR="00724DC3">
        <w:rPr>
          <w:rFonts w:ascii="Times New Roman" w:eastAsia="Times New Roman" w:hAnsi="Times New Roman" w:cs="Times New Roman"/>
          <w:color w:val="333333"/>
          <w:sz w:val="28"/>
          <w:szCs w:val="28"/>
          <w:lang w:eastAsia="ru-RU"/>
        </w:rPr>
        <w:t xml:space="preserve"> </w:t>
      </w:r>
      <w:r w:rsidR="003A35A9">
        <w:rPr>
          <w:rFonts w:ascii="Times New Roman" w:eastAsia="Times New Roman" w:hAnsi="Times New Roman" w:cs="Times New Roman"/>
          <w:bCs/>
          <w:color w:val="333333"/>
          <w:kern w:val="36"/>
          <w:sz w:val="28"/>
          <w:szCs w:val="28"/>
          <w:lang w:eastAsia="ru-RU"/>
        </w:rPr>
        <w:t>«</w:t>
      </w:r>
      <w:r w:rsidR="003A35A9" w:rsidRPr="00087650">
        <w:rPr>
          <w:rFonts w:ascii="Times New Roman" w:eastAsia="Times New Roman" w:hAnsi="Times New Roman" w:cs="Times New Roman"/>
          <w:bCs/>
          <w:color w:val="333333"/>
          <w:sz w:val="28"/>
          <w:szCs w:val="28"/>
          <w:lang w:eastAsia="ru-RU"/>
        </w:rPr>
        <w:t xml:space="preserve">Послуги із розроблення генерального плану </w:t>
      </w:r>
      <w:proofErr w:type="spellStart"/>
      <w:r w:rsidR="003A35A9" w:rsidRPr="00087650">
        <w:rPr>
          <w:rFonts w:ascii="Times New Roman" w:eastAsia="Times New Roman" w:hAnsi="Times New Roman" w:cs="Times New Roman"/>
          <w:bCs/>
          <w:color w:val="333333"/>
          <w:sz w:val="28"/>
          <w:szCs w:val="28"/>
          <w:lang w:eastAsia="ru-RU"/>
        </w:rPr>
        <w:t>с.Пійло</w:t>
      </w:r>
      <w:proofErr w:type="spellEnd"/>
      <w:r w:rsidR="003A35A9" w:rsidRPr="00087650">
        <w:rPr>
          <w:rFonts w:ascii="Times New Roman" w:eastAsia="Times New Roman" w:hAnsi="Times New Roman" w:cs="Times New Roman"/>
          <w:bCs/>
          <w:color w:val="333333"/>
          <w:sz w:val="28"/>
          <w:szCs w:val="28"/>
          <w:lang w:eastAsia="ru-RU"/>
        </w:rPr>
        <w:t>, Калуського району, Івано-Франківської області</w:t>
      </w:r>
      <w:r w:rsidR="003A35A9">
        <w:rPr>
          <w:rFonts w:ascii="Times New Roman" w:eastAsia="Times New Roman" w:hAnsi="Times New Roman" w:cs="Times New Roman"/>
          <w:bCs/>
          <w:color w:val="333333"/>
          <w:sz w:val="28"/>
          <w:szCs w:val="28"/>
          <w:lang w:eastAsia="ru-RU"/>
        </w:rPr>
        <w:t>»</w:t>
      </w:r>
      <w:r w:rsidR="003A35A9">
        <w:rPr>
          <w:rFonts w:ascii="Times New Roman" w:eastAsia="Calibri" w:hAnsi="Times New Roman" w:cs="Times New Roman"/>
          <w:b/>
          <w:bCs/>
          <w:sz w:val="24"/>
          <w:szCs w:val="24"/>
        </w:rPr>
        <w:t xml:space="preserve"> </w:t>
      </w:r>
      <w:r w:rsidR="003A35A9">
        <w:rPr>
          <w:rFonts w:ascii="Times New Roman" w:eastAsia="Times New Roman" w:hAnsi="Times New Roman" w:cs="Times New Roman"/>
          <w:color w:val="333333"/>
          <w:sz w:val="28"/>
          <w:szCs w:val="28"/>
          <w:lang w:eastAsia="ru-RU"/>
        </w:rPr>
        <w:t xml:space="preserve"> (Ідентифікатор закупівлі:</w:t>
      </w:r>
      <w:r w:rsidR="003A35A9" w:rsidRPr="00F1632E">
        <w:rPr>
          <w:rFonts w:ascii="Arial" w:hAnsi="Arial" w:cs="Arial"/>
          <w:color w:val="333333"/>
          <w:sz w:val="20"/>
          <w:szCs w:val="20"/>
          <w:shd w:val="clear" w:color="auto" w:fill="FFFFFF"/>
        </w:rPr>
        <w:t xml:space="preserve"> </w:t>
      </w:r>
      <w:r w:rsidR="003A35A9" w:rsidRPr="00087650">
        <w:rPr>
          <w:rFonts w:ascii="Times New Roman" w:hAnsi="Times New Roman" w:cs="Times New Roman"/>
          <w:color w:val="333333"/>
          <w:sz w:val="28"/>
          <w:szCs w:val="28"/>
          <w:shd w:val="clear" w:color="auto" w:fill="FFFFFF"/>
        </w:rPr>
        <w:t>UA-2023-12-01-014918-a</w:t>
      </w:r>
      <w:r w:rsidR="003A35A9">
        <w:rPr>
          <w:rFonts w:ascii="Times New Roman" w:eastAsia="Times New Roman" w:hAnsi="Times New Roman" w:cs="Times New Roman"/>
          <w:color w:val="333333"/>
          <w:sz w:val="28"/>
          <w:szCs w:val="28"/>
          <w:lang w:eastAsia="ru-RU"/>
        </w:rPr>
        <w:t>).</w:t>
      </w:r>
    </w:p>
    <w:p w:rsidR="00087650" w:rsidRDefault="00087650" w:rsidP="00087650">
      <w:pPr>
        <w:rPr>
          <w:lang w:eastAsia="ru-RU"/>
        </w:rPr>
      </w:pPr>
      <w:r>
        <w:rPr>
          <w:lang w:eastAsia="ru-RU"/>
        </w:rPr>
        <w:t xml:space="preserve">   </w:t>
      </w:r>
    </w:p>
    <w:p w:rsidR="00087650" w:rsidRDefault="00087650" w:rsidP="00087650">
      <w:pPr>
        <w:spacing w:after="0" w:line="240" w:lineRule="auto"/>
        <w:jc w:val="right"/>
        <w:rPr>
          <w:rStyle w:val="1441"/>
          <w:rFonts w:ascii="Times New Roman" w:hAnsi="Times New Roman" w:cs="Times New Roman"/>
          <w:b/>
          <w:bCs/>
          <w:color w:val="000000"/>
          <w:sz w:val="28"/>
          <w:szCs w:val="28"/>
        </w:rPr>
      </w:pPr>
      <w:r>
        <w:rPr>
          <w:lang w:eastAsia="ru-RU"/>
        </w:rPr>
        <w:tab/>
        <w:t xml:space="preserve">                                     </w:t>
      </w:r>
      <w:r w:rsidRPr="00A825B8">
        <w:rPr>
          <w:rStyle w:val="1441"/>
          <w:rFonts w:ascii="Times New Roman" w:hAnsi="Times New Roman" w:cs="Times New Roman"/>
          <w:bCs/>
          <w:color w:val="000000"/>
          <w:sz w:val="28"/>
          <w:szCs w:val="28"/>
        </w:rPr>
        <w:t>Додаток №2</w:t>
      </w:r>
      <w:r>
        <w:rPr>
          <w:rStyle w:val="1441"/>
          <w:rFonts w:ascii="Times New Roman" w:hAnsi="Times New Roman" w:cs="Times New Roman"/>
          <w:b/>
          <w:bCs/>
          <w:color w:val="000000"/>
          <w:sz w:val="28"/>
          <w:szCs w:val="28"/>
        </w:rPr>
        <w:t xml:space="preserve">                       </w:t>
      </w:r>
    </w:p>
    <w:p w:rsidR="00087650" w:rsidRDefault="00087650" w:rsidP="00087650">
      <w:pPr>
        <w:spacing w:after="0" w:line="240" w:lineRule="auto"/>
        <w:jc w:val="right"/>
        <w:rPr>
          <w:rStyle w:val="1441"/>
          <w:rFonts w:ascii="Times New Roman" w:hAnsi="Times New Roman" w:cs="Times New Roman"/>
          <w:bCs/>
          <w:color w:val="000000"/>
          <w:sz w:val="28"/>
          <w:szCs w:val="28"/>
        </w:rPr>
      </w:pPr>
      <w:r w:rsidRPr="00E30532">
        <w:rPr>
          <w:rStyle w:val="1441"/>
          <w:rFonts w:ascii="Times New Roman" w:hAnsi="Times New Roman" w:cs="Times New Roman"/>
          <w:bCs/>
          <w:color w:val="000000"/>
          <w:sz w:val="28"/>
          <w:szCs w:val="28"/>
        </w:rPr>
        <w:t>до Тендерної документації</w:t>
      </w:r>
    </w:p>
    <w:p w:rsidR="00087650" w:rsidRPr="00087650" w:rsidRDefault="00087650" w:rsidP="00087650">
      <w:pPr>
        <w:tabs>
          <w:tab w:val="left" w:pos="7290"/>
        </w:tabs>
        <w:rPr>
          <w:lang w:eastAsia="ru-RU"/>
        </w:rPr>
      </w:pPr>
    </w:p>
    <w:p w:rsidR="00087650" w:rsidRPr="00087650" w:rsidRDefault="00087650" w:rsidP="00087650">
      <w:pPr>
        <w:spacing w:after="0" w:line="240" w:lineRule="auto"/>
        <w:jc w:val="center"/>
        <w:rPr>
          <w:rFonts w:ascii="Times New Roman" w:eastAsia="Calibri" w:hAnsi="Times New Roman" w:cs="Times New Roman"/>
          <w:b/>
          <w:bCs/>
          <w:sz w:val="24"/>
          <w:szCs w:val="24"/>
        </w:rPr>
      </w:pPr>
      <w:r w:rsidRPr="00087650">
        <w:rPr>
          <w:rFonts w:ascii="Times New Roman" w:eastAsia="Calibri" w:hAnsi="Times New Roman" w:cs="Times New Roman"/>
          <w:b/>
          <w:bCs/>
          <w:sz w:val="24"/>
          <w:szCs w:val="24"/>
        </w:rPr>
        <w:t>Технічна специфікація</w:t>
      </w:r>
    </w:p>
    <w:p w:rsidR="00087650" w:rsidRPr="00087650" w:rsidRDefault="00087650" w:rsidP="00087650">
      <w:pPr>
        <w:spacing w:after="0" w:line="240" w:lineRule="auto"/>
        <w:jc w:val="center"/>
        <w:rPr>
          <w:rFonts w:ascii="Times New Roman" w:eastAsia="Calibri" w:hAnsi="Times New Roman" w:cs="Times New Roman"/>
          <w:b/>
          <w:bCs/>
          <w:sz w:val="24"/>
          <w:szCs w:val="24"/>
        </w:rPr>
      </w:pPr>
      <w:r w:rsidRPr="00087650">
        <w:rPr>
          <w:rFonts w:ascii="Times New Roman" w:eastAsia="Calibri" w:hAnsi="Times New Roman" w:cs="Times New Roman"/>
          <w:b/>
          <w:bCs/>
          <w:sz w:val="24"/>
          <w:szCs w:val="24"/>
        </w:rPr>
        <w:t>на закупівлю</w:t>
      </w:r>
    </w:p>
    <w:p w:rsidR="00087650" w:rsidRPr="00087650" w:rsidRDefault="00087650" w:rsidP="00087650">
      <w:pPr>
        <w:spacing w:after="0" w:line="240" w:lineRule="auto"/>
        <w:jc w:val="center"/>
        <w:rPr>
          <w:rFonts w:ascii="Times New Roman" w:eastAsia="Calibri" w:hAnsi="Times New Roman" w:cs="Times New Roman"/>
          <w:b/>
          <w:bCs/>
          <w:sz w:val="24"/>
          <w:szCs w:val="24"/>
        </w:rPr>
      </w:pPr>
      <w:r w:rsidRPr="00087650">
        <w:rPr>
          <w:rFonts w:ascii="Times New Roman" w:eastAsia="Calibri" w:hAnsi="Times New Roman" w:cs="Times New Roman"/>
          <w:b/>
          <w:bCs/>
          <w:sz w:val="24"/>
          <w:szCs w:val="24"/>
        </w:rPr>
        <w:t xml:space="preserve">ДК 021:2015: 71410000-5 - Послуги у сфері містобудування </w:t>
      </w:r>
    </w:p>
    <w:p w:rsidR="00087650" w:rsidRPr="00087650" w:rsidRDefault="00087650" w:rsidP="00087650">
      <w:pPr>
        <w:spacing w:after="0" w:line="240" w:lineRule="auto"/>
        <w:jc w:val="center"/>
        <w:rPr>
          <w:rFonts w:ascii="Times New Roman" w:eastAsia="Calibri" w:hAnsi="Times New Roman" w:cs="Times New Roman"/>
          <w:b/>
          <w:bCs/>
          <w:sz w:val="24"/>
          <w:szCs w:val="24"/>
        </w:rPr>
      </w:pPr>
      <w:r w:rsidRPr="00087650">
        <w:rPr>
          <w:rFonts w:ascii="Times New Roman" w:eastAsia="Calibri" w:hAnsi="Times New Roman" w:cs="Times New Roman"/>
          <w:b/>
          <w:bCs/>
          <w:sz w:val="24"/>
          <w:szCs w:val="24"/>
        </w:rPr>
        <w:t xml:space="preserve">(Послуги із розроблення генерального плану с. Пійло, </w:t>
      </w:r>
    </w:p>
    <w:p w:rsidR="00087650" w:rsidRPr="00087650" w:rsidRDefault="00087650" w:rsidP="00087650">
      <w:pPr>
        <w:spacing w:after="0" w:line="240" w:lineRule="auto"/>
        <w:jc w:val="center"/>
        <w:rPr>
          <w:rFonts w:ascii="Times New Roman" w:eastAsia="Calibri" w:hAnsi="Times New Roman" w:cs="Times New Roman"/>
          <w:b/>
          <w:bCs/>
          <w:sz w:val="24"/>
          <w:szCs w:val="24"/>
        </w:rPr>
      </w:pPr>
      <w:r w:rsidRPr="00087650">
        <w:rPr>
          <w:rFonts w:ascii="Times New Roman" w:eastAsia="Calibri" w:hAnsi="Times New Roman" w:cs="Times New Roman"/>
          <w:b/>
          <w:bCs/>
          <w:sz w:val="24"/>
          <w:szCs w:val="24"/>
        </w:rPr>
        <w:t xml:space="preserve">     Калуського району, Івано-Франківської області)</w:t>
      </w:r>
    </w:p>
    <w:p w:rsidR="00087650" w:rsidRPr="00087650" w:rsidRDefault="00087650" w:rsidP="00087650">
      <w:pPr>
        <w:spacing w:after="0" w:line="240" w:lineRule="auto"/>
        <w:jc w:val="center"/>
        <w:rPr>
          <w:rFonts w:ascii="Times New Roman" w:eastAsia="Calibri" w:hAnsi="Times New Roman" w:cs="Times New Roman"/>
          <w:b/>
          <w:bCs/>
          <w:sz w:val="24"/>
          <w:szCs w:val="24"/>
        </w:rPr>
      </w:pPr>
    </w:p>
    <w:p w:rsidR="00087650" w:rsidRPr="00087650" w:rsidRDefault="00087650" w:rsidP="00087650">
      <w:pPr>
        <w:suppressAutoHyphens/>
        <w:spacing w:after="0" w:line="240" w:lineRule="auto"/>
        <w:mirrorIndents/>
        <w:jc w:val="center"/>
        <w:rPr>
          <w:rFonts w:ascii="Times New Roman" w:eastAsia="Times New Roman" w:hAnsi="Times New Roman" w:cs="Times New Roman"/>
          <w:sz w:val="24"/>
          <w:szCs w:val="24"/>
          <w:lang w:eastAsia="zh-CN"/>
        </w:rPr>
      </w:pPr>
    </w:p>
    <w:tbl>
      <w:tblPr>
        <w:tblW w:w="9987" w:type="dxa"/>
        <w:jc w:val="center"/>
        <w:tblLayout w:type="fixed"/>
        <w:tblLook w:val="04A0" w:firstRow="1" w:lastRow="0" w:firstColumn="1" w:lastColumn="0" w:noHBand="0" w:noVBand="1"/>
      </w:tblPr>
      <w:tblGrid>
        <w:gridCol w:w="476"/>
        <w:gridCol w:w="2747"/>
        <w:gridCol w:w="6764"/>
      </w:tblGrid>
      <w:tr w:rsidR="00087650" w:rsidRPr="00087650" w:rsidTr="00A513E8">
        <w:trPr>
          <w:trHeight w:val="574"/>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1</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Вид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pacing w:after="0" w:line="240" w:lineRule="auto"/>
              <w:jc w:val="both"/>
              <w:rPr>
                <w:rFonts w:ascii="Times New Roman" w:eastAsia="Calibri" w:hAnsi="Times New Roman" w:cs="Times New Roman"/>
                <w:bCs/>
                <w:sz w:val="24"/>
                <w:szCs w:val="24"/>
              </w:rPr>
            </w:pPr>
            <w:r w:rsidRPr="00087650">
              <w:rPr>
                <w:rFonts w:ascii="Times New Roman" w:eastAsia="Calibri" w:hAnsi="Times New Roman" w:cs="Times New Roman"/>
                <w:bCs/>
                <w:sz w:val="24"/>
                <w:szCs w:val="24"/>
              </w:rPr>
              <w:t xml:space="preserve">Генеральний план с. Пійло, Калуського району Івано-Франківської області </w:t>
            </w:r>
          </w:p>
          <w:p w:rsidR="00087650" w:rsidRPr="00087650" w:rsidRDefault="00087650" w:rsidP="00087650">
            <w:pPr>
              <w:spacing w:after="0" w:line="240" w:lineRule="auto"/>
              <w:jc w:val="both"/>
              <w:rPr>
                <w:rFonts w:ascii="Times New Roman" w:eastAsia="Times New Roman" w:hAnsi="Times New Roman" w:cs="Times New Roman"/>
                <w:bCs/>
                <w:sz w:val="24"/>
                <w:szCs w:val="24"/>
                <w:lang w:eastAsia="zh-CN"/>
              </w:rPr>
            </w:pPr>
            <w:r w:rsidRPr="00087650">
              <w:rPr>
                <w:rFonts w:ascii="Times New Roman" w:eastAsia="Calibri" w:hAnsi="Times New Roman" w:cs="Times New Roman"/>
                <w:bCs/>
                <w:sz w:val="24"/>
                <w:szCs w:val="24"/>
              </w:rPr>
              <w:t xml:space="preserve"> </w:t>
            </w:r>
          </w:p>
        </w:tc>
      </w:tr>
      <w:tr w:rsidR="00087650" w:rsidRPr="00087650" w:rsidTr="00A513E8">
        <w:trPr>
          <w:trHeight w:val="574"/>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2</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Підстава для проектування</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pacing w:after="0" w:line="240" w:lineRule="auto"/>
              <w:jc w:val="both"/>
              <w:rPr>
                <w:rFonts w:ascii="Times New Roman" w:eastAsia="Calibri" w:hAnsi="Times New Roman" w:cs="Times New Roman"/>
                <w:bCs/>
                <w:sz w:val="24"/>
                <w:szCs w:val="24"/>
              </w:rPr>
            </w:pPr>
            <w:r w:rsidRPr="00087650">
              <w:rPr>
                <w:rFonts w:ascii="Times New Roman" w:eastAsia="Calibri" w:hAnsi="Times New Roman" w:cs="Times New Roman"/>
                <w:bCs/>
                <w:sz w:val="24"/>
                <w:szCs w:val="24"/>
              </w:rPr>
              <w:t>Рішення Калуської міської ради від 27.01.2022 №1221</w:t>
            </w:r>
            <w:r w:rsidRPr="00087650">
              <w:rPr>
                <w:rFonts w:ascii="Times New Roman" w:eastAsia="Calibri" w:hAnsi="Times New Roman" w:cs="Times New Roman"/>
                <w:b/>
                <w:bCs/>
                <w:sz w:val="24"/>
                <w:szCs w:val="24"/>
              </w:rPr>
              <w:t xml:space="preserve"> </w:t>
            </w:r>
            <w:r w:rsidRPr="00087650">
              <w:rPr>
                <w:rFonts w:ascii="Times New Roman" w:eastAsia="Calibri" w:hAnsi="Times New Roman" w:cs="Times New Roman"/>
                <w:bCs/>
                <w:sz w:val="24"/>
                <w:szCs w:val="24"/>
              </w:rPr>
              <w:t>«Про надання дозволу на розроблення генерального плану с. Пійло та плану зонування с. Пійло Калуського району Івано-Франківської області».</w:t>
            </w:r>
          </w:p>
        </w:tc>
      </w:tr>
      <w:tr w:rsidR="00087650" w:rsidRPr="00087650" w:rsidTr="00A513E8">
        <w:trPr>
          <w:trHeight w:val="475"/>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3</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Замовник розроблення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highlight w:val="yellow"/>
                <w:lang w:eastAsia="zh-CN"/>
              </w:rPr>
            </w:pPr>
            <w:r w:rsidRPr="00087650">
              <w:rPr>
                <w:rFonts w:ascii="Times New Roman" w:eastAsia="Times New Roman" w:hAnsi="Times New Roman" w:cs="Times New Roman"/>
                <w:bCs/>
                <w:sz w:val="24"/>
                <w:szCs w:val="24"/>
                <w:lang w:eastAsia="zh-CN"/>
              </w:rPr>
              <w:t xml:space="preserve">  Управління архітектури та містобудування Калуської міської ради </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4</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Строк розроблення, внесення змін до містобудівної документації, а також роки реалізації короткострокового, середньострокового періодів та довгострокової перспективи з урахуванням тривалості всіх погоджувальних процедур</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pacing w:line="259" w:lineRule="auto"/>
              <w:jc w:val="both"/>
              <w:rPr>
                <w:rFonts w:ascii="Times New Roman" w:eastAsia="Calibri" w:hAnsi="Times New Roman" w:cs="Times New Roman"/>
                <w:spacing w:val="-2"/>
                <w:sz w:val="24"/>
                <w:szCs w:val="24"/>
              </w:rPr>
            </w:pPr>
            <w:r w:rsidRPr="00087650">
              <w:rPr>
                <w:rFonts w:ascii="Times New Roman" w:eastAsia="Calibri" w:hAnsi="Times New Roman" w:cs="Times New Roman"/>
                <w:spacing w:val="-2"/>
                <w:sz w:val="24"/>
                <w:szCs w:val="24"/>
              </w:rPr>
              <w:t>Строк розроблення містобудівної документації визначається календарним планом, що є невід</w:t>
            </w:r>
            <w:r w:rsidRPr="00087650">
              <w:rPr>
                <w:rFonts w:ascii="Times New Roman" w:eastAsia="Calibri" w:hAnsi="Times New Roman" w:cs="Times New Roman"/>
                <w:spacing w:val="-2"/>
                <w:sz w:val="24"/>
                <w:szCs w:val="24"/>
                <w:lang w:val="ru-RU"/>
              </w:rPr>
              <w:t>’</w:t>
            </w:r>
            <w:r w:rsidRPr="00087650">
              <w:rPr>
                <w:rFonts w:ascii="Times New Roman" w:eastAsia="Calibri" w:hAnsi="Times New Roman" w:cs="Times New Roman"/>
                <w:spacing w:val="-2"/>
                <w:sz w:val="24"/>
                <w:szCs w:val="24"/>
              </w:rPr>
              <w:t>ємною частиною договору</w:t>
            </w:r>
          </w:p>
          <w:p w:rsidR="00087650" w:rsidRPr="00087650" w:rsidRDefault="00087650" w:rsidP="00087650">
            <w:pPr>
              <w:spacing w:line="259" w:lineRule="auto"/>
              <w:jc w:val="both"/>
              <w:rPr>
                <w:rFonts w:ascii="Times New Roman" w:eastAsia="Calibri" w:hAnsi="Times New Roman" w:cs="Times New Roman"/>
                <w:spacing w:val="-2"/>
                <w:sz w:val="24"/>
                <w:szCs w:val="24"/>
              </w:rPr>
            </w:pPr>
            <w:r w:rsidRPr="00087650">
              <w:rPr>
                <w:rFonts w:ascii="Times New Roman" w:eastAsia="Calibri" w:hAnsi="Times New Roman" w:cs="Times New Roman"/>
                <w:spacing w:val="-2"/>
                <w:sz w:val="24"/>
                <w:szCs w:val="24"/>
              </w:rPr>
              <w:t>Тривалість погоджувальних процедур визначається відповідно до діючого законодавства.</w:t>
            </w:r>
          </w:p>
          <w:p w:rsidR="00087650" w:rsidRPr="00087650" w:rsidRDefault="00087650" w:rsidP="00087650">
            <w:pPr>
              <w:spacing w:line="259" w:lineRule="auto"/>
              <w:jc w:val="both"/>
              <w:rPr>
                <w:rFonts w:ascii="Times New Roman" w:eastAsia="Calibri" w:hAnsi="Times New Roman" w:cs="Times New Roman"/>
                <w:spacing w:val="-2"/>
                <w:sz w:val="24"/>
                <w:szCs w:val="24"/>
              </w:rPr>
            </w:pPr>
            <w:r w:rsidRPr="00087650">
              <w:rPr>
                <w:rFonts w:ascii="Times New Roman" w:eastAsia="Calibri" w:hAnsi="Times New Roman" w:cs="Times New Roman"/>
                <w:spacing w:val="-2"/>
                <w:sz w:val="24"/>
                <w:szCs w:val="24"/>
              </w:rPr>
              <w:t>Роки реалізації:</w:t>
            </w:r>
          </w:p>
          <w:p w:rsidR="00087650" w:rsidRPr="00087650" w:rsidRDefault="00087650" w:rsidP="00087650">
            <w:pPr>
              <w:numPr>
                <w:ilvl w:val="0"/>
                <w:numId w:val="7"/>
              </w:numPr>
              <w:spacing w:after="0" w:line="240" w:lineRule="auto"/>
              <w:jc w:val="both"/>
              <w:rPr>
                <w:rFonts w:ascii="Times New Roman" w:eastAsia="Calibri" w:hAnsi="Times New Roman" w:cs="Times New Roman"/>
                <w:spacing w:val="-2"/>
                <w:sz w:val="24"/>
                <w:szCs w:val="24"/>
              </w:rPr>
            </w:pPr>
            <w:r w:rsidRPr="00087650">
              <w:rPr>
                <w:rFonts w:ascii="Times New Roman" w:eastAsia="Calibri" w:hAnsi="Times New Roman" w:cs="Times New Roman"/>
                <w:spacing w:val="-2"/>
                <w:sz w:val="24"/>
                <w:szCs w:val="24"/>
              </w:rPr>
              <w:t>короткострокового періоду – до 5-ти років;</w:t>
            </w:r>
          </w:p>
          <w:p w:rsidR="00087650" w:rsidRPr="00087650" w:rsidRDefault="00087650" w:rsidP="00087650">
            <w:pPr>
              <w:numPr>
                <w:ilvl w:val="0"/>
                <w:numId w:val="7"/>
              </w:numPr>
              <w:spacing w:after="0" w:line="240" w:lineRule="auto"/>
              <w:jc w:val="both"/>
              <w:rPr>
                <w:rFonts w:ascii="Times New Roman" w:eastAsia="Calibri" w:hAnsi="Times New Roman" w:cs="Times New Roman"/>
                <w:spacing w:val="-2"/>
                <w:sz w:val="24"/>
                <w:szCs w:val="24"/>
              </w:rPr>
            </w:pPr>
            <w:r w:rsidRPr="00087650">
              <w:rPr>
                <w:rFonts w:ascii="Times New Roman" w:eastAsia="Calibri" w:hAnsi="Times New Roman" w:cs="Times New Roman"/>
                <w:spacing w:val="-2"/>
                <w:sz w:val="24"/>
                <w:szCs w:val="24"/>
              </w:rPr>
              <w:t>середньострокового періоду – 6-10 років;</w:t>
            </w:r>
          </w:p>
          <w:p w:rsidR="00087650" w:rsidRPr="00087650" w:rsidRDefault="00087650" w:rsidP="00087650">
            <w:pPr>
              <w:numPr>
                <w:ilvl w:val="0"/>
                <w:numId w:val="8"/>
              </w:numPr>
              <w:suppressAutoHyphens/>
              <w:spacing w:after="0" w:line="240" w:lineRule="auto"/>
              <w:contextualSpacing/>
              <w:jc w:val="both"/>
              <w:rPr>
                <w:rFonts w:ascii="Times New Roman" w:eastAsia="Times New Roman" w:hAnsi="Times New Roman" w:cs="Times New Roman"/>
                <w:bCs/>
                <w:sz w:val="24"/>
                <w:szCs w:val="24"/>
                <w:lang w:eastAsia="zh-CN"/>
              </w:rPr>
            </w:pPr>
            <w:r w:rsidRPr="00087650">
              <w:rPr>
                <w:rFonts w:ascii="Times New Roman" w:eastAsia="Calibri" w:hAnsi="Times New Roman" w:cs="Times New Roman"/>
                <w:spacing w:val="-2"/>
                <w:sz w:val="24"/>
                <w:szCs w:val="24"/>
              </w:rPr>
              <w:t>довгострокової перспективи – понад 10 років</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5</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Назва території розроблення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pacing w:line="259" w:lineRule="auto"/>
              <w:jc w:val="both"/>
              <w:rPr>
                <w:rFonts w:ascii="Times New Roman" w:eastAsia="Calibri" w:hAnsi="Times New Roman" w:cs="Times New Roman"/>
                <w:spacing w:val="-2"/>
                <w:sz w:val="24"/>
                <w:szCs w:val="24"/>
              </w:rPr>
            </w:pPr>
            <w:r w:rsidRPr="00087650">
              <w:rPr>
                <w:rFonts w:ascii="Times New Roman" w:eastAsia="Calibri" w:hAnsi="Times New Roman" w:cs="Times New Roman"/>
                <w:spacing w:val="-2"/>
                <w:sz w:val="24"/>
                <w:szCs w:val="24"/>
              </w:rPr>
              <w:t xml:space="preserve">КАТОТТГ </w:t>
            </w:r>
            <w:r w:rsidRPr="00087650">
              <w:rPr>
                <w:rFonts w:ascii="Times New Roman" w:eastAsia="Calibri" w:hAnsi="Times New Roman" w:cs="Times New Roman"/>
                <w:spacing w:val="-2"/>
                <w:sz w:val="24"/>
                <w:szCs w:val="24"/>
                <w:lang w:val="en-US"/>
              </w:rPr>
              <w:t>UA</w:t>
            </w:r>
            <w:r w:rsidRPr="00087650">
              <w:rPr>
                <w:rFonts w:ascii="Times New Roman" w:eastAsia="Calibri" w:hAnsi="Times New Roman" w:cs="Times New Roman"/>
                <w:spacing w:val="-2"/>
                <w:sz w:val="24"/>
                <w:szCs w:val="24"/>
              </w:rPr>
              <w:t>26060170110080049</w:t>
            </w:r>
          </w:p>
          <w:p w:rsidR="00087650" w:rsidRPr="00087650" w:rsidRDefault="00087650" w:rsidP="00087650">
            <w:pPr>
              <w:spacing w:line="259" w:lineRule="auto"/>
              <w:jc w:val="both"/>
              <w:rPr>
                <w:rFonts w:ascii="Times New Roman" w:eastAsia="Calibri" w:hAnsi="Times New Roman" w:cs="Times New Roman"/>
                <w:spacing w:val="-2"/>
                <w:sz w:val="24"/>
                <w:szCs w:val="24"/>
                <w:highlight w:val="yellow"/>
              </w:rPr>
            </w:pP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6</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Перелік наявних вихідних даних</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numPr>
                <w:ilvl w:val="0"/>
                <w:numId w:val="8"/>
              </w:numPr>
              <w:spacing w:line="259" w:lineRule="auto"/>
              <w:contextualSpacing/>
              <w:jc w:val="both"/>
              <w:rPr>
                <w:rFonts w:ascii="Times New Roman" w:eastAsia="Calibri" w:hAnsi="Times New Roman" w:cs="Times New Roman"/>
                <w:spacing w:val="-2"/>
                <w:sz w:val="24"/>
                <w:szCs w:val="24"/>
              </w:rPr>
            </w:pPr>
            <w:r w:rsidRPr="00087650">
              <w:rPr>
                <w:rFonts w:ascii="Times New Roman" w:eastAsia="Calibri" w:hAnsi="Times New Roman" w:cs="Times New Roman"/>
                <w:spacing w:val="-2"/>
                <w:sz w:val="24"/>
                <w:szCs w:val="24"/>
              </w:rPr>
              <w:t>Рішення «Про надання дозволу на розроблення генерального плану с. Пійло та плану зонування с. Пійло Калуського району Івано-Франківської області»;</w:t>
            </w:r>
          </w:p>
          <w:p w:rsidR="00087650" w:rsidRPr="00087650" w:rsidRDefault="00087650" w:rsidP="00087650">
            <w:pPr>
              <w:numPr>
                <w:ilvl w:val="0"/>
                <w:numId w:val="8"/>
              </w:numPr>
              <w:spacing w:line="259" w:lineRule="auto"/>
              <w:contextualSpacing/>
              <w:jc w:val="both"/>
              <w:rPr>
                <w:rFonts w:ascii="Times New Roman" w:eastAsia="Calibri" w:hAnsi="Times New Roman" w:cs="Times New Roman"/>
                <w:spacing w:val="-2"/>
                <w:sz w:val="24"/>
                <w:szCs w:val="24"/>
              </w:rPr>
            </w:pPr>
            <w:r w:rsidRPr="00087650">
              <w:rPr>
                <w:rFonts w:ascii="Times New Roman" w:eastAsia="Calibri" w:hAnsi="Times New Roman" w:cs="Times New Roman"/>
                <w:spacing w:val="-2"/>
                <w:sz w:val="24"/>
                <w:szCs w:val="24"/>
              </w:rPr>
              <w:t xml:space="preserve">Топографо-геодезична основа для містобудівної документації масштабу 1:2000 в цифровій і графічній формі в системі координат УСК-2000 на територію с. </w:t>
            </w:r>
            <w:r w:rsidRPr="00087650">
              <w:rPr>
                <w:rFonts w:ascii="Times New Roman" w:eastAsia="Calibri" w:hAnsi="Times New Roman" w:cs="Times New Roman"/>
                <w:spacing w:val="-2"/>
                <w:sz w:val="24"/>
                <w:szCs w:val="24"/>
              </w:rPr>
              <w:lastRenderedPageBreak/>
              <w:t>Пійло Калуської міської територіальної громади Івано-Франківської області;</w:t>
            </w:r>
          </w:p>
          <w:p w:rsidR="00087650" w:rsidRPr="00087650" w:rsidRDefault="00087650" w:rsidP="00087650">
            <w:pPr>
              <w:numPr>
                <w:ilvl w:val="0"/>
                <w:numId w:val="8"/>
              </w:numPr>
              <w:spacing w:line="259" w:lineRule="auto"/>
              <w:contextualSpacing/>
              <w:jc w:val="both"/>
              <w:rPr>
                <w:rFonts w:ascii="Times New Roman" w:eastAsia="Calibri" w:hAnsi="Times New Roman" w:cs="Times New Roman"/>
                <w:spacing w:val="-2"/>
                <w:sz w:val="24"/>
                <w:szCs w:val="24"/>
              </w:rPr>
            </w:pPr>
            <w:r w:rsidRPr="00087650">
              <w:rPr>
                <w:rFonts w:ascii="Times New Roman" w:eastAsia="Calibri" w:hAnsi="Times New Roman" w:cs="Times New Roman"/>
                <w:spacing w:val="-2"/>
                <w:sz w:val="24"/>
                <w:szCs w:val="24"/>
              </w:rPr>
              <w:t>Матеріали затвердженої містобудівної документації (Генеральний план (зміна 1) с. Пійло Калуського району Івано-Франківської області) (2017р.);</w:t>
            </w:r>
          </w:p>
          <w:p w:rsidR="00087650" w:rsidRPr="00087650" w:rsidRDefault="00087650" w:rsidP="00087650">
            <w:pPr>
              <w:numPr>
                <w:ilvl w:val="0"/>
                <w:numId w:val="8"/>
              </w:numPr>
              <w:spacing w:line="259" w:lineRule="auto"/>
              <w:contextualSpacing/>
              <w:jc w:val="both"/>
              <w:rPr>
                <w:rFonts w:ascii="Times New Roman" w:eastAsia="Calibri" w:hAnsi="Times New Roman" w:cs="Times New Roman"/>
                <w:spacing w:val="-2"/>
                <w:sz w:val="24"/>
                <w:szCs w:val="24"/>
              </w:rPr>
            </w:pPr>
            <w:r w:rsidRPr="00087650">
              <w:rPr>
                <w:rFonts w:ascii="Times New Roman" w:eastAsia="Calibri" w:hAnsi="Times New Roman" w:cs="Times New Roman"/>
                <w:spacing w:val="-2"/>
                <w:sz w:val="24"/>
                <w:szCs w:val="24"/>
              </w:rPr>
              <w:t>Проект планування та забудови с. Пійло Калуського району Івано-Франківської області (1982р.);</w:t>
            </w:r>
          </w:p>
          <w:p w:rsidR="00087650" w:rsidRPr="00087650" w:rsidRDefault="00087650" w:rsidP="00087650">
            <w:pPr>
              <w:numPr>
                <w:ilvl w:val="0"/>
                <w:numId w:val="8"/>
              </w:numPr>
              <w:spacing w:line="259" w:lineRule="auto"/>
              <w:contextualSpacing/>
              <w:jc w:val="both"/>
              <w:rPr>
                <w:rFonts w:ascii="Times New Roman" w:eastAsia="Calibri" w:hAnsi="Times New Roman" w:cs="Times New Roman"/>
                <w:spacing w:val="-2"/>
                <w:sz w:val="24"/>
                <w:szCs w:val="24"/>
              </w:rPr>
            </w:pPr>
            <w:r w:rsidRPr="00087650">
              <w:rPr>
                <w:rFonts w:ascii="Times New Roman" w:eastAsia="Calibri" w:hAnsi="Times New Roman" w:cs="Times New Roman"/>
                <w:spacing w:val="-2"/>
                <w:sz w:val="24"/>
                <w:szCs w:val="24"/>
              </w:rPr>
              <w:t>Матеріали затверджених детальних планів територій.</w:t>
            </w:r>
          </w:p>
          <w:p w:rsidR="00087650" w:rsidRPr="00087650" w:rsidRDefault="00087650" w:rsidP="00087650">
            <w:pPr>
              <w:spacing w:line="259" w:lineRule="auto"/>
              <w:jc w:val="both"/>
              <w:rPr>
                <w:rFonts w:ascii="Times New Roman" w:eastAsia="Calibri" w:hAnsi="Times New Roman" w:cs="Times New Roman"/>
                <w:spacing w:val="-2"/>
                <w:sz w:val="24"/>
                <w:szCs w:val="24"/>
              </w:rPr>
            </w:pPr>
            <w:r w:rsidRPr="00087650">
              <w:rPr>
                <w:rFonts w:ascii="Times New Roman" w:eastAsia="Calibri" w:hAnsi="Times New Roman" w:cs="Times New Roman"/>
                <w:spacing w:val="-2"/>
                <w:sz w:val="24"/>
                <w:szCs w:val="24"/>
              </w:rPr>
              <w:t xml:space="preserve">У повному обсязі вихідні дані надаються розробнику після укладання договору відповідно до </w:t>
            </w:r>
            <w:proofErr w:type="spellStart"/>
            <w:r w:rsidRPr="00087650">
              <w:rPr>
                <w:rFonts w:ascii="Times New Roman" w:eastAsia="Calibri" w:hAnsi="Times New Roman" w:cs="Times New Roman"/>
                <w:spacing w:val="-2"/>
                <w:sz w:val="24"/>
                <w:szCs w:val="24"/>
              </w:rPr>
              <w:t>акта</w:t>
            </w:r>
            <w:proofErr w:type="spellEnd"/>
            <w:r w:rsidRPr="00087650">
              <w:rPr>
                <w:rFonts w:ascii="Times New Roman" w:eastAsia="Calibri" w:hAnsi="Times New Roman" w:cs="Times New Roman"/>
                <w:spacing w:val="-2"/>
                <w:sz w:val="24"/>
                <w:szCs w:val="24"/>
              </w:rPr>
              <w:t xml:space="preserve"> приймання-передачі.</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lastRenderedPageBreak/>
              <w:t>7</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Площа території проектування</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uppressAutoHyphens/>
              <w:spacing w:after="0" w:line="240" w:lineRule="auto"/>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 xml:space="preserve">Існуюча площа населеного пункту с. Пійло: </w:t>
            </w:r>
          </w:p>
          <w:p w:rsidR="00087650" w:rsidRPr="00087650" w:rsidRDefault="00087650" w:rsidP="00087650">
            <w:pPr>
              <w:suppressAutoHyphens/>
              <w:spacing w:after="0" w:line="240" w:lineRule="auto"/>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 в межах населеного пункту - 471,5 га;</w:t>
            </w:r>
          </w:p>
          <w:p w:rsidR="00087650" w:rsidRPr="00087650" w:rsidRDefault="00087650" w:rsidP="00087650">
            <w:pPr>
              <w:suppressAutoHyphens/>
              <w:spacing w:after="0" w:line="240" w:lineRule="auto"/>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 поза межами населеного пункту – 568,9 га.</w:t>
            </w:r>
          </w:p>
          <w:p w:rsidR="00087650" w:rsidRPr="00087650" w:rsidRDefault="00087650" w:rsidP="00087650">
            <w:pPr>
              <w:spacing w:line="259" w:lineRule="auto"/>
              <w:jc w:val="both"/>
              <w:rPr>
                <w:rFonts w:ascii="Times New Roman" w:eastAsia="Calibri" w:hAnsi="Times New Roman" w:cs="Times New Roman"/>
                <w:spacing w:val="-2"/>
                <w:sz w:val="24"/>
                <w:szCs w:val="24"/>
              </w:rPr>
            </w:pPr>
            <w:r w:rsidRPr="00087650">
              <w:rPr>
                <w:rFonts w:ascii="Times New Roman" w:eastAsia="Calibri" w:hAnsi="Times New Roman" w:cs="Times New Roman"/>
                <w:spacing w:val="-2"/>
                <w:sz w:val="24"/>
                <w:szCs w:val="24"/>
              </w:rPr>
              <w:t>Чисельність населення с. Пійло:  1917 чоловік</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8</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Перелік та опис територій, щодо яких передбачається розроблення планувальних рішень детальних планів територій</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uppressAutoHyphens/>
              <w:spacing w:after="0" w:line="240" w:lineRule="auto"/>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Розроблення детальних планів територій у складі генерального плану не передбачається</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9</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Перелік земельних ділянок, що підлягають формуванню та реєстрації (у разі необхідності)</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uppressAutoHyphens/>
              <w:spacing w:after="0" w:line="240" w:lineRule="auto"/>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Замовником визначається перелік земельних ділянок, що підлягають:</w:t>
            </w:r>
          </w:p>
          <w:p w:rsidR="00087650" w:rsidRPr="00087650" w:rsidRDefault="00087650" w:rsidP="00087650">
            <w:pPr>
              <w:suppressAutoHyphens/>
              <w:spacing w:after="0" w:line="240" w:lineRule="auto"/>
              <w:rPr>
                <w:rFonts w:ascii="Times New Roman" w:eastAsia="Calibri" w:hAnsi="Times New Roman" w:cs="Times New Roman"/>
                <w:sz w:val="24"/>
                <w:szCs w:val="24"/>
              </w:rPr>
            </w:pPr>
            <w:r w:rsidRPr="00087650">
              <w:rPr>
                <w:rFonts w:ascii="Times New Roman" w:eastAsia="Times New Roman" w:hAnsi="Times New Roman" w:cs="Times New Roman"/>
                <w:bCs/>
                <w:sz w:val="24"/>
                <w:szCs w:val="24"/>
                <w:lang w:eastAsia="zh-CN"/>
              </w:rPr>
              <w:t xml:space="preserve">а) </w:t>
            </w:r>
            <w:r w:rsidRPr="00087650">
              <w:rPr>
                <w:rFonts w:ascii="Times New Roman" w:eastAsia="Calibri" w:hAnsi="Times New Roman" w:cs="Times New Roman"/>
                <w:sz w:val="24"/>
                <w:szCs w:val="24"/>
              </w:rPr>
              <w:t>земельні ділянки, сформовані за результатами розроблення містобудівної документації, відомості про які підлягають внесенню до Державного земельного кадастру;</w:t>
            </w:r>
          </w:p>
          <w:p w:rsidR="00087650" w:rsidRPr="00087650" w:rsidRDefault="00087650" w:rsidP="00087650">
            <w:pPr>
              <w:suppressAutoHyphens/>
              <w:spacing w:after="0" w:line="240" w:lineRule="auto"/>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б) реєстрації, право власності на які посвідчено до 2004 року та відомості про які не внесені до Державного земельного кадастру.</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10</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Перелік проектних рішень, які необхідно передбачити під час розроблення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uppressAutoHyphens/>
              <w:spacing w:after="0" w:line="240" w:lineRule="auto"/>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Проектні рішення не повинні суперечити положенням Схеми планування території Івано-Франківської області</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11</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Перелік індикаторів розвитку</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Розміщення нового кладовища;</w:t>
            </w:r>
          </w:p>
          <w:p w:rsidR="00087650" w:rsidRPr="00087650" w:rsidRDefault="00087650" w:rsidP="00087650">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Будівництво нових об</w:t>
            </w:r>
            <w:r w:rsidRPr="00087650">
              <w:rPr>
                <w:rFonts w:ascii="Times New Roman" w:eastAsia="Times New Roman" w:hAnsi="Times New Roman" w:cs="Times New Roman"/>
                <w:bCs/>
                <w:sz w:val="24"/>
                <w:szCs w:val="24"/>
                <w:lang w:val="ru-RU" w:eastAsia="zh-CN"/>
              </w:rPr>
              <w:t>’</w:t>
            </w:r>
            <w:proofErr w:type="spellStart"/>
            <w:r w:rsidRPr="00087650">
              <w:rPr>
                <w:rFonts w:ascii="Times New Roman" w:eastAsia="Times New Roman" w:hAnsi="Times New Roman" w:cs="Times New Roman"/>
                <w:bCs/>
                <w:sz w:val="24"/>
                <w:szCs w:val="24"/>
                <w:lang w:eastAsia="zh-CN"/>
              </w:rPr>
              <w:t>єктів</w:t>
            </w:r>
            <w:proofErr w:type="spellEnd"/>
            <w:r w:rsidRPr="00087650">
              <w:rPr>
                <w:rFonts w:ascii="Times New Roman" w:eastAsia="Times New Roman" w:hAnsi="Times New Roman" w:cs="Times New Roman"/>
                <w:bCs/>
                <w:sz w:val="24"/>
                <w:szCs w:val="24"/>
                <w:lang w:eastAsia="zh-CN"/>
              </w:rPr>
              <w:t xml:space="preserve"> житлового та комерційного призначення;</w:t>
            </w:r>
          </w:p>
          <w:p w:rsidR="00087650" w:rsidRPr="00087650" w:rsidRDefault="00087650" w:rsidP="00087650">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Будівництво споруд спортивного та розважального призначення;</w:t>
            </w:r>
          </w:p>
          <w:p w:rsidR="00087650" w:rsidRPr="00087650" w:rsidRDefault="00087650" w:rsidP="00087650">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Розвиток дорожньо-транспортної та інженерної інфраструктури;</w:t>
            </w:r>
          </w:p>
          <w:p w:rsidR="00087650" w:rsidRPr="00087650" w:rsidRDefault="00087650" w:rsidP="00087650">
            <w:pPr>
              <w:numPr>
                <w:ilvl w:val="0"/>
                <w:numId w:val="8"/>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Розвиток малого та середнього бізнесу</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12</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Вимоги щодо врахування державних інтересів</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Відповідно до листа центрального органу виконавчої влади, що забезпечує формування державної політики у сфері містобудування щодо визначення державних інтересів для їх урахування під час розроблення генерального плану населеного пункту.</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lastRenderedPageBreak/>
              <w:t>13</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Графічні матеріали</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uppressAutoHyphens/>
              <w:spacing w:after="0" w:line="240" w:lineRule="auto"/>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Перелік графічних матеріалів, що розробляються у складі  генерального плану населеного пункту, визначається відповідно до п.6.25,таблиці 6.1 ДБН Б.1.1-14:2021</w:t>
            </w:r>
          </w:p>
          <w:p w:rsidR="00087650" w:rsidRPr="00087650" w:rsidRDefault="00087650" w:rsidP="00087650">
            <w:pPr>
              <w:suppressAutoHyphens/>
              <w:spacing w:after="0" w:line="240" w:lineRule="auto"/>
              <w:rPr>
                <w:rFonts w:ascii="Times New Roman" w:eastAsia="Calibri" w:hAnsi="Times New Roman" w:cs="Times New Roman"/>
                <w:sz w:val="24"/>
                <w:szCs w:val="24"/>
              </w:rPr>
            </w:pPr>
            <w:r w:rsidRPr="00087650">
              <w:rPr>
                <w:rFonts w:ascii="Times New Roman" w:eastAsia="Calibri" w:hAnsi="Times New Roman" w:cs="Times New Roman"/>
                <w:sz w:val="24"/>
                <w:szCs w:val="24"/>
              </w:rPr>
              <w:t>МІСТОБУДІВНА ЧАСТИНА</w:t>
            </w:r>
          </w:p>
          <w:p w:rsidR="00087650" w:rsidRPr="00087650" w:rsidRDefault="00087650" w:rsidP="00087650">
            <w:pPr>
              <w:numPr>
                <w:ilvl w:val="0"/>
                <w:numId w:val="10"/>
              </w:numPr>
              <w:suppressAutoHyphens/>
              <w:spacing w:after="0" w:line="240" w:lineRule="auto"/>
              <w:contextualSpacing/>
              <w:rPr>
                <w:rFonts w:ascii="Times New Roman" w:eastAsia="Calibri" w:hAnsi="Times New Roman" w:cs="Times New Roman"/>
                <w:sz w:val="24"/>
                <w:szCs w:val="24"/>
              </w:rPr>
            </w:pPr>
            <w:r w:rsidRPr="00087650">
              <w:rPr>
                <w:rFonts w:ascii="Times New Roman" w:eastAsia="Calibri" w:hAnsi="Times New Roman" w:cs="Times New Roman"/>
                <w:sz w:val="24"/>
                <w:szCs w:val="24"/>
              </w:rPr>
              <w:t>Схема розташування населеного пункту в системі розселення М 1:10000</w:t>
            </w:r>
          </w:p>
          <w:p w:rsidR="00087650" w:rsidRPr="00087650" w:rsidRDefault="00087650" w:rsidP="00087650">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План сучасного використання території та схема існуючих обмежень у використанні земель М 1:2000</w:t>
            </w:r>
          </w:p>
          <w:p w:rsidR="00087650" w:rsidRPr="00087650" w:rsidRDefault="00087650" w:rsidP="00087650">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 xml:space="preserve"> Проектний план та схема проектних обмежень у використанні земель М 1:2000</w:t>
            </w:r>
          </w:p>
          <w:p w:rsidR="00087650" w:rsidRPr="00087650" w:rsidRDefault="00087650" w:rsidP="00087650">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 xml:space="preserve"> План функціонального зонування території М 1:2000</w:t>
            </w:r>
          </w:p>
          <w:p w:rsidR="00087650" w:rsidRPr="00087650" w:rsidRDefault="00087650" w:rsidP="00087650">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 xml:space="preserve"> Ландшафтний план М 1:2000</w:t>
            </w:r>
          </w:p>
          <w:p w:rsidR="00087650" w:rsidRPr="00087650" w:rsidRDefault="00087650" w:rsidP="00087650">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Схема транспортної мобільності та інфраструктури      М 1:2000</w:t>
            </w:r>
          </w:p>
          <w:p w:rsidR="00087650" w:rsidRPr="00087650" w:rsidRDefault="00087650" w:rsidP="00087650">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 xml:space="preserve"> Схема інженерного забезпечення території М 1:2000</w:t>
            </w:r>
          </w:p>
          <w:p w:rsidR="00087650" w:rsidRPr="00087650" w:rsidRDefault="00087650" w:rsidP="00087650">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Схема інженерної підготовки та благоустрою території М 1:2000</w:t>
            </w:r>
          </w:p>
          <w:p w:rsidR="00087650" w:rsidRPr="00087650" w:rsidRDefault="00087650" w:rsidP="00087650">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Схема Інженерно-технічних заходів цивільного захисту на мирний час     ДБН Б.1.1-5 та ДБН В.1.2-4</w:t>
            </w:r>
          </w:p>
          <w:p w:rsidR="00087650" w:rsidRPr="00087650" w:rsidRDefault="00087650" w:rsidP="00087650">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Схема Інженерно-технічних заходів цивільного захисту на особливий період        ДБН Б.1.1-5 та ДБН В.1.2-4</w:t>
            </w:r>
          </w:p>
          <w:p w:rsidR="00087650" w:rsidRPr="00087650" w:rsidRDefault="00087650" w:rsidP="00087650">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План червоних ліній  М 1:2000</w:t>
            </w:r>
          </w:p>
          <w:p w:rsidR="00087650" w:rsidRPr="00087650" w:rsidRDefault="00087650" w:rsidP="00087650">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Креслення проектних поперечних профілів вулиць       М 1:200</w:t>
            </w:r>
          </w:p>
          <w:p w:rsidR="00087650" w:rsidRPr="00087650" w:rsidRDefault="00087650" w:rsidP="00087650">
            <w:pPr>
              <w:numPr>
                <w:ilvl w:val="0"/>
                <w:numId w:val="10"/>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 xml:space="preserve"> Схема інженерно-геологічних умов та планувальних обмежень М 1:2000</w:t>
            </w:r>
          </w:p>
          <w:p w:rsidR="00087650" w:rsidRPr="00087650" w:rsidRDefault="00087650" w:rsidP="00087650">
            <w:pPr>
              <w:suppressAutoHyphens/>
              <w:spacing w:after="0" w:line="240" w:lineRule="auto"/>
              <w:rPr>
                <w:rFonts w:ascii="Times New Roman" w:eastAsia="Calibri" w:hAnsi="Times New Roman" w:cs="Times New Roman"/>
                <w:sz w:val="24"/>
                <w:szCs w:val="24"/>
              </w:rPr>
            </w:pPr>
            <w:r w:rsidRPr="00087650">
              <w:rPr>
                <w:rFonts w:ascii="Times New Roman" w:eastAsia="Calibri" w:hAnsi="Times New Roman" w:cs="Times New Roman"/>
                <w:sz w:val="24"/>
                <w:szCs w:val="24"/>
              </w:rPr>
              <w:t>ЗЕМЛЕВПОРЯДНА ЧАСТИНА</w:t>
            </w:r>
          </w:p>
          <w:p w:rsidR="00087650" w:rsidRPr="00087650" w:rsidRDefault="00087650" w:rsidP="00087650">
            <w:pPr>
              <w:numPr>
                <w:ilvl w:val="0"/>
                <w:numId w:val="11"/>
              </w:numPr>
              <w:suppressAutoHyphens/>
              <w:spacing w:after="0" w:line="240" w:lineRule="auto"/>
              <w:contextualSpacing/>
              <w:rPr>
                <w:rFonts w:ascii="Times New Roman" w:eastAsia="Calibri" w:hAnsi="Times New Roman" w:cs="Times New Roman"/>
                <w:sz w:val="24"/>
                <w:szCs w:val="24"/>
              </w:rPr>
            </w:pPr>
            <w:r w:rsidRPr="00087650">
              <w:rPr>
                <w:rFonts w:ascii="Times New Roman" w:eastAsia="Calibri" w:hAnsi="Times New Roman" w:cs="Times New Roman"/>
                <w:sz w:val="24"/>
                <w:szCs w:val="24"/>
              </w:rPr>
              <w:t>Збірний план земельних ділянок, наданих та не наданих у власність чи користування М 1:2000</w:t>
            </w:r>
          </w:p>
          <w:p w:rsidR="00087650" w:rsidRPr="00087650" w:rsidRDefault="00087650" w:rsidP="00087650">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 xml:space="preserve"> План розподілу земель за категоріями, власниками і користувачами та план розподілу земель за угіддями з відображенням наявних обмежень (обтяжень) М 1:2000</w:t>
            </w:r>
          </w:p>
          <w:p w:rsidR="00087650" w:rsidRPr="00087650" w:rsidRDefault="00087650" w:rsidP="00087650">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 xml:space="preserve"> План земельних ділянок, сформованих за результатами розроблення містобудівної документації, відомості про які підлягають внесенню до Державного земельного кадастру М 1:2000</w:t>
            </w:r>
          </w:p>
          <w:p w:rsidR="00087650" w:rsidRPr="00087650" w:rsidRDefault="00087650" w:rsidP="00087650">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 xml:space="preserve"> План земельних ділянок, право власності на які посвідчено до 2004 року та відомості про які не </w:t>
            </w:r>
            <w:proofErr w:type="spellStart"/>
            <w:r w:rsidRPr="00087650">
              <w:rPr>
                <w:rFonts w:ascii="Times New Roman" w:eastAsia="Calibri" w:hAnsi="Times New Roman" w:cs="Times New Roman"/>
                <w:sz w:val="24"/>
                <w:szCs w:val="24"/>
              </w:rPr>
              <w:t>внесено</w:t>
            </w:r>
            <w:proofErr w:type="spellEnd"/>
            <w:r w:rsidRPr="00087650">
              <w:rPr>
                <w:rFonts w:ascii="Times New Roman" w:eastAsia="Calibri" w:hAnsi="Times New Roman" w:cs="Times New Roman"/>
                <w:sz w:val="24"/>
                <w:szCs w:val="24"/>
              </w:rPr>
              <w:t xml:space="preserve"> до Державного земельного кадастру М 1:2000</w:t>
            </w:r>
          </w:p>
          <w:p w:rsidR="00087650" w:rsidRPr="00087650" w:rsidRDefault="00087650" w:rsidP="00087650">
            <w:pPr>
              <w:numPr>
                <w:ilvl w:val="0"/>
                <w:numId w:val="11"/>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Calibri" w:hAnsi="Times New Roman" w:cs="Times New Roman"/>
                <w:sz w:val="24"/>
                <w:szCs w:val="24"/>
              </w:rPr>
              <w:t xml:space="preserve"> План обмежень у використанні земель, відомості про які підлягають внесенню до Державного земельного кадастру на підставі розробленої містобудівної документації М 1:2000</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14</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numPr>
                <w:ilvl w:val="0"/>
                <w:numId w:val="9"/>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Розділ «Інженерно-технічні заходи цивільного захисту (цивільної оборони)» на мирний час та особливий період за окремими завданнями.</w:t>
            </w:r>
          </w:p>
          <w:p w:rsidR="00087650" w:rsidRPr="00087650" w:rsidRDefault="00087650" w:rsidP="00087650">
            <w:pPr>
              <w:numPr>
                <w:ilvl w:val="0"/>
                <w:numId w:val="9"/>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Звіт про стратегічну екологічну оцінку.</w:t>
            </w:r>
          </w:p>
          <w:p w:rsidR="00087650" w:rsidRPr="00087650" w:rsidRDefault="00087650" w:rsidP="00087650">
            <w:pPr>
              <w:numPr>
                <w:ilvl w:val="0"/>
                <w:numId w:val="9"/>
              </w:numPr>
              <w:suppressAutoHyphens/>
              <w:spacing w:after="0" w:line="240" w:lineRule="auto"/>
              <w:contextualSpacing/>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 xml:space="preserve">Участь у погодженні </w:t>
            </w:r>
            <w:proofErr w:type="spellStart"/>
            <w:r w:rsidRPr="00087650">
              <w:rPr>
                <w:rFonts w:ascii="Times New Roman" w:eastAsia="Times New Roman" w:hAnsi="Times New Roman" w:cs="Times New Roman"/>
                <w:bCs/>
                <w:sz w:val="24"/>
                <w:szCs w:val="24"/>
                <w:lang w:eastAsia="zh-CN"/>
              </w:rPr>
              <w:t>проєктних</w:t>
            </w:r>
            <w:proofErr w:type="spellEnd"/>
            <w:r w:rsidRPr="00087650">
              <w:rPr>
                <w:rFonts w:ascii="Times New Roman" w:eastAsia="Times New Roman" w:hAnsi="Times New Roman" w:cs="Times New Roman"/>
                <w:bCs/>
                <w:sz w:val="24"/>
                <w:szCs w:val="24"/>
                <w:lang w:eastAsia="zh-CN"/>
              </w:rPr>
              <w:t xml:space="preserve"> рішень, громадських слуханнях, розгляд на архітектурно-містобудівній раді , внесення змін в містобудівну документацію за зауваженнями служб.</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lastRenderedPageBreak/>
              <w:t>15</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Правовий режим здійснення майнових прав на містобудівну документацію після передачі її замовнику</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Визначається відповідно до Закону України «Про авторське право і суміжні права»</w:t>
            </w:r>
          </w:p>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16</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Формат електронних документів містобудівної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Визначається з урахуванням вимог постанови Кабінету Міністрів України від 9 червня 2021 р.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17</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Кількість примірників документації</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Матеріали генерального плану передаються замовнику у кількості 3-ьох примірників графічних та текстових матеріалів на паперових носіях та 1-н примірник на електронному носії.</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18</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Землеустрій та землекористування</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Землевпорядна частина розробляється відповідно до Закону України «Про землеустрій», Постанови КМУ від 01.09.2021 №926, пункту 6.23 та примітки 4 таблиці 6.1 ДБН Б.1.1-14:2021</w:t>
            </w:r>
          </w:p>
        </w:tc>
      </w:tr>
      <w:tr w:rsidR="00087650" w:rsidRPr="00087650" w:rsidTr="00A513E8">
        <w:trPr>
          <w:trHeight w:val="97"/>
          <w:jc w:val="center"/>
        </w:trPr>
        <w:tc>
          <w:tcPr>
            <w:tcW w:w="476"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center"/>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19</w:t>
            </w:r>
          </w:p>
        </w:tc>
        <w:tc>
          <w:tcPr>
            <w:tcW w:w="2747" w:type="dxa"/>
            <w:tcBorders>
              <w:top w:val="single" w:sz="4" w:space="0" w:color="000000"/>
              <w:left w:val="single" w:sz="4" w:space="0" w:color="000000"/>
              <w:bottom w:val="single" w:sz="4" w:space="0" w:color="000000"/>
              <w:right w:val="nil"/>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Додаткові вимоги:</w:t>
            </w:r>
          </w:p>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 xml:space="preserve">Перелік та опис територій, щодо яких передбачається розроблення планувальних рішень детальних планів територій </w:t>
            </w:r>
          </w:p>
        </w:tc>
        <w:tc>
          <w:tcPr>
            <w:tcW w:w="6764" w:type="dxa"/>
            <w:tcBorders>
              <w:top w:val="single" w:sz="4" w:space="0" w:color="000000"/>
              <w:left w:val="single" w:sz="4" w:space="0" w:color="000000"/>
              <w:bottom w:val="single" w:sz="4" w:space="0" w:color="000000"/>
              <w:right w:val="single" w:sz="4" w:space="0" w:color="000000"/>
            </w:tcBorders>
          </w:tcPr>
          <w:p w:rsidR="00087650" w:rsidRPr="00087650" w:rsidRDefault="00087650" w:rsidP="00087650">
            <w:pPr>
              <w:suppressAutoHyphens/>
              <w:spacing w:after="0" w:line="240" w:lineRule="auto"/>
              <w:jc w:val="both"/>
              <w:rPr>
                <w:rFonts w:ascii="Times New Roman" w:eastAsia="Times New Roman" w:hAnsi="Times New Roman" w:cs="Times New Roman"/>
                <w:bCs/>
                <w:sz w:val="24"/>
                <w:szCs w:val="24"/>
                <w:lang w:eastAsia="zh-CN"/>
              </w:rPr>
            </w:pPr>
            <w:r w:rsidRPr="00087650">
              <w:rPr>
                <w:rFonts w:ascii="Times New Roman" w:eastAsia="Times New Roman" w:hAnsi="Times New Roman" w:cs="Times New Roman"/>
                <w:bCs/>
                <w:sz w:val="24"/>
                <w:szCs w:val="24"/>
                <w:lang w:eastAsia="zh-CN"/>
              </w:rPr>
              <w:t>Розроблення детальних планів територій в складі генерального плану не передбачається</w:t>
            </w:r>
          </w:p>
        </w:tc>
      </w:tr>
    </w:tbl>
    <w:p w:rsidR="00087650" w:rsidRPr="00087650" w:rsidRDefault="00087650" w:rsidP="003A35A9">
      <w:pPr>
        <w:suppressAutoHyphens/>
        <w:spacing w:after="0" w:line="240" w:lineRule="auto"/>
        <w:rPr>
          <w:rFonts w:ascii="Times New Roman" w:eastAsia="Times New Roman" w:hAnsi="Times New Roman" w:cs="Times New Roman"/>
          <w:b/>
          <w:sz w:val="24"/>
          <w:szCs w:val="24"/>
          <w:lang w:eastAsia="zh-CN"/>
        </w:rPr>
      </w:pPr>
    </w:p>
    <w:p w:rsidR="00087650" w:rsidRPr="00087650" w:rsidRDefault="00087650" w:rsidP="003A35A9">
      <w:pPr>
        <w:spacing w:after="0" w:line="240" w:lineRule="auto"/>
        <w:jc w:val="both"/>
        <w:rPr>
          <w:rFonts w:ascii="Times New Roman" w:eastAsia="Calibri" w:hAnsi="Times New Roman" w:cs="Times New Roman"/>
          <w:bCs/>
          <w:sz w:val="28"/>
          <w:szCs w:val="28"/>
        </w:rPr>
      </w:pPr>
      <w:r w:rsidRPr="00087650">
        <w:rPr>
          <w:rFonts w:ascii="Times New Roman" w:eastAsia="Calibri" w:hAnsi="Times New Roman" w:cs="Times New Roman"/>
          <w:bCs/>
          <w:sz w:val="28"/>
          <w:szCs w:val="28"/>
        </w:rPr>
        <w:t>Якщо в технічній специфікації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 слід розуміти у значені «або еквівалент».</w:t>
      </w:r>
    </w:p>
    <w:p w:rsidR="00087650" w:rsidRPr="00087650" w:rsidRDefault="00087650" w:rsidP="00087650">
      <w:pPr>
        <w:suppressAutoHyphens/>
        <w:spacing w:after="0" w:line="240" w:lineRule="auto"/>
        <w:jc w:val="center"/>
        <w:rPr>
          <w:rFonts w:ascii="Times New Roman" w:eastAsia="Times New Roman" w:hAnsi="Times New Roman" w:cs="Times New Roman"/>
          <w:bCs/>
          <w:sz w:val="28"/>
          <w:szCs w:val="28"/>
          <w:lang w:eastAsia="zh-CN"/>
        </w:rPr>
      </w:pPr>
    </w:p>
    <w:p w:rsidR="00593FB0" w:rsidRPr="00593FB0" w:rsidRDefault="00593FB0" w:rsidP="00593FB0">
      <w:pPr>
        <w:rPr>
          <w:lang w:eastAsia="ru-RU"/>
        </w:rPr>
      </w:pPr>
    </w:p>
    <w:p w:rsidR="00240831" w:rsidRPr="003C5DB2" w:rsidRDefault="00545DC7" w:rsidP="003A35A9">
      <w:pPr>
        <w:spacing w:after="0" w:line="240" w:lineRule="auto"/>
        <w:jc w:val="right"/>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333333"/>
          <w:sz w:val="28"/>
          <w:szCs w:val="28"/>
          <w:lang w:eastAsia="ru-RU"/>
        </w:rPr>
        <w:t xml:space="preserve">                                                                                                              </w:t>
      </w:r>
    </w:p>
    <w:p w:rsidR="00006F7B" w:rsidRDefault="00006F7B" w:rsidP="00006F7B">
      <w:pPr>
        <w:spacing w:after="0"/>
        <w:rPr>
          <w:rFonts w:ascii="Times New Roman" w:hAnsi="Times New Roman" w:cs="Times New Roman"/>
          <w:b/>
          <w:sz w:val="28"/>
          <w:szCs w:val="28"/>
        </w:rPr>
      </w:pPr>
      <w:r>
        <w:rPr>
          <w:rFonts w:ascii="Times New Roman" w:hAnsi="Times New Roman" w:cs="Times New Roman"/>
          <w:b/>
          <w:sz w:val="28"/>
          <w:szCs w:val="28"/>
        </w:rPr>
        <w:t>Заступник начальника управління-</w:t>
      </w:r>
      <w:r w:rsidR="00240831">
        <w:rPr>
          <w:rFonts w:ascii="Times New Roman" w:hAnsi="Times New Roman" w:cs="Times New Roman"/>
          <w:b/>
          <w:sz w:val="28"/>
          <w:szCs w:val="28"/>
        </w:rPr>
        <w:t xml:space="preserve">           </w:t>
      </w:r>
      <w:r w:rsidR="004B16F0">
        <w:rPr>
          <w:rFonts w:ascii="Times New Roman" w:hAnsi="Times New Roman" w:cs="Times New Roman"/>
          <w:b/>
          <w:sz w:val="28"/>
          <w:szCs w:val="28"/>
        </w:rPr>
        <w:t xml:space="preserve">                </w:t>
      </w:r>
    </w:p>
    <w:p w:rsidR="00240831" w:rsidRDefault="00006F7B" w:rsidP="00006F7B">
      <w:pPr>
        <w:spacing w:after="0"/>
        <w:rPr>
          <w:rFonts w:ascii="Times New Roman" w:hAnsi="Times New Roman" w:cs="Times New Roman"/>
          <w:b/>
          <w:sz w:val="28"/>
          <w:szCs w:val="28"/>
        </w:rPr>
      </w:pPr>
      <w:r>
        <w:rPr>
          <w:rFonts w:ascii="Times New Roman" w:hAnsi="Times New Roman" w:cs="Times New Roman"/>
          <w:b/>
          <w:sz w:val="28"/>
          <w:szCs w:val="28"/>
        </w:rPr>
        <w:t>начальник відділу</w:t>
      </w:r>
      <w:r w:rsidR="004B16F0">
        <w:rPr>
          <w:rFonts w:ascii="Times New Roman" w:hAnsi="Times New Roman" w:cs="Times New Roman"/>
          <w:b/>
          <w:sz w:val="28"/>
          <w:szCs w:val="28"/>
        </w:rPr>
        <w:t xml:space="preserve">               </w:t>
      </w:r>
      <w:r>
        <w:rPr>
          <w:rFonts w:ascii="Times New Roman" w:hAnsi="Times New Roman" w:cs="Times New Roman"/>
          <w:b/>
          <w:sz w:val="28"/>
          <w:szCs w:val="28"/>
        </w:rPr>
        <w:t xml:space="preserve">                                             Людмила СЕМЕНЯК</w:t>
      </w:r>
    </w:p>
    <w:p w:rsidR="00240831" w:rsidRDefault="00240831" w:rsidP="00240831">
      <w:pPr>
        <w:spacing w:after="0" w:line="240" w:lineRule="auto"/>
        <w:rPr>
          <w:rFonts w:ascii="Times New Roman" w:eastAsia="Times New Roman" w:hAnsi="Times New Roman" w:cs="Times New Roman"/>
          <w:b/>
          <w:sz w:val="28"/>
          <w:szCs w:val="28"/>
          <w:lang w:eastAsia="ru-RU"/>
        </w:rPr>
      </w:pPr>
    </w:p>
    <w:p w:rsidR="00240831" w:rsidRDefault="00240831" w:rsidP="00240831">
      <w:pPr>
        <w:spacing w:after="0" w:line="240" w:lineRule="auto"/>
        <w:rPr>
          <w:rFonts w:ascii="Times New Roman" w:eastAsia="Times New Roman" w:hAnsi="Times New Roman" w:cs="Times New Roman"/>
          <w:b/>
          <w:sz w:val="28"/>
          <w:szCs w:val="28"/>
          <w:lang w:eastAsia="ru-RU"/>
        </w:rPr>
      </w:pPr>
    </w:p>
    <w:p w:rsidR="00240831" w:rsidRDefault="00240831" w:rsidP="00240831">
      <w:pPr>
        <w:rPr>
          <w:rFonts w:ascii="Times New Roman" w:hAnsi="Times New Roman" w:cs="Times New Roman"/>
          <w:sz w:val="28"/>
          <w:szCs w:val="28"/>
        </w:rPr>
      </w:pPr>
      <w:bookmarkStart w:id="0" w:name="_GoBack"/>
      <w:bookmarkEnd w:id="0"/>
    </w:p>
    <w:p w:rsidR="004A6933" w:rsidRDefault="004B16F0" w:rsidP="004A6933">
      <w:pPr>
        <w:pStyle w:val="a5"/>
        <w:shd w:val="clear" w:color="auto" w:fill="FFFFFF"/>
        <w:spacing w:before="0" w:beforeAutospacing="0" w:after="0" w:afterAutospacing="0"/>
        <w:jc w:val="both"/>
        <w:rPr>
          <w:rFonts w:ascii="Arial" w:hAnsi="Arial" w:cs="Arial"/>
          <w:color w:val="333333"/>
        </w:rPr>
      </w:pPr>
      <w:r>
        <w:rPr>
          <w:sz w:val="20"/>
          <w:szCs w:val="20"/>
        </w:rPr>
        <w:t xml:space="preserve">          </w:t>
      </w:r>
    </w:p>
    <w:p w:rsidR="004A6933" w:rsidRDefault="004A6933" w:rsidP="004A6933">
      <w:pPr>
        <w:pStyle w:val="a5"/>
        <w:shd w:val="clear" w:color="auto" w:fill="FFFFFF"/>
        <w:spacing w:before="0" w:beforeAutospacing="0" w:after="0" w:afterAutospacing="0"/>
        <w:rPr>
          <w:rFonts w:ascii="Arial" w:hAnsi="Arial" w:cs="Arial"/>
          <w:color w:val="333333"/>
        </w:rPr>
      </w:pPr>
      <w:r>
        <w:rPr>
          <w:rFonts w:ascii="Arial" w:hAnsi="Arial" w:cs="Arial"/>
          <w:color w:val="333333"/>
        </w:rPr>
        <w:t> </w:t>
      </w:r>
    </w:p>
    <w:p w:rsidR="00240831" w:rsidRDefault="00240831"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p w:rsidR="00F26C7C" w:rsidRDefault="00F26C7C" w:rsidP="00240831">
      <w:pPr>
        <w:spacing w:after="0"/>
        <w:rPr>
          <w:rFonts w:ascii="Times New Roman" w:hAnsi="Times New Roman" w:cs="Times New Roman"/>
          <w:sz w:val="20"/>
          <w:szCs w:val="20"/>
          <w:lang w:val="ru-RU"/>
        </w:rPr>
      </w:pPr>
    </w:p>
    <w:sectPr w:rsidR="00F26C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66A71"/>
    <w:multiLevelType w:val="hybridMultilevel"/>
    <w:tmpl w:val="8EACD614"/>
    <w:lvl w:ilvl="0" w:tplc="A510EA24">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1AF025B9"/>
    <w:multiLevelType w:val="hybridMultilevel"/>
    <w:tmpl w:val="A9AA72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446380B"/>
    <w:multiLevelType w:val="multilevel"/>
    <w:tmpl w:val="78863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520F62"/>
    <w:multiLevelType w:val="multilevel"/>
    <w:tmpl w:val="ADE4A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92D2ED6"/>
    <w:multiLevelType w:val="hybridMultilevel"/>
    <w:tmpl w:val="FA009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F4A4DF4"/>
    <w:multiLevelType w:val="hybridMultilevel"/>
    <w:tmpl w:val="62FE1C48"/>
    <w:lvl w:ilvl="0" w:tplc="53BCCFCC">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955FE5"/>
    <w:multiLevelType w:val="multilevel"/>
    <w:tmpl w:val="1C7C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A02BBF"/>
    <w:multiLevelType w:val="multilevel"/>
    <w:tmpl w:val="DF0C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004F06"/>
    <w:multiLevelType w:val="multilevel"/>
    <w:tmpl w:val="A4CC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033FC0"/>
    <w:multiLevelType w:val="multilevel"/>
    <w:tmpl w:val="F8EADAD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AEA4F2B"/>
    <w:multiLevelType w:val="hybridMultilevel"/>
    <w:tmpl w:val="3F4A5884"/>
    <w:lvl w:ilvl="0" w:tplc="BE02F6E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8"/>
  </w:num>
  <w:num w:numId="6">
    <w:abstractNumId w:val="2"/>
  </w:num>
  <w:num w:numId="7">
    <w:abstractNumId w:val="0"/>
  </w:num>
  <w:num w:numId="8">
    <w:abstractNumId w:val="10"/>
  </w:num>
  <w:num w:numId="9">
    <w:abstractNumId w:val="5"/>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25A"/>
    <w:rsid w:val="00006F7B"/>
    <w:rsid w:val="00015875"/>
    <w:rsid w:val="0007411D"/>
    <w:rsid w:val="00087650"/>
    <w:rsid w:val="00163FAC"/>
    <w:rsid w:val="0021509E"/>
    <w:rsid w:val="00240831"/>
    <w:rsid w:val="002A342C"/>
    <w:rsid w:val="003A35A9"/>
    <w:rsid w:val="003C5DB2"/>
    <w:rsid w:val="00445150"/>
    <w:rsid w:val="004A6933"/>
    <w:rsid w:val="004B16F0"/>
    <w:rsid w:val="00511F5A"/>
    <w:rsid w:val="00545DC7"/>
    <w:rsid w:val="005547EF"/>
    <w:rsid w:val="00593FB0"/>
    <w:rsid w:val="005C3A77"/>
    <w:rsid w:val="005E070A"/>
    <w:rsid w:val="00601BC0"/>
    <w:rsid w:val="00687AD9"/>
    <w:rsid w:val="00695D4E"/>
    <w:rsid w:val="006A209B"/>
    <w:rsid w:val="006B60C0"/>
    <w:rsid w:val="006C625C"/>
    <w:rsid w:val="007026B8"/>
    <w:rsid w:val="00724DC3"/>
    <w:rsid w:val="00745C35"/>
    <w:rsid w:val="007B7A31"/>
    <w:rsid w:val="00814D48"/>
    <w:rsid w:val="008C0209"/>
    <w:rsid w:val="009409CE"/>
    <w:rsid w:val="00A168BF"/>
    <w:rsid w:val="00A825B8"/>
    <w:rsid w:val="00AE525A"/>
    <w:rsid w:val="00DB45AA"/>
    <w:rsid w:val="00E30532"/>
    <w:rsid w:val="00EA2A0B"/>
    <w:rsid w:val="00ED6D0C"/>
    <w:rsid w:val="00F1632E"/>
    <w:rsid w:val="00F26C7C"/>
    <w:rsid w:val="00F63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B3D55"/>
  <w15:chartTrackingRefBased/>
  <w15:docId w15:val="{9B6AC657-A6C0-435F-9818-608951A2F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831"/>
    <w:pPr>
      <w:spacing w:line="256" w:lineRule="auto"/>
    </w:pPr>
    <w:rPr>
      <w:lang w:val="uk-UA"/>
    </w:rPr>
  </w:style>
  <w:style w:type="paragraph" w:styleId="1">
    <w:name w:val="heading 1"/>
    <w:basedOn w:val="a"/>
    <w:next w:val="a"/>
    <w:link w:val="10"/>
    <w:uiPriority w:val="9"/>
    <w:qFormat/>
    <w:rsid w:val="00724D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876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318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63180"/>
    <w:rPr>
      <w:rFonts w:ascii="Segoe UI" w:hAnsi="Segoe UI" w:cs="Segoe UI"/>
      <w:sz w:val="18"/>
      <w:szCs w:val="18"/>
      <w:lang w:val="uk-UA"/>
    </w:rPr>
  </w:style>
  <w:style w:type="character" w:customStyle="1" w:styleId="10">
    <w:name w:val="Заголовок 1 Знак"/>
    <w:basedOn w:val="a0"/>
    <w:link w:val="1"/>
    <w:uiPriority w:val="9"/>
    <w:rsid w:val="00724DC3"/>
    <w:rPr>
      <w:rFonts w:asciiTheme="majorHAnsi" w:eastAsiaTheme="majorEastAsia" w:hAnsiTheme="majorHAnsi" w:cstheme="majorBidi"/>
      <w:color w:val="2E74B5" w:themeColor="accent1" w:themeShade="BF"/>
      <w:sz w:val="32"/>
      <w:szCs w:val="32"/>
      <w:lang w:val="uk-UA"/>
    </w:rPr>
  </w:style>
  <w:style w:type="paragraph" w:styleId="a5">
    <w:name w:val="Normal (Web)"/>
    <w:basedOn w:val="a"/>
    <w:uiPriority w:val="99"/>
    <w:semiHidden/>
    <w:unhideWhenUsed/>
    <w:rsid w:val="004A693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
    <w:name w:val="docdata"/>
    <w:aliases w:val="docy,v5,2633,baiaagaaboqcaaadcggaaawacaaaaaaaaaaaaaaaaaaaaaaaaaaaaaaaaaaaaaaaaaaaaaaaaaaaaaaaaaaaaaaaaaaaaaaaaaaaaaaaaaaaaaaaaaaaaaaaaaaaaaaaaaaaaaaaaaaaaaaaaaaaaaaaaaaaaaaaaaaaaaaaaaaaaaaaaaaaaaaaaaaaaaaaaaaaaaaaaaaaaaaaaaaaaaaaaaaaaaaaaaaaaaaa"/>
    <w:basedOn w:val="a"/>
    <w:rsid w:val="0001587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441">
    <w:name w:val="1441"/>
    <w:aliases w:val="baiaagaaboqcaaadygmaaaxyawaaaaaaaaaaaaaaaaaaaaaaaaaaaaaaaaaaaaaaaaaaaaaaaaaaaaaaaaaaaaaaaaaaaaaaaaaaaaaaaaaaaaaaaaaaaaaaaaaaaaaaaaaaaaaaaaaaaaaaaaaaaaaaaaaaaaaaaaaaaaaaaaaaaaaaaaaaaaaaaaaaaaaaaaaaaaaaaaaaaaaaaaaaaaaaaaaaaaaaaaaaaaaa"/>
    <w:basedOn w:val="a0"/>
    <w:rsid w:val="00545DC7"/>
  </w:style>
  <w:style w:type="character" w:customStyle="1" w:styleId="20">
    <w:name w:val="Заголовок 2 Знак"/>
    <w:basedOn w:val="a0"/>
    <w:link w:val="2"/>
    <w:uiPriority w:val="9"/>
    <w:rsid w:val="00087650"/>
    <w:rPr>
      <w:rFonts w:asciiTheme="majorHAnsi" w:eastAsiaTheme="majorEastAsia" w:hAnsiTheme="majorHAnsi" w:cstheme="majorBidi"/>
      <w:color w:val="2E74B5" w:themeColor="accent1" w:themeShade="BF"/>
      <w:sz w:val="26"/>
      <w:szCs w:val="26"/>
      <w:lang w:val="uk-UA"/>
    </w:rPr>
  </w:style>
  <w:style w:type="table" w:styleId="a6">
    <w:name w:val="Table Grid"/>
    <w:basedOn w:val="a1"/>
    <w:uiPriority w:val="39"/>
    <w:rsid w:val="00ED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453236">
      <w:bodyDiv w:val="1"/>
      <w:marLeft w:val="0"/>
      <w:marRight w:val="0"/>
      <w:marTop w:val="0"/>
      <w:marBottom w:val="0"/>
      <w:divBdr>
        <w:top w:val="none" w:sz="0" w:space="0" w:color="auto"/>
        <w:left w:val="none" w:sz="0" w:space="0" w:color="auto"/>
        <w:bottom w:val="none" w:sz="0" w:space="0" w:color="auto"/>
        <w:right w:val="none" w:sz="0" w:space="0" w:color="auto"/>
      </w:divBdr>
    </w:div>
    <w:div w:id="1143502865">
      <w:bodyDiv w:val="1"/>
      <w:marLeft w:val="0"/>
      <w:marRight w:val="0"/>
      <w:marTop w:val="0"/>
      <w:marBottom w:val="0"/>
      <w:divBdr>
        <w:top w:val="none" w:sz="0" w:space="0" w:color="auto"/>
        <w:left w:val="none" w:sz="0" w:space="0" w:color="auto"/>
        <w:bottom w:val="none" w:sz="0" w:space="0" w:color="auto"/>
        <w:right w:val="none" w:sz="0" w:space="0" w:color="auto"/>
      </w:divBdr>
    </w:div>
    <w:div w:id="1390425352">
      <w:bodyDiv w:val="1"/>
      <w:marLeft w:val="0"/>
      <w:marRight w:val="0"/>
      <w:marTop w:val="0"/>
      <w:marBottom w:val="0"/>
      <w:divBdr>
        <w:top w:val="none" w:sz="0" w:space="0" w:color="auto"/>
        <w:left w:val="none" w:sz="0" w:space="0" w:color="auto"/>
        <w:bottom w:val="none" w:sz="0" w:space="0" w:color="auto"/>
        <w:right w:val="none" w:sz="0" w:space="0" w:color="auto"/>
      </w:divBdr>
    </w:div>
    <w:div w:id="1668364438">
      <w:bodyDiv w:val="1"/>
      <w:marLeft w:val="0"/>
      <w:marRight w:val="0"/>
      <w:marTop w:val="0"/>
      <w:marBottom w:val="0"/>
      <w:divBdr>
        <w:top w:val="none" w:sz="0" w:space="0" w:color="auto"/>
        <w:left w:val="none" w:sz="0" w:space="0" w:color="auto"/>
        <w:bottom w:val="none" w:sz="0" w:space="0" w:color="auto"/>
        <w:right w:val="none" w:sz="0" w:space="0" w:color="auto"/>
      </w:divBdr>
    </w:div>
    <w:div w:id="1835100048">
      <w:bodyDiv w:val="1"/>
      <w:marLeft w:val="0"/>
      <w:marRight w:val="0"/>
      <w:marTop w:val="0"/>
      <w:marBottom w:val="0"/>
      <w:divBdr>
        <w:top w:val="none" w:sz="0" w:space="0" w:color="auto"/>
        <w:left w:val="none" w:sz="0" w:space="0" w:color="auto"/>
        <w:bottom w:val="none" w:sz="0" w:space="0" w:color="auto"/>
        <w:right w:val="none" w:sz="0" w:space="0" w:color="auto"/>
      </w:divBdr>
    </w:div>
    <w:div w:id="1939868955">
      <w:bodyDiv w:val="1"/>
      <w:marLeft w:val="0"/>
      <w:marRight w:val="0"/>
      <w:marTop w:val="0"/>
      <w:marBottom w:val="0"/>
      <w:divBdr>
        <w:top w:val="none" w:sz="0" w:space="0" w:color="auto"/>
        <w:left w:val="none" w:sz="0" w:space="0" w:color="auto"/>
        <w:bottom w:val="none" w:sz="0" w:space="0" w:color="auto"/>
        <w:right w:val="none" w:sz="0" w:space="0" w:color="auto"/>
      </w:divBdr>
    </w:div>
    <w:div w:id="209239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6652</Words>
  <Characters>3793</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2023-12-04T12:42:00Z</cp:lastPrinted>
  <dcterms:created xsi:type="dcterms:W3CDTF">2023-12-05T06:02:00Z</dcterms:created>
  <dcterms:modified xsi:type="dcterms:W3CDTF">2023-12-05T06:02:00Z</dcterms:modified>
</cp:coreProperties>
</file>