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ADB" w:rsidRPr="00844A93" w:rsidRDefault="00B356EA" w:rsidP="00F915E2">
      <w:pPr>
        <w:pStyle w:val="1"/>
        <w:spacing w:before="0" w:after="0"/>
        <w:ind w:firstLine="709"/>
        <w:jc w:val="both"/>
        <w:rPr>
          <w:rFonts w:ascii="Times New Roman" w:hAnsi="Times New Roman" w:cs="Times New Roman"/>
          <w:b w:val="0"/>
          <w:sz w:val="22"/>
          <w:szCs w:val="22"/>
        </w:rPr>
      </w:pPr>
      <w:r>
        <w:rPr>
          <w:rFonts w:ascii="Times New Roman" w:hAnsi="Times New Roman" w:cs="Times New Roman"/>
          <w:b w:val="0"/>
          <w:color w:val="000000" w:themeColor="text1"/>
          <w:sz w:val="22"/>
          <w:szCs w:val="22"/>
        </w:rPr>
        <w:t>Інформація</w:t>
      </w:r>
      <w:r w:rsidR="001F4ADB" w:rsidRPr="00844A93">
        <w:rPr>
          <w:rFonts w:ascii="Times New Roman" w:hAnsi="Times New Roman" w:cs="Times New Roman"/>
          <w:b w:val="0"/>
          <w:color w:val="000000" w:themeColor="text1"/>
          <w:sz w:val="22"/>
          <w:szCs w:val="22"/>
        </w:rPr>
        <w:t xml:space="preserve"> щодо оголошення</w:t>
      </w:r>
      <w:r w:rsidR="001F4ADB" w:rsidRPr="00844A93">
        <w:rPr>
          <w:rStyle w:val="a4"/>
          <w:rFonts w:ascii="Times New Roman" w:hAnsi="Times New Roman" w:cs="Times New Roman"/>
          <w:b w:val="0"/>
          <w:color w:val="000000" w:themeColor="text1"/>
          <w:sz w:val="22"/>
          <w:szCs w:val="22"/>
        </w:rPr>
        <w:t xml:space="preserve"> </w:t>
      </w:r>
      <w:r w:rsidR="001F4ADB" w:rsidRPr="00844A93">
        <w:rPr>
          <w:rStyle w:val="a4"/>
          <w:rFonts w:ascii="Times New Roman" w:hAnsi="Times New Roman" w:cs="Times New Roman"/>
          <w:b w:val="0"/>
          <w:i w:val="0"/>
          <w:color w:val="000000" w:themeColor="text1"/>
          <w:sz w:val="22"/>
          <w:szCs w:val="22"/>
        </w:rPr>
        <w:t>в електронній системі публічних закупівель «Prozorro»</w:t>
      </w:r>
      <w:r w:rsidR="001F4ADB" w:rsidRPr="00844A93">
        <w:rPr>
          <w:rFonts w:ascii="Times New Roman" w:hAnsi="Times New Roman" w:cs="Times New Roman"/>
          <w:b w:val="0"/>
          <w:i/>
          <w:color w:val="000000" w:themeColor="text1"/>
          <w:sz w:val="22"/>
          <w:szCs w:val="22"/>
        </w:rPr>
        <w:t xml:space="preserve"> </w:t>
      </w:r>
      <w:r w:rsidR="001F4ADB" w:rsidRPr="00844A93">
        <w:rPr>
          <w:rFonts w:ascii="Times New Roman" w:hAnsi="Times New Roman" w:cs="Times New Roman"/>
          <w:b w:val="0"/>
          <w:color w:val="000000" w:themeColor="text1"/>
          <w:sz w:val="22"/>
          <w:szCs w:val="22"/>
        </w:rPr>
        <w:t>закупівлі</w:t>
      </w:r>
      <w:r w:rsidR="001F4ADB" w:rsidRPr="00844A93">
        <w:rPr>
          <w:rStyle w:val="qaclassifierdescr"/>
          <w:rFonts w:ascii="Times New Roman" w:hAnsi="Times New Roman" w:cs="Times New Roman"/>
          <w:b w:val="0"/>
          <w:color w:val="000000" w:themeColor="text1"/>
          <w:sz w:val="22"/>
          <w:szCs w:val="22"/>
        </w:rPr>
        <w:t xml:space="preserve"> </w:t>
      </w:r>
      <w:r w:rsidR="001F4ADB" w:rsidRPr="00844A93">
        <w:rPr>
          <w:rFonts w:ascii="Times New Roman" w:hAnsi="Times New Roman" w:cs="Times New Roman"/>
          <w:b w:val="0"/>
          <w:color w:val="000000" w:themeColor="text1"/>
          <w:sz w:val="22"/>
          <w:szCs w:val="22"/>
        </w:rPr>
        <w:t>«</w:t>
      </w:r>
      <w:hyperlink r:id="rId5" w:history="1">
        <w:r w:rsidR="00844A93" w:rsidRPr="00844A93">
          <w:rPr>
            <w:rStyle w:val="a3"/>
            <w:rFonts w:ascii="Times New Roman" w:hAnsi="Times New Roman" w:cs="Times New Roman"/>
            <w:b w:val="0"/>
            <w:sz w:val="22"/>
            <w:szCs w:val="22"/>
          </w:rPr>
          <w:t>Електрична енергія</w:t>
        </w:r>
      </w:hyperlink>
      <w:r w:rsidR="001F4ADB" w:rsidRPr="00844A93">
        <w:rPr>
          <w:rFonts w:ascii="Times New Roman" w:hAnsi="Times New Roman" w:cs="Times New Roman"/>
          <w:b w:val="0"/>
          <w:color w:val="000000" w:themeColor="text1"/>
          <w:sz w:val="22"/>
          <w:szCs w:val="22"/>
        </w:rPr>
        <w:t xml:space="preserve">» очікуваною вартістю </w:t>
      </w:r>
      <w:r w:rsidR="007F1F4A" w:rsidRPr="00844A93">
        <w:rPr>
          <w:rFonts w:ascii="Times New Roman" w:hAnsi="Times New Roman" w:cs="Times New Roman"/>
          <w:b w:val="0"/>
          <w:sz w:val="22"/>
          <w:szCs w:val="22"/>
        </w:rPr>
        <w:t xml:space="preserve">356 400,00 </w:t>
      </w:r>
      <w:r w:rsidR="001F4ADB" w:rsidRPr="00844A93">
        <w:rPr>
          <w:rFonts w:ascii="Times New Roman" w:hAnsi="Times New Roman" w:cs="Times New Roman"/>
          <w:b w:val="0"/>
          <w:color w:val="000000" w:themeColor="text1"/>
          <w:sz w:val="22"/>
          <w:szCs w:val="22"/>
        </w:rPr>
        <w:t>грн. за процедурою відкриті торги  (з особливостями).</w:t>
      </w:r>
    </w:p>
    <w:p w:rsidR="001F4ADB" w:rsidRPr="00B1723E" w:rsidRDefault="001F4ADB" w:rsidP="00F915E2">
      <w:pPr>
        <w:spacing w:after="0" w:line="240" w:lineRule="auto"/>
        <w:ind w:firstLine="709"/>
        <w:jc w:val="both"/>
        <w:rPr>
          <w:rStyle w:val="h-select-all"/>
          <w:rFonts w:ascii="Times New Roman" w:hAnsi="Times New Roman" w:cs="Times New Roman"/>
          <w:color w:val="000000" w:themeColor="text1"/>
        </w:rPr>
      </w:pPr>
      <w:r w:rsidRPr="00B1723E">
        <w:rPr>
          <w:rFonts w:ascii="Times New Roman" w:hAnsi="Times New Roman" w:cs="Times New Roman"/>
          <w:color w:val="000000" w:themeColor="text1"/>
        </w:rPr>
        <w:t>«</w:t>
      </w:r>
      <w:r w:rsidR="009D4D01" w:rsidRPr="00B1723E">
        <w:rPr>
          <w:rFonts w:ascii="Times New Roman" w:hAnsi="Times New Roman" w:cs="Times New Roman"/>
          <w:color w:val="000000" w:themeColor="text1"/>
        </w:rPr>
        <w:t>01.12</w:t>
      </w:r>
      <w:r w:rsidRPr="00B1723E">
        <w:rPr>
          <w:rFonts w:ascii="Times New Roman" w:hAnsi="Times New Roman" w:cs="Times New Roman"/>
          <w:color w:val="000000" w:themeColor="text1"/>
        </w:rPr>
        <w:t xml:space="preserve">.2023р. уповноваженою особою </w:t>
      </w:r>
      <w:r w:rsidRPr="00B1723E">
        <w:rPr>
          <w:rFonts w:ascii="Times New Roman" w:eastAsia="Arial" w:hAnsi="Times New Roman" w:cs="Times New Roman"/>
          <w:color w:val="000000" w:themeColor="text1"/>
        </w:rPr>
        <w:t>управління культури, національностей та релігій Калуської міської ради</w:t>
      </w:r>
      <w:r w:rsidRPr="00B1723E">
        <w:rPr>
          <w:rFonts w:ascii="Times New Roman" w:hAnsi="Times New Roman" w:cs="Times New Roman"/>
          <w:color w:val="000000" w:themeColor="text1"/>
        </w:rPr>
        <w:t xml:space="preserve"> в </w:t>
      </w:r>
      <w:r w:rsidRPr="00B1723E">
        <w:rPr>
          <w:rStyle w:val="a4"/>
          <w:rFonts w:ascii="Times New Roman" w:hAnsi="Times New Roman" w:cs="Times New Roman"/>
          <w:bCs/>
          <w:i w:val="0"/>
          <w:color w:val="000000" w:themeColor="text1"/>
        </w:rPr>
        <w:t>системі публічних закупівель «Prozorro»</w:t>
      </w:r>
      <w:r w:rsidRPr="00B1723E">
        <w:rPr>
          <w:rFonts w:ascii="Times New Roman" w:hAnsi="Times New Roman" w:cs="Times New Roman"/>
          <w:color w:val="000000" w:themeColor="text1"/>
        </w:rPr>
        <w:t xml:space="preserve"> на веб-порталі Уповноваженого органу </w:t>
      </w:r>
      <w:hyperlink r:id="rId6" w:tgtFrame="_blank" w:history="1">
        <w:r w:rsidRPr="00B1723E">
          <w:rPr>
            <w:rStyle w:val="a3"/>
            <w:rFonts w:ascii="Times New Roman" w:hAnsi="Times New Roman" w:cs="Times New Roman"/>
            <w:color w:val="000000" w:themeColor="text1"/>
          </w:rPr>
          <w:t>prozorro.gov.ua</w:t>
        </w:r>
      </w:hyperlink>
      <w:r w:rsidRPr="00B1723E">
        <w:rPr>
          <w:rStyle w:val="zk-definition-listitem-text"/>
          <w:rFonts w:ascii="Times New Roman" w:hAnsi="Times New Roman" w:cs="Times New Roman"/>
          <w:color w:val="000000" w:themeColor="text1"/>
        </w:rPr>
        <w:t xml:space="preserve">  розміщено </w:t>
      </w:r>
      <w:r w:rsidRPr="00B1723E">
        <w:rPr>
          <w:rFonts w:ascii="Times New Roman" w:hAnsi="Times New Roman" w:cs="Times New Roman"/>
          <w:color w:val="000000" w:themeColor="text1"/>
        </w:rPr>
        <w:t>оголошення щодо закупівлі</w:t>
      </w:r>
      <w:r w:rsidRPr="00B1723E">
        <w:rPr>
          <w:rStyle w:val="qaclassifierdescr"/>
          <w:rFonts w:ascii="Times New Roman" w:hAnsi="Times New Roman" w:cs="Times New Roman"/>
          <w:color w:val="000000" w:themeColor="text1"/>
        </w:rPr>
        <w:t xml:space="preserve"> </w:t>
      </w:r>
      <w:r w:rsidRPr="00844A93">
        <w:rPr>
          <w:rFonts w:ascii="Times New Roman" w:hAnsi="Times New Roman" w:cs="Times New Roman"/>
        </w:rPr>
        <w:t>«</w:t>
      </w:r>
      <w:hyperlink r:id="rId7" w:history="1">
        <w:r w:rsidR="00763531" w:rsidRPr="00844A93">
          <w:rPr>
            <w:rStyle w:val="a3"/>
            <w:rFonts w:ascii="Times New Roman" w:hAnsi="Times New Roman" w:cs="Times New Roman"/>
            <w:color w:val="auto"/>
            <w:u w:val="none"/>
          </w:rPr>
          <w:t>Електрична енергія</w:t>
        </w:r>
      </w:hyperlink>
      <w:r w:rsidRPr="00844A93">
        <w:rPr>
          <w:rFonts w:ascii="Times New Roman" w:hAnsi="Times New Roman" w:cs="Times New Roman"/>
        </w:rPr>
        <w:t>»</w:t>
      </w:r>
      <w:r w:rsidRPr="00B1723E">
        <w:rPr>
          <w:rFonts w:ascii="Times New Roman" w:hAnsi="Times New Roman" w:cs="Times New Roman"/>
          <w:color w:val="000000" w:themeColor="text1"/>
        </w:rPr>
        <w:t xml:space="preserve"> - </w:t>
      </w:r>
      <w:r w:rsidR="00F6663F" w:rsidRPr="00B1723E">
        <w:rPr>
          <w:rStyle w:val="h-select-all"/>
          <w:rFonts w:ascii="Times New Roman" w:hAnsi="Times New Roman" w:cs="Times New Roman"/>
        </w:rPr>
        <w:t>UA-2023-12-01-014256-a</w:t>
      </w:r>
      <w:r w:rsidRPr="00B1723E">
        <w:rPr>
          <w:rFonts w:ascii="Times New Roman" w:hAnsi="Times New Roman" w:cs="Times New Roman"/>
          <w:color w:val="000000" w:themeColor="text1"/>
        </w:rPr>
        <w:t>, за процедурою відкриті торги (з особливостями)</w:t>
      </w:r>
      <w:r w:rsidRPr="00B1723E">
        <w:rPr>
          <w:rStyle w:val="h-select-all"/>
          <w:rFonts w:ascii="Times New Roman" w:hAnsi="Times New Roman" w:cs="Times New Roman"/>
          <w:color w:val="000000" w:themeColor="text1"/>
        </w:rPr>
        <w:t>.</w:t>
      </w:r>
    </w:p>
    <w:p w:rsidR="001F4ADB" w:rsidRPr="00B1723E" w:rsidRDefault="001F4ADB" w:rsidP="00F915E2">
      <w:pPr>
        <w:spacing w:after="0" w:line="240" w:lineRule="auto"/>
        <w:ind w:firstLine="709"/>
        <w:jc w:val="both"/>
        <w:rPr>
          <w:rFonts w:ascii="Times New Roman" w:hAnsi="Times New Roman" w:cs="Times New Roman"/>
        </w:rPr>
      </w:pPr>
      <w:bookmarkStart w:id="0" w:name="_GoBack"/>
      <w:r w:rsidRPr="00B1723E">
        <w:rPr>
          <w:rFonts w:ascii="Times New Roman" w:hAnsi="Times New Roman" w:cs="Times New Roman"/>
        </w:rPr>
        <w:t xml:space="preserve">З метою забезпечення виконання Постанови Кабінету Міністрів України </w:t>
      </w:r>
      <w:r w:rsidRPr="00B1723E">
        <w:rPr>
          <w:rFonts w:ascii="Times New Roman" w:hAnsi="Times New Roman" w:cs="Times New Roman"/>
          <w:bCs/>
        </w:rPr>
        <w:t>від 16 грудня 2020р. N 1266</w:t>
      </w:r>
      <w:r w:rsidRPr="00B1723E">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F6663F" w:rsidRPr="00B1723E">
        <w:rPr>
          <w:rFonts w:ascii="Times New Roman" w:hAnsi="Times New Roman" w:cs="Times New Roman"/>
          <w:color w:val="000000" w:themeColor="text1"/>
        </w:rPr>
        <w:t>«</w:t>
      </w:r>
      <w:r w:rsidR="00F6663F" w:rsidRPr="00B1723E">
        <w:rPr>
          <w:rFonts w:ascii="Times New Roman" w:hAnsi="Times New Roman" w:cs="Times New Roman"/>
        </w:rPr>
        <w:t>Електрична енергія</w:t>
      </w:r>
      <w:r w:rsidR="00F6663F" w:rsidRPr="00B1723E">
        <w:rPr>
          <w:rFonts w:ascii="Times New Roman" w:hAnsi="Times New Roman" w:cs="Times New Roman"/>
          <w:color w:val="000000" w:themeColor="text1"/>
        </w:rPr>
        <w:t xml:space="preserve">» - </w:t>
      </w:r>
      <w:r w:rsidR="00F6663F" w:rsidRPr="00B1723E">
        <w:rPr>
          <w:rStyle w:val="h-select-all"/>
          <w:rFonts w:ascii="Times New Roman" w:hAnsi="Times New Roman" w:cs="Times New Roman"/>
        </w:rPr>
        <w:t>UA-2023-12-01-014256-a</w:t>
      </w:r>
      <w:r w:rsidRPr="00B1723E">
        <w:rPr>
          <w:rStyle w:val="h-select-all"/>
          <w:rFonts w:ascii="Times New Roman" w:hAnsi="Times New Roman" w:cs="Times New Roman"/>
        </w:rPr>
        <w:t xml:space="preserve">, </w:t>
      </w:r>
      <w:r w:rsidRPr="00B1723E">
        <w:rPr>
          <w:rFonts w:ascii="Times New Roman" w:hAnsi="Times New Roman" w:cs="Times New Roman"/>
        </w:rPr>
        <w:t>повідомляємо:</w:t>
      </w:r>
    </w:p>
    <w:p w:rsidR="001F4ADB" w:rsidRPr="00B1723E" w:rsidRDefault="001F4ADB" w:rsidP="00F915E2">
      <w:pPr>
        <w:spacing w:after="0" w:line="240" w:lineRule="auto"/>
        <w:jc w:val="both"/>
        <w:rPr>
          <w:rFonts w:ascii="Times New Roman" w:hAnsi="Times New Roman" w:cs="Times New Roman"/>
        </w:rPr>
      </w:pPr>
    </w:p>
    <w:p w:rsidR="001F4ADB" w:rsidRPr="00B1723E" w:rsidRDefault="001F4ADB" w:rsidP="00F915E2">
      <w:pPr>
        <w:pStyle w:val="a5"/>
        <w:numPr>
          <w:ilvl w:val="0"/>
          <w:numId w:val="3"/>
        </w:numPr>
        <w:spacing w:before="0" w:beforeAutospacing="0" w:after="0" w:afterAutospacing="0"/>
        <w:ind w:left="0" w:firstLine="426"/>
        <w:contextualSpacing/>
        <w:jc w:val="both"/>
        <w:rPr>
          <w:sz w:val="22"/>
          <w:szCs w:val="22"/>
        </w:rPr>
      </w:pPr>
      <w:r w:rsidRPr="00B1723E">
        <w:rPr>
          <w:b/>
          <w:sz w:val="22"/>
          <w:szCs w:val="22"/>
        </w:rPr>
        <w:t>Обґрунтування розміру бюджетного призначення:</w:t>
      </w:r>
      <w:r w:rsidRPr="00B1723E">
        <w:rPr>
          <w:sz w:val="22"/>
          <w:szCs w:val="22"/>
        </w:rPr>
        <w:t xml:space="preserve"> </w:t>
      </w:r>
    </w:p>
    <w:p w:rsidR="001F4ADB" w:rsidRPr="00B1723E" w:rsidRDefault="001F4ADB" w:rsidP="00F915E2">
      <w:pPr>
        <w:pStyle w:val="3"/>
        <w:spacing w:before="0" w:after="0" w:line="240" w:lineRule="auto"/>
        <w:ind w:firstLine="709"/>
        <w:jc w:val="both"/>
        <w:rPr>
          <w:rFonts w:ascii="Times New Roman" w:hAnsi="Times New Roman" w:cs="Times New Roman"/>
          <w:b w:val="0"/>
          <w:sz w:val="22"/>
          <w:szCs w:val="22"/>
        </w:rPr>
      </w:pPr>
    </w:p>
    <w:p w:rsidR="00F6663F" w:rsidRPr="00EF04A5" w:rsidRDefault="00F6663F" w:rsidP="00F915E2">
      <w:pPr>
        <w:spacing w:after="0" w:line="240" w:lineRule="auto"/>
        <w:ind w:firstLine="426"/>
        <w:jc w:val="both"/>
        <w:rPr>
          <w:rFonts w:ascii="Times New Roman" w:eastAsia="Times New Roman" w:hAnsi="Times New Roman" w:cs="Times New Roman"/>
          <w:lang w:eastAsia="uk-UA"/>
        </w:rPr>
      </w:pPr>
      <w:r w:rsidRPr="00EF04A5">
        <w:rPr>
          <w:rFonts w:ascii="Times New Roman" w:eastAsia="Times New Roman" w:hAnsi="Times New Roman" w:cs="Times New Roman"/>
          <w:lang w:eastAsia="uk-UA"/>
        </w:rPr>
        <w:t xml:space="preserve">З метою забезпечення безперебійного енергопостачання </w:t>
      </w:r>
      <w:r w:rsidR="00D36E9D">
        <w:rPr>
          <w:rFonts w:ascii="Times New Roman" w:eastAsia="Times New Roman" w:hAnsi="Times New Roman" w:cs="Times New Roman"/>
          <w:lang w:eastAsia="uk-UA"/>
        </w:rPr>
        <w:t>об’єктів</w:t>
      </w:r>
      <w:r w:rsidR="00177462" w:rsidRPr="00D36E9D">
        <w:rPr>
          <w:rFonts w:ascii="Times New Roman" w:eastAsia="Times New Roman" w:hAnsi="Times New Roman" w:cs="Times New Roman"/>
          <w:lang w:eastAsia="uk-UA"/>
        </w:rPr>
        <w:t xml:space="preserve"> підпорядковани</w:t>
      </w:r>
      <w:r w:rsidR="00844A93">
        <w:rPr>
          <w:rFonts w:ascii="Times New Roman" w:eastAsia="Times New Roman" w:hAnsi="Times New Roman" w:cs="Times New Roman"/>
          <w:lang w:eastAsia="uk-UA"/>
        </w:rPr>
        <w:t>х</w:t>
      </w:r>
      <w:r w:rsidR="00177462" w:rsidRPr="00D36E9D">
        <w:rPr>
          <w:rFonts w:ascii="Times New Roman" w:eastAsia="Times New Roman" w:hAnsi="Times New Roman" w:cs="Times New Roman"/>
          <w:lang w:eastAsia="uk-UA"/>
        </w:rPr>
        <w:t xml:space="preserve"> </w:t>
      </w:r>
      <w:r w:rsidR="00A55D34" w:rsidRPr="00D36E9D">
        <w:rPr>
          <w:rFonts w:ascii="Times New Roman" w:eastAsia="Arial" w:hAnsi="Times New Roman" w:cs="Times New Roman"/>
        </w:rPr>
        <w:t>управлінн</w:t>
      </w:r>
      <w:r w:rsidR="006C539A" w:rsidRPr="00D36E9D">
        <w:rPr>
          <w:rFonts w:ascii="Times New Roman" w:eastAsia="Arial" w:hAnsi="Times New Roman" w:cs="Times New Roman"/>
        </w:rPr>
        <w:t>ю</w:t>
      </w:r>
      <w:r w:rsidR="00A55D34" w:rsidRPr="00D36E9D">
        <w:rPr>
          <w:rFonts w:ascii="Times New Roman" w:eastAsia="Arial" w:hAnsi="Times New Roman" w:cs="Times New Roman"/>
        </w:rPr>
        <w:t xml:space="preserve"> культури, національностей та релігій Калуської міської ради</w:t>
      </w:r>
      <w:r w:rsidRPr="00EF04A5">
        <w:rPr>
          <w:rFonts w:ascii="Times New Roman" w:eastAsia="Times New Roman" w:hAnsi="Times New Roman" w:cs="Times New Roman"/>
          <w:lang w:eastAsia="uk-UA"/>
        </w:rPr>
        <w:t>, при формуванні бюджетного запиту на 2024 рік заплановані видатки для закупівлі електричної енергії з послугами передачі, розподілу та перетікань реактивної електричної енергії.</w:t>
      </w:r>
    </w:p>
    <w:p w:rsidR="00F6663F" w:rsidRPr="00EF04A5" w:rsidRDefault="00F6663F" w:rsidP="00F915E2">
      <w:pPr>
        <w:spacing w:after="0" w:line="240" w:lineRule="auto"/>
        <w:ind w:firstLine="426"/>
        <w:jc w:val="both"/>
        <w:rPr>
          <w:rFonts w:ascii="Times New Roman" w:eastAsia="Times New Roman" w:hAnsi="Times New Roman" w:cs="Times New Roman"/>
          <w:lang w:eastAsia="uk-UA"/>
        </w:rPr>
      </w:pPr>
      <w:r w:rsidRPr="00EF04A5">
        <w:rPr>
          <w:rFonts w:ascii="Times New Roman" w:eastAsia="Times New Roman" w:hAnsi="Times New Roman" w:cs="Times New Roman"/>
          <w:lang w:eastAsia="uk-UA"/>
        </w:rPr>
        <w:t xml:space="preserve">Розмір бюджетного призначення для предмета закупівлі складає </w:t>
      </w:r>
      <w:r w:rsidR="00A55D34" w:rsidRPr="006A5166">
        <w:rPr>
          <w:rFonts w:ascii="Times New Roman" w:eastAsia="Times New Roman" w:hAnsi="Times New Roman" w:cs="Times New Roman"/>
          <w:lang w:eastAsia="uk-UA"/>
        </w:rPr>
        <w:t>4</w:t>
      </w:r>
      <w:r w:rsidR="006A5166" w:rsidRPr="006A5166">
        <w:rPr>
          <w:rFonts w:ascii="Times New Roman" w:eastAsia="Times New Roman" w:hAnsi="Times New Roman" w:cs="Times New Roman"/>
          <w:lang w:eastAsia="uk-UA"/>
        </w:rPr>
        <w:t>42 630</w:t>
      </w:r>
      <w:r w:rsidR="00A55D34" w:rsidRPr="006A5166">
        <w:rPr>
          <w:rFonts w:ascii="Times New Roman" w:eastAsia="Times New Roman" w:hAnsi="Times New Roman" w:cs="Times New Roman"/>
          <w:lang w:eastAsia="uk-UA"/>
        </w:rPr>
        <w:t>,00</w:t>
      </w:r>
      <w:r w:rsidRPr="006A5166">
        <w:rPr>
          <w:rFonts w:ascii="Times New Roman" w:eastAsia="Times New Roman" w:hAnsi="Times New Roman" w:cs="Times New Roman"/>
          <w:lang w:eastAsia="uk-UA"/>
        </w:rPr>
        <w:t xml:space="preserve"> грн,</w:t>
      </w:r>
      <w:r w:rsidRPr="00EF04A5">
        <w:rPr>
          <w:rFonts w:ascii="Times New Roman" w:eastAsia="Times New Roman" w:hAnsi="Times New Roman" w:cs="Times New Roman"/>
          <w:lang w:eastAsia="uk-UA"/>
        </w:rPr>
        <w:t xml:space="preserve"> відповідає розрахунку видатків до кошторису на 2024 рік за КЕКВ 2273 та включає видатки на оплату послуг з розподілу електроенергії та перетікань електричної енергії.</w:t>
      </w:r>
    </w:p>
    <w:p w:rsidR="001F4ADB" w:rsidRPr="00B1723E" w:rsidRDefault="00F6663F" w:rsidP="00F915E2">
      <w:pPr>
        <w:spacing w:after="0" w:line="240" w:lineRule="auto"/>
        <w:ind w:firstLine="426"/>
        <w:jc w:val="both"/>
        <w:rPr>
          <w:rFonts w:ascii="Times New Roman" w:eastAsia="Times New Roman" w:hAnsi="Times New Roman" w:cs="Times New Roman"/>
          <w:lang w:eastAsia="uk-UA"/>
        </w:rPr>
      </w:pPr>
      <w:r w:rsidRPr="00EF04A5">
        <w:rPr>
          <w:rFonts w:ascii="Times New Roman" w:eastAsia="Times New Roman" w:hAnsi="Times New Roman" w:cs="Times New Roman"/>
          <w:lang w:eastAsia="uk-UA"/>
        </w:rPr>
        <w:t xml:space="preserve">Оплата послуг з розподілу електроенергії та перетікань електричної енергії у 2024 році здійснюватиметься за відповідними окремими договорами з оператором системи розподілу </w:t>
      </w:r>
      <w:r w:rsidR="003053D6">
        <w:rPr>
          <w:rFonts w:ascii="Times New Roman" w:eastAsia="Times New Roman" w:hAnsi="Times New Roman" w:cs="Times New Roman"/>
          <w:lang w:eastAsia="uk-UA"/>
        </w:rPr>
        <w:t>ПАТ</w:t>
      </w:r>
      <w:r w:rsidRPr="00EF04A5">
        <w:rPr>
          <w:rFonts w:ascii="Times New Roman" w:eastAsia="Times New Roman" w:hAnsi="Times New Roman" w:cs="Times New Roman"/>
          <w:lang w:eastAsia="uk-UA"/>
        </w:rPr>
        <w:t xml:space="preserve"> «</w:t>
      </w:r>
      <w:r w:rsidR="001F0B3D" w:rsidRPr="00A729C9">
        <w:rPr>
          <w:rFonts w:ascii="Times New Roman" w:eastAsia="Times New Roman" w:hAnsi="Times New Roman" w:cs="Times New Roman"/>
          <w:lang w:eastAsia="uk-UA"/>
        </w:rPr>
        <w:t>Прикарпат</w:t>
      </w:r>
      <w:r w:rsidR="003053D6">
        <w:rPr>
          <w:rFonts w:ascii="Times New Roman" w:eastAsia="Times New Roman" w:hAnsi="Times New Roman" w:cs="Times New Roman"/>
          <w:lang w:eastAsia="uk-UA"/>
        </w:rPr>
        <w:t>тя</w:t>
      </w:r>
      <w:r w:rsidR="006A5166">
        <w:rPr>
          <w:rFonts w:ascii="Times New Roman" w:eastAsia="Times New Roman" w:hAnsi="Times New Roman" w:cs="Times New Roman"/>
          <w:lang w:eastAsia="uk-UA"/>
        </w:rPr>
        <w:t>обл</w:t>
      </w:r>
      <w:r w:rsidR="006C539A" w:rsidRPr="00A729C9">
        <w:rPr>
          <w:rFonts w:ascii="Times New Roman" w:eastAsia="Times New Roman" w:hAnsi="Times New Roman" w:cs="Times New Roman"/>
          <w:lang w:eastAsia="uk-UA"/>
        </w:rPr>
        <w:t>енерго</w:t>
      </w:r>
      <w:r w:rsidRPr="00EF04A5">
        <w:rPr>
          <w:rFonts w:ascii="Times New Roman" w:eastAsia="Times New Roman" w:hAnsi="Times New Roman" w:cs="Times New Roman"/>
          <w:lang w:eastAsia="uk-UA"/>
        </w:rPr>
        <w:t>»</w:t>
      </w:r>
      <w:r w:rsidR="006A5166">
        <w:rPr>
          <w:rFonts w:ascii="Times New Roman" w:eastAsia="Times New Roman" w:hAnsi="Times New Roman" w:cs="Times New Roman"/>
          <w:lang w:eastAsia="uk-UA"/>
        </w:rPr>
        <w:t xml:space="preserve"> «Західна»</w:t>
      </w:r>
      <w:r w:rsidRPr="00EF04A5">
        <w:rPr>
          <w:rFonts w:ascii="Times New Roman" w:eastAsia="Times New Roman" w:hAnsi="Times New Roman" w:cs="Times New Roman"/>
          <w:lang w:eastAsia="uk-UA"/>
        </w:rPr>
        <w:t>, які буде укладено відповідно до встановленого порядку. Необхідні кошти для цих закупівель є складовою коштів, передбачених при формуванні бюджетного запиту на 2024 рік н</w:t>
      </w:r>
      <w:r w:rsidRPr="00B1723E">
        <w:rPr>
          <w:rFonts w:ascii="Times New Roman" w:eastAsia="Times New Roman" w:hAnsi="Times New Roman" w:cs="Times New Roman"/>
          <w:lang w:eastAsia="uk-UA"/>
        </w:rPr>
        <w:t>а закупівлю електричної енергії.</w:t>
      </w:r>
    </w:p>
    <w:p w:rsidR="001F4ADB" w:rsidRDefault="001F4ADB" w:rsidP="001F4ADB">
      <w:pPr>
        <w:spacing w:after="0" w:line="240" w:lineRule="auto"/>
        <w:ind w:firstLine="709"/>
        <w:jc w:val="both"/>
        <w:rPr>
          <w:rFonts w:ascii="Times New Roman" w:hAnsi="Times New Roman"/>
        </w:rPr>
      </w:pPr>
    </w:p>
    <w:p w:rsidR="003053D6" w:rsidRDefault="003053D6" w:rsidP="001F4ADB">
      <w:pPr>
        <w:spacing w:after="0" w:line="240" w:lineRule="auto"/>
        <w:ind w:firstLine="709"/>
        <w:jc w:val="both"/>
        <w:rPr>
          <w:rFonts w:ascii="Times New Roman" w:hAnsi="Times New Roman"/>
        </w:rPr>
      </w:pPr>
    </w:p>
    <w:p w:rsidR="003053D6" w:rsidRDefault="003053D6" w:rsidP="001F4ADB">
      <w:pPr>
        <w:spacing w:after="0" w:line="240" w:lineRule="auto"/>
        <w:ind w:firstLine="709"/>
        <w:jc w:val="both"/>
        <w:rPr>
          <w:rFonts w:ascii="Times New Roman" w:hAnsi="Times New Roman"/>
        </w:rPr>
      </w:pPr>
    </w:p>
    <w:p w:rsidR="003053D6" w:rsidRPr="00B1723E" w:rsidRDefault="003053D6" w:rsidP="001F4ADB">
      <w:pPr>
        <w:spacing w:after="0" w:line="240" w:lineRule="auto"/>
        <w:ind w:firstLine="709"/>
        <w:jc w:val="both"/>
        <w:rPr>
          <w:rFonts w:ascii="Times New Roman" w:hAnsi="Times New Roman"/>
        </w:rPr>
      </w:pPr>
    </w:p>
    <w:p w:rsidR="001F4ADB" w:rsidRPr="00B1723E" w:rsidRDefault="001F4ADB" w:rsidP="001F4ADB">
      <w:pPr>
        <w:pStyle w:val="a5"/>
        <w:numPr>
          <w:ilvl w:val="0"/>
          <w:numId w:val="3"/>
        </w:numPr>
        <w:spacing w:before="0" w:beforeAutospacing="0" w:after="0" w:afterAutospacing="0"/>
        <w:ind w:left="0" w:firstLine="284"/>
        <w:contextualSpacing/>
        <w:jc w:val="both"/>
        <w:rPr>
          <w:sz w:val="22"/>
          <w:szCs w:val="22"/>
        </w:rPr>
      </w:pPr>
      <w:r w:rsidRPr="00B1723E">
        <w:rPr>
          <w:b/>
          <w:sz w:val="22"/>
          <w:szCs w:val="22"/>
        </w:rPr>
        <w:t>Обґрунтування очікуваної вартість предмета закупівлі:</w:t>
      </w:r>
      <w:r w:rsidRPr="00B1723E">
        <w:rPr>
          <w:sz w:val="22"/>
          <w:szCs w:val="22"/>
        </w:rPr>
        <w:t xml:space="preserve"> </w:t>
      </w:r>
    </w:p>
    <w:p w:rsidR="001F4ADB" w:rsidRPr="00B1723E" w:rsidRDefault="001F4ADB" w:rsidP="001F4ADB">
      <w:pPr>
        <w:spacing w:after="0" w:line="240" w:lineRule="auto"/>
        <w:jc w:val="both"/>
        <w:rPr>
          <w:rFonts w:ascii="Times New Roman" w:eastAsia="Times New Roman" w:hAnsi="Times New Roman"/>
          <w:color w:val="000000" w:themeColor="text1"/>
          <w:lang w:val="ru-RU"/>
        </w:rPr>
      </w:pPr>
    </w:p>
    <w:p w:rsidR="00E94F53" w:rsidRPr="00EF04A5" w:rsidRDefault="001F4ADB" w:rsidP="003F48C1">
      <w:pPr>
        <w:spacing w:after="0" w:line="240" w:lineRule="auto"/>
        <w:ind w:firstLine="425"/>
        <w:jc w:val="both"/>
        <w:rPr>
          <w:rFonts w:ascii="Times New Roman" w:eastAsia="Times New Roman" w:hAnsi="Times New Roman" w:cs="Times New Roman"/>
          <w:lang w:eastAsia="uk-UA"/>
        </w:rPr>
      </w:pPr>
      <w:r w:rsidRPr="00B1723E">
        <w:rPr>
          <w:rFonts w:ascii="Times New Roman" w:eastAsia="Times New Roman" w:hAnsi="Times New Roman" w:cs="Times New Roman"/>
          <w:color w:val="000000" w:themeColor="text1"/>
        </w:rPr>
        <w:t xml:space="preserve"> </w:t>
      </w:r>
      <w:r w:rsidR="00AE6A75" w:rsidRPr="00EF04A5">
        <w:rPr>
          <w:rFonts w:ascii="Times New Roman" w:eastAsia="Times New Roman" w:hAnsi="Times New Roman" w:cs="Times New Roman"/>
          <w:lang w:eastAsia="uk-UA"/>
        </w:rPr>
        <w:t>Очікувана вартість</w:t>
      </w:r>
      <w:r w:rsidR="00AE6A75" w:rsidRPr="00B1723E">
        <w:rPr>
          <w:rFonts w:ascii="Times New Roman" w:eastAsia="Times New Roman" w:hAnsi="Times New Roman" w:cs="Times New Roman"/>
          <w:lang w:eastAsia="uk-UA"/>
        </w:rPr>
        <w:t xml:space="preserve"> закупівлі</w:t>
      </w:r>
      <w:r w:rsidR="00AE6A75" w:rsidRPr="00EF04A5">
        <w:rPr>
          <w:rFonts w:ascii="Times New Roman" w:eastAsia="Times New Roman" w:hAnsi="Times New Roman" w:cs="Times New Roman"/>
          <w:lang w:eastAsia="uk-UA"/>
        </w:rPr>
        <w:t xml:space="preserve"> визначена на підставі</w:t>
      </w:r>
      <w:r w:rsidR="00AE6A75" w:rsidRPr="00B1723E">
        <w:rPr>
          <w:rFonts w:ascii="Times New Roman" w:hAnsi="Times New Roman" w:cs="Times New Roman"/>
        </w:rPr>
        <w:t xml:space="preserve"> </w:t>
      </w:r>
      <w:r w:rsidRPr="00B1723E">
        <w:rPr>
          <w:rFonts w:ascii="Times New Roman" w:hAnsi="Times New Roman" w:cs="Times New Roman"/>
        </w:rPr>
        <w:t>аналіз</w:t>
      </w:r>
      <w:r w:rsidR="00AE6A75" w:rsidRPr="00B1723E">
        <w:rPr>
          <w:rFonts w:ascii="Times New Roman" w:hAnsi="Times New Roman" w:cs="Times New Roman"/>
        </w:rPr>
        <w:t>у</w:t>
      </w:r>
      <w:r w:rsidRPr="00B1723E">
        <w:rPr>
          <w:rFonts w:ascii="Times New Roman" w:hAnsi="Times New Roman" w:cs="Times New Roman"/>
        </w:rPr>
        <w:t xml:space="preserve"> </w:t>
      </w:r>
      <w:r w:rsidR="00C71171" w:rsidRPr="00EF04A5">
        <w:rPr>
          <w:rFonts w:ascii="Times New Roman" w:eastAsia="Times New Roman" w:hAnsi="Times New Roman" w:cs="Times New Roman"/>
          <w:lang w:eastAsia="uk-UA"/>
        </w:rPr>
        <w:t xml:space="preserve">фактичного споживання електричної енергії </w:t>
      </w:r>
      <w:r w:rsidR="00962F8E" w:rsidRPr="00B1723E">
        <w:rPr>
          <w:rFonts w:ascii="Times New Roman" w:eastAsia="Arial" w:hAnsi="Times New Roman" w:cs="Times New Roman"/>
          <w:color w:val="000000" w:themeColor="text1"/>
        </w:rPr>
        <w:t>управлінням культури, національностей та релігій Калуської міської ради</w:t>
      </w:r>
      <w:r w:rsidR="00962F8E" w:rsidRPr="00B1723E">
        <w:rPr>
          <w:rFonts w:ascii="Times New Roman" w:eastAsia="Times New Roman" w:hAnsi="Times New Roman" w:cs="Times New Roman"/>
          <w:lang w:eastAsia="uk-UA"/>
        </w:rPr>
        <w:t xml:space="preserve"> </w:t>
      </w:r>
      <w:r w:rsidR="004D7ACA">
        <w:rPr>
          <w:rFonts w:ascii="Times New Roman" w:eastAsia="Times New Roman" w:hAnsi="Times New Roman" w:cs="Times New Roman"/>
          <w:lang w:eastAsia="uk-UA"/>
        </w:rPr>
        <w:t xml:space="preserve">впродовж </w:t>
      </w:r>
      <w:r w:rsidR="00C71171" w:rsidRPr="00B1723E">
        <w:rPr>
          <w:rFonts w:ascii="Times New Roman" w:eastAsia="Times New Roman" w:hAnsi="Times New Roman" w:cs="Times New Roman"/>
          <w:lang w:eastAsia="uk-UA"/>
        </w:rPr>
        <w:t xml:space="preserve">2023 року, </w:t>
      </w:r>
      <w:r w:rsidR="00994BD5" w:rsidRPr="00EF04A5">
        <w:rPr>
          <w:rFonts w:ascii="Times New Roman" w:eastAsia="Times New Roman" w:hAnsi="Times New Roman" w:cs="Times New Roman"/>
          <w:lang w:eastAsia="uk-UA"/>
        </w:rPr>
        <w:t>розрахунку очікуваної вартості товару методом порівняння ринкових цін</w:t>
      </w:r>
      <w:r w:rsidR="003F48C1" w:rsidRPr="00B1723E">
        <w:rPr>
          <w:rFonts w:ascii="Times New Roman" w:eastAsia="Times New Roman" w:hAnsi="Times New Roman" w:cs="Times New Roman"/>
          <w:lang w:eastAsia="uk-UA"/>
        </w:rPr>
        <w:t>,</w:t>
      </w:r>
      <w:r w:rsidR="00AA649F" w:rsidRPr="00B1723E">
        <w:rPr>
          <w:rFonts w:ascii="Times New Roman" w:eastAsia="Times New Roman" w:hAnsi="Times New Roman" w:cs="Times New Roman"/>
          <w:lang w:eastAsia="uk-UA"/>
        </w:rPr>
        <w:t xml:space="preserve"> </w:t>
      </w:r>
      <w:r w:rsidR="006106CA">
        <w:rPr>
          <w:rFonts w:ascii="Times New Roman" w:eastAsia="Times New Roman" w:hAnsi="Times New Roman" w:cs="Times New Roman"/>
          <w:lang w:eastAsia="uk-UA"/>
        </w:rPr>
        <w:t>інформаційного повідомлення</w:t>
      </w:r>
      <w:r w:rsidR="00AA649F" w:rsidRPr="00B1723E">
        <w:rPr>
          <w:rFonts w:ascii="Times New Roman" w:eastAsia="Times New Roman" w:hAnsi="Times New Roman" w:cs="Times New Roman"/>
          <w:lang w:eastAsia="uk-UA"/>
        </w:rPr>
        <w:t xml:space="preserve"> (розрахунку) ТОВ «Прикарпатенерготрейд»,</w:t>
      </w:r>
      <w:r w:rsidR="006106CA">
        <w:rPr>
          <w:rFonts w:ascii="Times New Roman" w:eastAsia="Times New Roman" w:hAnsi="Times New Roman" w:cs="Times New Roman"/>
          <w:lang w:eastAsia="uk-UA"/>
        </w:rPr>
        <w:t xml:space="preserve"> </w:t>
      </w:r>
      <w:r w:rsidR="00E94F53" w:rsidRPr="00EF04A5">
        <w:rPr>
          <w:rFonts w:ascii="Times New Roman" w:eastAsia="Times New Roman" w:hAnsi="Times New Roman" w:cs="Times New Roman"/>
          <w:lang w:eastAsia="uk-UA"/>
        </w:rPr>
        <w:t>даних Державного підприємства «Оператор ринку», яке відповідає за організацію купівлі-продажу електричної енергії на ринку «на добу наперед» та внутрішньодобовому ринку в торговій зоні «ОЕС України», яке допомагає забезпечити баланс між попитом та пропозицією на ринку електричної енергії.</w:t>
      </w:r>
    </w:p>
    <w:p w:rsidR="00E94F53" w:rsidRPr="00EF04A5" w:rsidRDefault="00E94F53" w:rsidP="003F48C1">
      <w:pPr>
        <w:spacing w:after="0" w:line="240" w:lineRule="auto"/>
        <w:ind w:firstLine="425"/>
        <w:jc w:val="both"/>
        <w:rPr>
          <w:rFonts w:ascii="Times New Roman" w:eastAsia="Times New Roman" w:hAnsi="Times New Roman" w:cs="Times New Roman"/>
          <w:lang w:eastAsia="uk-UA"/>
        </w:rPr>
      </w:pPr>
      <w:r w:rsidRPr="00EF04A5">
        <w:rPr>
          <w:rFonts w:ascii="Times New Roman" w:eastAsia="Times New Roman" w:hAnsi="Times New Roman" w:cs="Times New Roman"/>
          <w:lang w:eastAsia="uk-UA"/>
        </w:rPr>
        <w:t xml:space="preserve">Для визначення очікуваної вартості закупівлі електричної енергії </w:t>
      </w:r>
      <w:r w:rsidRPr="00EF04A5">
        <w:rPr>
          <w:rFonts w:ascii="Times New Roman" w:eastAsia="Times New Roman" w:hAnsi="Times New Roman" w:cs="Times New Roman"/>
          <w:lang w:eastAsia="uk-UA"/>
        </w:rPr>
        <w:br/>
        <w:t xml:space="preserve">(код ДК 021:2015 - 09310000-5 – «Електрична енергія») </w:t>
      </w:r>
      <w:r w:rsidR="00283648">
        <w:rPr>
          <w:rFonts w:ascii="Times New Roman" w:eastAsia="Times New Roman" w:hAnsi="Times New Roman" w:cs="Times New Roman"/>
          <w:lang w:eastAsia="uk-UA"/>
        </w:rPr>
        <w:t>було використано метод</w:t>
      </w:r>
      <w:r w:rsidRPr="00EF04A5">
        <w:rPr>
          <w:rFonts w:ascii="Times New Roman" w:eastAsia="Times New Roman" w:hAnsi="Times New Roman" w:cs="Times New Roman"/>
          <w:lang w:eastAsia="uk-UA"/>
        </w:rPr>
        <w:t xml:space="preserve"> порівняння ринкових цін визначеним у наказі Мінекономрозвитку «Про затвердження примірної методики визначення очікуваної вартості предмета закупівлі» від 18.02.2020  № 275.</w:t>
      </w:r>
    </w:p>
    <w:p w:rsidR="00E94F53" w:rsidRPr="00EF04A5" w:rsidRDefault="00E94F53" w:rsidP="003F48C1">
      <w:pPr>
        <w:spacing w:after="0" w:line="240" w:lineRule="auto"/>
        <w:ind w:firstLine="425"/>
        <w:jc w:val="both"/>
        <w:rPr>
          <w:rFonts w:ascii="Times New Roman" w:eastAsia="Times New Roman" w:hAnsi="Times New Roman" w:cs="Times New Roman"/>
          <w:lang w:eastAsia="uk-UA"/>
        </w:rPr>
      </w:pPr>
      <w:r w:rsidRPr="00EF04A5">
        <w:rPr>
          <w:rFonts w:ascii="Times New Roman" w:eastAsia="Times New Roman" w:hAnsi="Times New Roman" w:cs="Times New Roman"/>
          <w:lang w:eastAsia="uk-UA"/>
        </w:rPr>
        <w:t>Метод порівняння ринкових цін – це метод визначення очікуваної вартості на підставі даних ринку. Для цього використано дані, що містяться в Електронній систем</w:t>
      </w:r>
      <w:r w:rsidR="00283648">
        <w:rPr>
          <w:rFonts w:ascii="Times New Roman" w:eastAsia="Times New Roman" w:hAnsi="Times New Roman" w:cs="Times New Roman"/>
          <w:lang w:eastAsia="uk-UA"/>
        </w:rPr>
        <w:t>і</w:t>
      </w:r>
      <w:r w:rsidRPr="00EF04A5">
        <w:rPr>
          <w:rFonts w:ascii="Times New Roman" w:eastAsia="Times New Roman" w:hAnsi="Times New Roman" w:cs="Times New Roman"/>
          <w:lang w:eastAsia="uk-UA"/>
        </w:rPr>
        <w:t xml:space="preserve"> публічних закупівель Prozorro, та здійснено відбір по </w:t>
      </w:r>
      <w:r w:rsidRPr="00BA69C4">
        <w:rPr>
          <w:rFonts w:ascii="Times New Roman" w:eastAsia="Times New Roman" w:hAnsi="Times New Roman" w:cs="Times New Roman"/>
          <w:lang w:eastAsia="uk-UA"/>
        </w:rPr>
        <w:t>даті оголошення закупівлі (</w:t>
      </w:r>
      <w:r w:rsidR="000739DA" w:rsidRPr="00BA69C4">
        <w:rPr>
          <w:rFonts w:ascii="Times New Roman" w:eastAsia="Times New Roman" w:hAnsi="Times New Roman" w:cs="Times New Roman"/>
          <w:lang w:eastAsia="uk-UA"/>
        </w:rPr>
        <w:t>2</w:t>
      </w:r>
      <w:r w:rsidR="005A694E" w:rsidRPr="00BA69C4">
        <w:rPr>
          <w:rFonts w:ascii="Times New Roman" w:eastAsia="Times New Roman" w:hAnsi="Times New Roman" w:cs="Times New Roman"/>
          <w:lang w:eastAsia="uk-UA"/>
        </w:rPr>
        <w:t>0</w:t>
      </w:r>
      <w:r w:rsidRPr="00BA69C4">
        <w:rPr>
          <w:rFonts w:ascii="Times New Roman" w:eastAsia="Times New Roman" w:hAnsi="Times New Roman" w:cs="Times New Roman"/>
          <w:lang w:eastAsia="uk-UA"/>
        </w:rPr>
        <w:t>.11</w:t>
      </w:r>
      <w:r w:rsidRPr="00EF04A5">
        <w:rPr>
          <w:rFonts w:ascii="Times New Roman" w:eastAsia="Times New Roman" w:hAnsi="Times New Roman" w:cs="Times New Roman"/>
          <w:lang w:eastAsia="uk-UA"/>
        </w:rPr>
        <w:t>.2023</w:t>
      </w:r>
      <w:r w:rsidR="00092E56" w:rsidRPr="00BA69C4">
        <w:rPr>
          <w:rFonts w:ascii="Times New Roman" w:eastAsia="Times New Roman" w:hAnsi="Times New Roman" w:cs="Times New Roman"/>
          <w:lang w:eastAsia="uk-UA"/>
        </w:rPr>
        <w:t>р.</w:t>
      </w:r>
      <w:r w:rsidRPr="00EF04A5">
        <w:rPr>
          <w:rFonts w:ascii="Times New Roman" w:eastAsia="Times New Roman" w:hAnsi="Times New Roman" w:cs="Times New Roman"/>
          <w:lang w:eastAsia="uk-UA"/>
        </w:rPr>
        <w:t xml:space="preserve"> по 0</w:t>
      </w:r>
      <w:r w:rsidRPr="00BA69C4">
        <w:rPr>
          <w:rFonts w:ascii="Times New Roman" w:eastAsia="Times New Roman" w:hAnsi="Times New Roman" w:cs="Times New Roman"/>
          <w:lang w:eastAsia="uk-UA"/>
        </w:rPr>
        <w:t>1.12</w:t>
      </w:r>
      <w:r w:rsidRPr="00EF04A5">
        <w:rPr>
          <w:rFonts w:ascii="Times New Roman" w:eastAsia="Times New Roman" w:hAnsi="Times New Roman" w:cs="Times New Roman"/>
          <w:lang w:eastAsia="uk-UA"/>
        </w:rPr>
        <w:t>.2023</w:t>
      </w:r>
      <w:r w:rsidR="00092E56" w:rsidRPr="00BA69C4">
        <w:rPr>
          <w:rFonts w:ascii="Times New Roman" w:eastAsia="Times New Roman" w:hAnsi="Times New Roman" w:cs="Times New Roman"/>
          <w:lang w:eastAsia="uk-UA"/>
        </w:rPr>
        <w:t>р.</w:t>
      </w:r>
      <w:r w:rsidRPr="00EF04A5">
        <w:rPr>
          <w:rFonts w:ascii="Times New Roman" w:eastAsia="Times New Roman" w:hAnsi="Times New Roman" w:cs="Times New Roman"/>
          <w:lang w:eastAsia="uk-UA"/>
        </w:rPr>
        <w:t>); по статусу лота («завершений» або «пропозиції розглянуті») та за регіоном постачання.</w:t>
      </w:r>
    </w:p>
    <w:p w:rsidR="000739DA" w:rsidRPr="00AF0270" w:rsidRDefault="00E94F53" w:rsidP="00AF0270">
      <w:pPr>
        <w:spacing w:after="0" w:line="240" w:lineRule="auto"/>
        <w:ind w:firstLine="425"/>
        <w:jc w:val="both"/>
        <w:rPr>
          <w:rFonts w:ascii="Times New Roman" w:eastAsia="Times New Roman" w:hAnsi="Times New Roman" w:cs="Times New Roman"/>
          <w:lang w:eastAsia="uk-UA"/>
        </w:rPr>
      </w:pPr>
      <w:r w:rsidRPr="00EF04A5">
        <w:rPr>
          <w:rFonts w:ascii="Times New Roman" w:eastAsia="Times New Roman" w:hAnsi="Times New Roman" w:cs="Times New Roman"/>
          <w:lang w:eastAsia="uk-UA"/>
        </w:rPr>
        <w:t xml:space="preserve">Для розрахунку вартості електричної енергії </w:t>
      </w:r>
      <w:r w:rsidR="003F48C1" w:rsidRPr="00AF0270">
        <w:rPr>
          <w:rFonts w:ascii="Times New Roman" w:eastAsia="Times New Roman" w:hAnsi="Times New Roman" w:cs="Times New Roman"/>
          <w:lang w:eastAsia="uk-UA"/>
        </w:rPr>
        <w:t>було взято</w:t>
      </w:r>
      <w:r w:rsidRPr="00EF04A5">
        <w:rPr>
          <w:rFonts w:ascii="Times New Roman" w:eastAsia="Times New Roman" w:hAnsi="Times New Roman" w:cs="Times New Roman"/>
          <w:lang w:eastAsia="uk-UA"/>
        </w:rPr>
        <w:t xml:space="preserve"> для прикладу декілька закупівель:</w:t>
      </w:r>
    </w:p>
    <w:p w:rsidR="00BA69C4" w:rsidRPr="00AF0270" w:rsidRDefault="000739DA" w:rsidP="00AF0270">
      <w:pPr>
        <w:jc w:val="both"/>
        <w:rPr>
          <w:rFonts w:ascii="Times New Roman" w:hAnsi="Times New Roman" w:cs="Times New Roman"/>
        </w:rPr>
      </w:pPr>
      <w:r w:rsidRPr="00AF0270">
        <w:rPr>
          <w:rFonts w:ascii="Times New Roman" w:hAnsi="Times New Roman" w:cs="Times New Roman"/>
        </w:rPr>
        <w:t xml:space="preserve">ID: </w:t>
      </w:r>
      <w:r w:rsidRPr="00AF0270">
        <w:rPr>
          <w:rStyle w:val="h-select-all"/>
          <w:rFonts w:ascii="Times New Roman" w:hAnsi="Times New Roman" w:cs="Times New Roman"/>
        </w:rPr>
        <w:t>UA-2023-11-23-014524-a,</w:t>
      </w:r>
      <w:r w:rsidR="002B171E" w:rsidRPr="00AF0270">
        <w:rPr>
          <w:rFonts w:ascii="Times New Roman" w:hAnsi="Times New Roman" w:cs="Times New Roman"/>
        </w:rPr>
        <w:t xml:space="preserve"> </w:t>
      </w:r>
      <w:r w:rsidR="002B171E" w:rsidRPr="00AF0270">
        <w:rPr>
          <w:rFonts w:ascii="Times New Roman" w:hAnsi="Times New Roman" w:cs="Times New Roman"/>
        </w:rPr>
        <w:fldChar w:fldCharType="begin"/>
      </w:r>
      <w:r w:rsidR="002B171E" w:rsidRPr="00AF0270">
        <w:rPr>
          <w:rFonts w:ascii="Times New Roman" w:hAnsi="Times New Roman" w:cs="Times New Roman"/>
        </w:rPr>
        <w:instrText xml:space="preserve"> HYPERLINK "https://prozorro.gov.ua/tender/UA-2023-11-23-004374-a" \t "_blank" </w:instrText>
      </w:r>
      <w:r w:rsidR="002B171E" w:rsidRPr="00AF0270">
        <w:rPr>
          <w:rFonts w:ascii="Times New Roman" w:hAnsi="Times New Roman" w:cs="Times New Roman"/>
        </w:rPr>
        <w:fldChar w:fldCharType="separate"/>
      </w:r>
      <w:r w:rsidR="002B171E" w:rsidRPr="00AF0270">
        <w:rPr>
          <w:rStyle w:val="a3"/>
          <w:rFonts w:ascii="Times New Roman" w:hAnsi="Times New Roman" w:cs="Times New Roman"/>
          <w:color w:val="auto"/>
          <w:u w:val="none"/>
        </w:rPr>
        <w:t>UA-2023-11-23-004374-a</w:t>
      </w:r>
      <w:r w:rsidR="006E5536" w:rsidRPr="00AF0270">
        <w:rPr>
          <w:rStyle w:val="a3"/>
          <w:rFonts w:ascii="Times New Roman" w:hAnsi="Times New Roman" w:cs="Times New Roman"/>
          <w:color w:val="auto"/>
          <w:u w:val="none"/>
        </w:rPr>
        <w:t>,</w:t>
      </w:r>
      <w:r w:rsidR="006E5536" w:rsidRPr="00AF0270">
        <w:rPr>
          <w:rFonts w:ascii="Times New Roman" w:hAnsi="Times New Roman" w:cs="Times New Roman"/>
        </w:rPr>
        <w:t xml:space="preserve"> </w:t>
      </w:r>
      <w:r w:rsidR="0052617F" w:rsidRPr="00AF0270">
        <w:rPr>
          <w:rFonts w:ascii="Times New Roman" w:eastAsia="Times New Roman" w:hAnsi="Times New Roman" w:cs="Times New Roman"/>
          <w:lang w:eastAsia="uk-UA"/>
        </w:rPr>
        <w:t>UA-2023-11-22-015906-a,</w:t>
      </w:r>
      <w:r w:rsidR="005A694E" w:rsidRPr="00AF0270">
        <w:rPr>
          <w:rFonts w:ascii="Times New Roman" w:hAnsi="Times New Roman" w:cs="Times New Roman"/>
        </w:rPr>
        <w:t xml:space="preserve"> </w:t>
      </w:r>
      <w:hyperlink r:id="rId8" w:tgtFrame="_blank" w:history="1">
        <w:r w:rsidR="005A694E" w:rsidRPr="00AF0270">
          <w:rPr>
            <w:rStyle w:val="a3"/>
            <w:rFonts w:ascii="Times New Roman" w:hAnsi="Times New Roman" w:cs="Times New Roman"/>
            <w:color w:val="auto"/>
            <w:u w:val="none"/>
          </w:rPr>
          <w:t xml:space="preserve">UA-2023-11-20-009854-a </w:t>
        </w:r>
      </w:hyperlink>
      <w:r w:rsidR="00BA69C4" w:rsidRPr="00AF0270">
        <w:rPr>
          <w:rFonts w:ascii="Times New Roman" w:hAnsi="Times New Roman" w:cs="Times New Roman"/>
        </w:rPr>
        <w:t xml:space="preserve">, </w:t>
      </w:r>
      <w:hyperlink r:id="rId9" w:tgtFrame="_blank" w:history="1">
        <w:r w:rsidR="00BA69C4" w:rsidRPr="00AF0270">
          <w:rPr>
            <w:rStyle w:val="a3"/>
            <w:rFonts w:ascii="Times New Roman" w:hAnsi="Times New Roman" w:cs="Times New Roman"/>
            <w:color w:val="auto"/>
            <w:u w:val="none"/>
          </w:rPr>
          <w:t xml:space="preserve">UA-2023-11-20-004209-a. </w:t>
        </w:r>
      </w:hyperlink>
    </w:p>
    <w:p w:rsidR="001F4ADB" w:rsidRPr="009B6B5E" w:rsidRDefault="002B171E" w:rsidP="00AF0270">
      <w:pPr>
        <w:pStyle w:val="a7"/>
        <w:numPr>
          <w:ilvl w:val="0"/>
          <w:numId w:val="3"/>
        </w:numPr>
        <w:jc w:val="both"/>
        <w:rPr>
          <w:rFonts w:ascii="Times New Roman" w:eastAsia="Times New Roman" w:hAnsi="Times New Roman"/>
          <w:b/>
          <w:color w:val="000000" w:themeColor="text1"/>
        </w:rPr>
      </w:pPr>
      <w:r w:rsidRPr="00AF0270">
        <w:rPr>
          <w:rFonts w:ascii="Times New Roman" w:hAnsi="Times New Roman"/>
        </w:rPr>
        <w:fldChar w:fldCharType="end"/>
      </w:r>
      <w:r w:rsidR="001F4ADB" w:rsidRPr="009B6B5E">
        <w:rPr>
          <w:rFonts w:ascii="Times New Roman" w:eastAsia="Times New Roman" w:hAnsi="Times New Roman"/>
          <w:b/>
          <w:color w:val="000000" w:themeColor="text1"/>
        </w:rPr>
        <w:t xml:space="preserve">Обґрунтування технічних, якісних характеристик: </w:t>
      </w:r>
    </w:p>
    <w:p w:rsidR="00FF04E6" w:rsidRPr="00B1723E" w:rsidRDefault="008D3881" w:rsidP="00FF04E6">
      <w:pPr>
        <w:spacing w:after="0" w:line="240" w:lineRule="auto"/>
        <w:ind w:firstLine="425"/>
        <w:jc w:val="both"/>
        <w:rPr>
          <w:rFonts w:ascii="Times New Roman" w:eastAsia="Times New Roman" w:hAnsi="Times New Roman"/>
        </w:rPr>
      </w:pPr>
      <w:r w:rsidRPr="00B1723E">
        <w:rPr>
          <w:rFonts w:ascii="Times New Roman" w:eastAsia="Times New Roman" w:hAnsi="Times New Roman"/>
        </w:rPr>
        <w:t>Технічні та якісні характеристики предмету закупівлі регулюються та встановлюються Законом України «Про ринок електричної енергії» від 13.04.2017 № 2019-VIII (далі – Закон № 2019), Правилами роздрібного ринку електричної енергії (Постанова НКРЕКП від 14.03.2018 року № 312) (далі</w:t>
      </w:r>
      <w:r w:rsidR="00AF0270">
        <w:rPr>
          <w:rFonts w:ascii="Times New Roman" w:eastAsia="Times New Roman" w:hAnsi="Times New Roman"/>
        </w:rPr>
        <w:t xml:space="preserve"> </w:t>
      </w:r>
      <w:r w:rsidRPr="00B1723E">
        <w:rPr>
          <w:rFonts w:ascii="Times New Roman" w:eastAsia="Times New Roman" w:hAnsi="Times New Roman"/>
        </w:rPr>
        <w:t>-</w:t>
      </w:r>
      <w:r w:rsidR="00AF0270">
        <w:rPr>
          <w:rFonts w:ascii="Times New Roman" w:eastAsia="Times New Roman" w:hAnsi="Times New Roman"/>
        </w:rPr>
        <w:t xml:space="preserve"> </w:t>
      </w:r>
      <w:r w:rsidRPr="00B1723E">
        <w:rPr>
          <w:rFonts w:ascii="Times New Roman" w:eastAsia="Times New Roman" w:hAnsi="Times New Roman"/>
        </w:rPr>
        <w:t xml:space="preserve">ПРРЕЕ), Ліцензійними умовами провадження господарської діяльності з постачання електричної енергії </w:t>
      </w:r>
      <w:r w:rsidRPr="00B1723E">
        <w:rPr>
          <w:rFonts w:ascii="Times New Roman" w:eastAsia="Times New Roman" w:hAnsi="Times New Roman"/>
        </w:rPr>
        <w:lastRenderedPageBreak/>
        <w:t>споживачу (Постанова НКРЕКП від 27.12.2017 року № 1469), Ліцензійними умовами провадження господарської діяльності з розподілу електричної енергії (Постанова НКРЕКП від 27.12.2017 року № 1470), Порядком забезпечення стандартів якості електропостачання та надання компенсації споживачам за їх недотримання, затвердженим постановою НКРЕКП від 12.06.2018 № 375 та іншими нормативно-правовими актами чинного законодавства у сфері електроенергетики, які регулюють взаємовідносини сторін в процесі постачання електричної енергії.</w:t>
      </w:r>
    </w:p>
    <w:p w:rsidR="00FF04E6" w:rsidRPr="00B1723E" w:rsidRDefault="008D3881" w:rsidP="00FF04E6">
      <w:pPr>
        <w:spacing w:after="0" w:line="240" w:lineRule="auto"/>
        <w:ind w:firstLine="425"/>
        <w:jc w:val="both"/>
        <w:rPr>
          <w:rFonts w:ascii="Times New Roman" w:eastAsia="Times New Roman" w:hAnsi="Times New Roman"/>
        </w:rPr>
      </w:pPr>
      <w:r w:rsidRPr="00B1723E">
        <w:rPr>
          <w:rFonts w:ascii="Times New Roman" w:eastAsia="Times New Roman" w:hAnsi="Times New Roman"/>
        </w:rPr>
        <w:t xml:space="preserve">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w:t>
      </w:r>
    </w:p>
    <w:p w:rsidR="008D3881" w:rsidRPr="00B1723E" w:rsidRDefault="008D3881" w:rsidP="00FF04E6">
      <w:pPr>
        <w:spacing w:after="0" w:line="240" w:lineRule="auto"/>
        <w:ind w:firstLine="425"/>
        <w:jc w:val="both"/>
        <w:rPr>
          <w:rFonts w:ascii="Times New Roman" w:eastAsia="Times New Roman" w:hAnsi="Times New Roman"/>
        </w:rPr>
      </w:pPr>
      <w:r w:rsidRPr="00B1723E">
        <w:rPr>
          <w:rFonts w:ascii="Times New Roman" w:eastAsia="Times New Roman" w:hAnsi="Times New Roman"/>
        </w:rPr>
        <w:t>Якість електричної енергії – це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 Відповідно до положень пункту 11.4.6 глави 11.4 розділу XI Кодексу систем розподілу, затвердженого постановою НКРЕКП від 14.03.2018 № 310, параметри якості електроенергії в точках приєднання споживачів в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загальної призначеності».</w:t>
      </w:r>
    </w:p>
    <w:p w:rsidR="00DF6397" w:rsidRPr="00B1723E" w:rsidRDefault="00DF6397" w:rsidP="00DF6397">
      <w:pPr>
        <w:spacing w:before="240" w:after="0" w:line="240" w:lineRule="auto"/>
        <w:ind w:firstLine="426"/>
        <w:jc w:val="both"/>
        <w:rPr>
          <w:rFonts w:ascii="Times New Roman" w:eastAsia="Times New Roman" w:hAnsi="Times New Roman" w:cs="Times New Roman"/>
          <w:color w:val="000000"/>
        </w:rPr>
      </w:pPr>
      <w:r w:rsidRPr="00B1723E">
        <w:rPr>
          <w:rFonts w:ascii="Times New Roman" w:eastAsia="Times New Roman" w:hAnsi="Times New Roman" w:cs="Times New Roman"/>
          <w:color w:val="000000"/>
          <w:highlight w:val="white"/>
        </w:rPr>
        <w:t xml:space="preserve">Інформація про технічні, якісні та кількісні характеристики предмета закупівлі </w:t>
      </w:r>
      <w:r w:rsidR="00083CB6" w:rsidRPr="00B1723E">
        <w:rPr>
          <w:rFonts w:ascii="Times New Roman" w:eastAsia="Times New Roman" w:hAnsi="Times New Roman" w:cs="Times New Roman"/>
          <w:color w:val="000000"/>
        </w:rPr>
        <w:t>зазначені в Технічній специфікації:</w:t>
      </w:r>
    </w:p>
    <w:p w:rsidR="001F4ADB" w:rsidRPr="00B1723E" w:rsidRDefault="001F4ADB" w:rsidP="001F4ADB">
      <w:pPr>
        <w:pStyle w:val="15"/>
        <w:tabs>
          <w:tab w:val="left" w:pos="4935"/>
        </w:tabs>
        <w:ind w:left="0" w:firstLine="709"/>
        <w:rPr>
          <w:b w:val="0"/>
          <w:sz w:val="22"/>
          <w:szCs w:val="22"/>
        </w:rPr>
      </w:pPr>
    </w:p>
    <w:p w:rsidR="003A5E2A" w:rsidRPr="00B1723E" w:rsidRDefault="003A5E2A" w:rsidP="008D3881">
      <w:pPr>
        <w:spacing w:after="0" w:line="240" w:lineRule="auto"/>
        <w:jc w:val="center"/>
        <w:rPr>
          <w:rFonts w:ascii="Times New Roman" w:eastAsia="Times New Roman" w:hAnsi="Times New Roman" w:cs="Times New Roman"/>
          <w:b/>
          <w:i/>
          <w:highlight w:val="white"/>
        </w:rPr>
      </w:pPr>
      <w:r w:rsidRPr="00B1723E">
        <w:rPr>
          <w:rFonts w:ascii="Times New Roman" w:eastAsia="Times New Roman" w:hAnsi="Times New Roman" w:cs="Times New Roman"/>
          <w:b/>
          <w:i/>
          <w:highlight w:val="white"/>
        </w:rPr>
        <w:t>ТЕХНІЧНА СПЕЦИФІКАЦІЯ</w:t>
      </w:r>
    </w:p>
    <w:p w:rsidR="003A5E2A" w:rsidRPr="00B1723E" w:rsidRDefault="003A5E2A" w:rsidP="003A5E2A">
      <w:pPr>
        <w:spacing w:after="0" w:line="240" w:lineRule="auto"/>
        <w:ind w:firstLine="720"/>
        <w:jc w:val="both"/>
        <w:rPr>
          <w:rFonts w:ascii="Times New Roman" w:eastAsia="Times New Roman" w:hAnsi="Times New Roman" w:cs="Times New Roman"/>
        </w:rPr>
      </w:pPr>
      <w:r w:rsidRPr="00B1723E">
        <w:rPr>
          <w:rFonts w:ascii="Times New Roman" w:eastAsia="Times New Roman" w:hAnsi="Times New Roman" w:cs="Times New Roman"/>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3A5E2A" w:rsidRPr="00B1723E" w:rsidRDefault="003A5E2A" w:rsidP="003A5E2A">
      <w:pPr>
        <w:shd w:val="clear" w:color="auto" w:fill="FFFFFF"/>
        <w:spacing w:after="0" w:line="240" w:lineRule="auto"/>
        <w:ind w:firstLine="460"/>
        <w:jc w:val="both"/>
        <w:rPr>
          <w:rFonts w:ascii="Times New Roman" w:eastAsia="Times New Roman" w:hAnsi="Times New Roman" w:cs="Times New Roman"/>
        </w:rPr>
      </w:pPr>
      <w:r w:rsidRPr="00B1723E">
        <w:rPr>
          <w:rFonts w:ascii="Times New Roman" w:eastAsia="Times New Roman" w:hAnsi="Times New Roman" w:cs="Times New Roman"/>
          <w:b/>
        </w:rPr>
        <w:t>Фактом подання тендерної пропозиції учасник підтверджує відповідність своєї пропозиції</w:t>
      </w:r>
      <w:r w:rsidRPr="00B1723E">
        <w:rPr>
          <w:rFonts w:ascii="Times New Roman" w:eastAsia="Times New Roman" w:hAnsi="Times New Roman" w:cs="Times New Roman"/>
        </w:rPr>
        <w:t xml:space="preserve"> </w:t>
      </w:r>
      <w:r w:rsidRPr="00B1723E">
        <w:rPr>
          <w:rFonts w:ascii="Times New Roman" w:eastAsia="Times New Roman" w:hAnsi="Times New Roman" w:cs="Times New Roman"/>
          <w:b/>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3A5E2A" w:rsidRPr="00B1723E" w:rsidRDefault="003A5E2A" w:rsidP="003A5E2A">
      <w:pPr>
        <w:spacing w:after="0" w:line="240" w:lineRule="auto"/>
        <w:ind w:firstLine="720"/>
        <w:jc w:val="both"/>
        <w:rPr>
          <w:rFonts w:ascii="Times New Roman" w:eastAsia="Times New Roman" w:hAnsi="Times New Roman" w:cs="Times New Roman"/>
        </w:rPr>
      </w:pPr>
      <w:r w:rsidRPr="00B1723E">
        <w:rPr>
          <w:rFonts w:ascii="Times New Roman" w:eastAsia="Times New Roman" w:hAnsi="Times New Roman" w:cs="Times New Roman"/>
          <w:highlight w:val="white"/>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3A5E2A" w:rsidRPr="00B1723E" w:rsidRDefault="003A5E2A" w:rsidP="003A5E2A">
      <w:pPr>
        <w:spacing w:after="0" w:line="240" w:lineRule="auto"/>
        <w:ind w:firstLine="708"/>
        <w:jc w:val="both"/>
        <w:rPr>
          <w:rFonts w:ascii="Times New Roman" w:eastAsia="Times New Roman" w:hAnsi="Times New Roman" w:cs="Times New Roman"/>
          <w:highlight w:val="white"/>
        </w:rPr>
      </w:pPr>
      <w:r w:rsidRPr="00B1723E">
        <w:rPr>
          <w:rFonts w:ascii="Times New Roman" w:eastAsia="Times New Roman" w:hAnsi="Times New Roman" w:cs="Times New Roman"/>
          <w:highlight w:val="white"/>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rsidR="003A5E2A" w:rsidRPr="00B1723E" w:rsidRDefault="003A5E2A" w:rsidP="003A5E2A">
      <w:pPr>
        <w:shd w:val="clear" w:color="auto" w:fill="FFFFFF"/>
        <w:spacing w:after="0" w:line="240" w:lineRule="auto"/>
        <w:ind w:firstLine="708"/>
        <w:jc w:val="both"/>
        <w:rPr>
          <w:rFonts w:ascii="Times New Roman" w:eastAsia="Times New Roman" w:hAnsi="Times New Roman" w:cs="Times New Roman"/>
        </w:rPr>
      </w:pPr>
      <w:r w:rsidRPr="00B1723E">
        <w:rPr>
          <w:rFonts w:ascii="Times New Roman" w:eastAsia="Times New Roman" w:hAnsi="Times New Roman" w:cs="Times New Roman"/>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3A5E2A" w:rsidRPr="00B1723E" w:rsidRDefault="003A5E2A" w:rsidP="003A5E2A">
      <w:pPr>
        <w:shd w:val="clear" w:color="auto" w:fill="FFFFFF"/>
        <w:spacing w:after="0" w:line="240" w:lineRule="auto"/>
        <w:ind w:firstLine="708"/>
        <w:jc w:val="both"/>
        <w:rPr>
          <w:rFonts w:ascii="Times New Roman" w:eastAsia="Times New Roman" w:hAnsi="Times New Roman" w:cs="Times New Roman"/>
        </w:rPr>
      </w:pPr>
    </w:p>
    <w:p w:rsidR="003A5E2A" w:rsidRPr="00B1723E" w:rsidRDefault="003A5E2A" w:rsidP="003A5E2A">
      <w:pPr>
        <w:shd w:val="clear" w:color="auto" w:fill="FFFFFF"/>
        <w:spacing w:after="0" w:line="240" w:lineRule="auto"/>
        <w:ind w:firstLine="708"/>
        <w:jc w:val="both"/>
        <w:rPr>
          <w:rFonts w:ascii="Times New Roman" w:eastAsia="Times New Roman" w:hAnsi="Times New Roman" w:cs="Times New Roman"/>
        </w:rPr>
      </w:pPr>
    </w:p>
    <w:p w:rsidR="003A5E2A" w:rsidRPr="00B1723E" w:rsidRDefault="003A5E2A" w:rsidP="003A5E2A">
      <w:pPr>
        <w:numPr>
          <w:ilvl w:val="0"/>
          <w:numId w:val="4"/>
        </w:numPr>
        <w:rPr>
          <w:rFonts w:ascii="Times New Roman" w:eastAsia="Times New Roman" w:hAnsi="Times New Roman" w:cs="Times New Roman"/>
        </w:rPr>
      </w:pPr>
      <w:r w:rsidRPr="00B1723E">
        <w:rPr>
          <w:rFonts w:ascii="Times New Roman" w:eastAsia="Times New Roman" w:hAnsi="Times New Roman" w:cs="Times New Roman"/>
          <w:b/>
        </w:rPr>
        <w:t xml:space="preserve">Детальний опис предмета закупівлі. </w:t>
      </w:r>
    </w:p>
    <w:tbl>
      <w:tblPr>
        <w:tblW w:w="986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6"/>
        <w:gridCol w:w="5528"/>
      </w:tblGrid>
      <w:tr w:rsidR="003A5E2A" w:rsidRPr="00B1723E" w:rsidTr="003A5E2A">
        <w:trPr>
          <w:trHeight w:val="55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t>Назва предмета закупівлі</w:t>
            </w:r>
          </w:p>
        </w:tc>
        <w:tc>
          <w:tcPr>
            <w:tcW w:w="5528"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rPr>
                <w:rFonts w:ascii="Times New Roman" w:eastAsia="Times New Roman" w:hAnsi="Times New Roman" w:cs="Times New Roman"/>
              </w:rPr>
            </w:pPr>
            <w:r w:rsidRPr="00B1723E">
              <w:rPr>
                <w:rFonts w:ascii="Times New Roman" w:eastAsia="Times New Roman" w:hAnsi="Times New Roman" w:cs="Times New Roman"/>
              </w:rPr>
              <w:t>Електрична енергія</w:t>
            </w:r>
          </w:p>
        </w:tc>
      </w:tr>
      <w:tr w:rsidR="003A5E2A" w:rsidRPr="00B1723E" w:rsidTr="003A5E2A">
        <w:trPr>
          <w:trHeight w:val="55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t>Код ДК 021:2015</w:t>
            </w:r>
          </w:p>
        </w:tc>
        <w:tc>
          <w:tcPr>
            <w:tcW w:w="5528"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rPr>
                <w:rFonts w:ascii="Times New Roman" w:eastAsia="Times New Roman" w:hAnsi="Times New Roman" w:cs="Times New Roman"/>
                <w:b/>
                <w:u w:val="single"/>
              </w:rPr>
            </w:pPr>
            <w:r w:rsidRPr="00B1723E">
              <w:rPr>
                <w:rFonts w:ascii="Times New Roman" w:eastAsia="Times New Roman" w:hAnsi="Times New Roman" w:cs="Times New Roman"/>
                <w:b/>
                <w:u w:val="single"/>
              </w:rPr>
              <w:t>09310000-5 - електрична енергія</w:t>
            </w:r>
          </w:p>
        </w:tc>
      </w:tr>
      <w:tr w:rsidR="003A5E2A" w:rsidRPr="00B1723E" w:rsidTr="003A5E2A">
        <w:trPr>
          <w:trHeight w:val="55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t>Категорія площадки вимірювання Споживача</w:t>
            </w:r>
          </w:p>
        </w:tc>
        <w:tc>
          <w:tcPr>
            <w:tcW w:w="5528"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rPr>
                <w:rFonts w:ascii="Times New Roman" w:eastAsia="Times New Roman" w:hAnsi="Times New Roman" w:cs="Times New Roman"/>
                <w:lang w:val="ru-RU"/>
              </w:rPr>
            </w:pPr>
            <w:r w:rsidRPr="00B1723E">
              <w:rPr>
                <w:rFonts w:ascii="Times New Roman" w:eastAsia="Times New Roman" w:hAnsi="Times New Roman" w:cs="Times New Roman"/>
              </w:rPr>
              <w:t>Група «Б»</w:t>
            </w:r>
            <w:r w:rsidRPr="00B1723E">
              <w:rPr>
                <w:rFonts w:ascii="Times New Roman" w:eastAsia="Times New Roman" w:hAnsi="Times New Roman" w:cs="Times New Roman"/>
                <w:lang w:val="ru-RU"/>
              </w:rPr>
              <w:t xml:space="preserve"> </w:t>
            </w:r>
          </w:p>
        </w:tc>
      </w:tr>
      <w:tr w:rsidR="003A5E2A" w:rsidRPr="00B1723E" w:rsidTr="003A5E2A">
        <w:trPr>
          <w:trHeight w:val="55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lastRenderedPageBreak/>
              <w:t>Клас напруги</w:t>
            </w:r>
          </w:p>
        </w:tc>
        <w:tc>
          <w:tcPr>
            <w:tcW w:w="5528"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rPr>
                <w:rFonts w:ascii="Times New Roman" w:eastAsia="Times New Roman" w:hAnsi="Times New Roman" w:cs="Times New Roman"/>
              </w:rPr>
            </w:pPr>
            <w:r w:rsidRPr="00B1723E">
              <w:rPr>
                <w:rFonts w:ascii="Times New Roman" w:eastAsia="Times New Roman" w:hAnsi="Times New Roman" w:cs="Times New Roman"/>
              </w:rPr>
              <w:t xml:space="preserve"> 2  </w:t>
            </w:r>
          </w:p>
        </w:tc>
      </w:tr>
      <w:tr w:rsidR="003A5E2A" w:rsidRPr="00B1723E" w:rsidTr="003A5E2A">
        <w:trPr>
          <w:trHeight w:val="55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t>Одиниці виміру</w:t>
            </w:r>
          </w:p>
        </w:tc>
        <w:tc>
          <w:tcPr>
            <w:tcW w:w="5528"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rPr>
                <w:rFonts w:ascii="Times New Roman" w:eastAsia="Times New Roman" w:hAnsi="Times New Roman" w:cs="Times New Roman"/>
              </w:rPr>
            </w:pPr>
            <w:r w:rsidRPr="00B1723E">
              <w:rPr>
                <w:rFonts w:ascii="Times New Roman" w:eastAsia="Times New Roman" w:hAnsi="Times New Roman" w:cs="Times New Roman"/>
              </w:rPr>
              <w:t>кВт/год</w:t>
            </w:r>
          </w:p>
        </w:tc>
      </w:tr>
      <w:tr w:rsidR="003A5E2A" w:rsidRPr="00B1723E" w:rsidTr="003A5E2A">
        <w:trPr>
          <w:trHeight w:val="55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t>Кількість, кВт/год</w:t>
            </w:r>
          </w:p>
        </w:tc>
        <w:tc>
          <w:tcPr>
            <w:tcW w:w="5528"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rPr>
                <w:rFonts w:ascii="Times New Roman" w:eastAsia="Times New Roman" w:hAnsi="Times New Roman" w:cs="Times New Roman"/>
                <w:b/>
                <w:u w:val="single"/>
              </w:rPr>
            </w:pPr>
            <w:r w:rsidRPr="00B1723E">
              <w:rPr>
                <w:rFonts w:ascii="Times New Roman" w:eastAsia="Times New Roman" w:hAnsi="Times New Roman" w:cs="Times New Roman"/>
                <w:b/>
                <w:u w:val="single"/>
              </w:rPr>
              <w:t>54000</w:t>
            </w:r>
          </w:p>
        </w:tc>
      </w:tr>
      <w:tr w:rsidR="003A5E2A" w:rsidRPr="00B1723E" w:rsidTr="003A5E2A">
        <w:trPr>
          <w:trHeight w:val="632"/>
        </w:trPr>
        <w:tc>
          <w:tcPr>
            <w:tcW w:w="4336" w:type="dxa"/>
            <w:tcBorders>
              <w:top w:val="single" w:sz="6" w:space="0" w:color="000000"/>
              <w:left w:val="single" w:sz="6" w:space="0" w:color="000000"/>
              <w:bottom w:val="single" w:sz="6" w:space="0" w:color="000000"/>
              <w:right w:val="single" w:sz="6" w:space="0" w:color="000000"/>
            </w:tcBorders>
            <w:vAlign w:val="center"/>
          </w:tcPr>
          <w:p w:rsidR="003A5E2A" w:rsidRPr="00B1723E" w:rsidRDefault="003A5E2A" w:rsidP="00613E44">
            <w:pPr>
              <w:spacing w:line="240" w:lineRule="auto"/>
              <w:rPr>
                <w:rFonts w:ascii="Times New Roman" w:eastAsia="Times New Roman" w:hAnsi="Times New Roman" w:cs="Times New Roman"/>
              </w:rPr>
            </w:pPr>
            <w:r w:rsidRPr="00B1723E">
              <w:rPr>
                <w:rFonts w:ascii="Times New Roman" w:eastAsia="Times New Roman" w:hAnsi="Times New Roman" w:cs="Times New Roman"/>
                <w:b/>
              </w:rPr>
              <w:t>Строк поставки товару</w:t>
            </w:r>
          </w:p>
        </w:tc>
        <w:tc>
          <w:tcPr>
            <w:tcW w:w="5528" w:type="dxa"/>
            <w:tcBorders>
              <w:top w:val="single" w:sz="6" w:space="0" w:color="000000"/>
              <w:left w:val="single" w:sz="6" w:space="0" w:color="000000"/>
              <w:bottom w:val="single" w:sz="6" w:space="0" w:color="000000"/>
              <w:right w:val="single" w:sz="6" w:space="0" w:color="000000"/>
            </w:tcBorders>
          </w:tcPr>
          <w:p w:rsidR="003A5E2A" w:rsidRPr="00B1723E" w:rsidRDefault="003A5E2A" w:rsidP="00613E44">
            <w:pPr>
              <w:spacing w:after="0" w:line="240" w:lineRule="auto"/>
              <w:jc w:val="both"/>
              <w:rPr>
                <w:rFonts w:ascii="Times New Roman" w:eastAsia="Times New Roman" w:hAnsi="Times New Roman" w:cs="Times New Roman"/>
                <w:highlight w:val="white"/>
              </w:rPr>
            </w:pPr>
            <w:r w:rsidRPr="00B1723E">
              <w:rPr>
                <w:rFonts w:ascii="Times New Roman" w:eastAsia="Times New Roman" w:hAnsi="Times New Roman" w:cs="Times New Roman"/>
                <w:b/>
                <w:u w:val="single"/>
              </w:rPr>
              <w:t>З 01 січня 2024 року до  31 грудня  2024  року включно (цілодобово).</w:t>
            </w:r>
          </w:p>
        </w:tc>
      </w:tr>
    </w:tbl>
    <w:p w:rsidR="003A5E2A" w:rsidRPr="00B1723E" w:rsidRDefault="003A5E2A" w:rsidP="003A5E2A">
      <w:pPr>
        <w:spacing w:after="0" w:line="240" w:lineRule="auto"/>
        <w:rPr>
          <w:rFonts w:ascii="Times New Roman" w:eastAsia="Times New Roman" w:hAnsi="Times New Roman" w:cs="Times New Roman"/>
          <w:b/>
          <w:color w:val="000000" w:themeColor="text1"/>
        </w:rPr>
      </w:pPr>
    </w:p>
    <w:p w:rsidR="003A5E2A" w:rsidRPr="00B1723E" w:rsidRDefault="003A5E2A" w:rsidP="003A5E2A">
      <w:pPr>
        <w:widowControl w:val="0"/>
        <w:ind w:right="120"/>
        <w:jc w:val="both"/>
        <w:rPr>
          <w:rFonts w:ascii="Times New Roman" w:eastAsia="Times New Roman" w:hAnsi="Times New Roman" w:cs="Times New Roman"/>
          <w:b/>
          <w:color w:val="000000" w:themeColor="text1"/>
          <w:u w:val="single"/>
        </w:rPr>
      </w:pPr>
      <w:r w:rsidRPr="00B1723E">
        <w:rPr>
          <w:rFonts w:ascii="Times New Roman" w:eastAsia="Times New Roman" w:hAnsi="Times New Roman" w:cs="Times New Roman"/>
          <w:b/>
          <w:color w:val="000000" w:themeColor="text1"/>
        </w:rPr>
        <w:t xml:space="preserve">2. Місце поставки товару: </w:t>
      </w:r>
      <w:r w:rsidRPr="00B1723E">
        <w:rPr>
          <w:rFonts w:ascii="Times New Roman" w:eastAsia="Times New Roman" w:hAnsi="Times New Roman" w:cs="Times New Roman"/>
          <w:b/>
          <w:i/>
          <w:color w:val="000000" w:themeColor="text1"/>
        </w:rPr>
        <w:t xml:space="preserve"> </w:t>
      </w:r>
      <w:r w:rsidRPr="00B1723E">
        <w:rPr>
          <w:rFonts w:ascii="Times New Roman" w:eastAsia="Times New Roman" w:hAnsi="Times New Roman" w:cs="Times New Roman"/>
          <w:b/>
          <w:i/>
          <w:color w:val="000000" w:themeColor="text1"/>
          <w:u w:val="single"/>
        </w:rPr>
        <w:t>Івано-Франківська область, м. Калуш, вул. С. Бандери, 18</w:t>
      </w:r>
      <w:r w:rsidRPr="00B1723E">
        <w:rPr>
          <w:rFonts w:ascii="Times New Roman" w:eastAsia="Times New Roman" w:hAnsi="Times New Roman" w:cs="Times New Roman"/>
          <w:b/>
          <w:color w:val="000000" w:themeColor="text1"/>
          <w:u w:val="single"/>
        </w:rPr>
        <w:t>.</w:t>
      </w:r>
    </w:p>
    <w:p w:rsidR="003A5E2A" w:rsidRPr="00B1723E" w:rsidRDefault="003A5E2A" w:rsidP="003A5E2A">
      <w:pPr>
        <w:tabs>
          <w:tab w:val="left" w:pos="993"/>
          <w:tab w:val="left" w:pos="1560"/>
        </w:tabs>
        <w:spacing w:after="0"/>
        <w:ind w:firstLine="567"/>
        <w:rPr>
          <w:rFonts w:ascii="Times New Roman" w:eastAsia="Times New Roman" w:hAnsi="Times New Roman" w:cs="Times New Roman"/>
        </w:rPr>
      </w:pPr>
      <w:r w:rsidRPr="00B1723E">
        <w:rPr>
          <w:rFonts w:ascii="Times New Roman" w:eastAsia="Times New Roman" w:hAnsi="Times New Roman" w:cs="Times New Roman"/>
        </w:rPr>
        <w:t>На межі балансової належності між оператором системи розподілу та споживачем.</w:t>
      </w:r>
    </w:p>
    <w:p w:rsidR="003A5E2A" w:rsidRPr="00B1723E" w:rsidRDefault="003A5E2A" w:rsidP="003A5E2A">
      <w:pPr>
        <w:tabs>
          <w:tab w:val="left" w:pos="993"/>
          <w:tab w:val="left" w:pos="1560"/>
        </w:tabs>
        <w:spacing w:after="0"/>
        <w:ind w:firstLine="567"/>
        <w:rPr>
          <w:rFonts w:ascii="Times New Roman" w:eastAsia="Times New Roman" w:hAnsi="Times New Roman" w:cs="Times New Roman"/>
          <w:b/>
          <w:u w:val="single"/>
        </w:rPr>
      </w:pPr>
      <w:r w:rsidRPr="00B1723E">
        <w:rPr>
          <w:rFonts w:ascii="Times New Roman" w:eastAsia="Times New Roman" w:hAnsi="Times New Roman" w:cs="Times New Roman"/>
          <w:b/>
          <w:u w:val="single"/>
        </w:rPr>
        <w:t>Точки розподілу електричної енергії розташовані за адресами:</w:t>
      </w:r>
    </w:p>
    <w:tbl>
      <w:tblPr>
        <w:tblW w:w="99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2573"/>
        <w:gridCol w:w="2831"/>
        <w:gridCol w:w="3859"/>
      </w:tblGrid>
      <w:tr w:rsidR="003A5E2A" w:rsidRPr="00B1723E" w:rsidTr="003A5E2A">
        <w:trPr>
          <w:trHeight w:val="813"/>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w:t>
            </w:r>
          </w:p>
          <w:p w:rsidR="003A5E2A" w:rsidRPr="00B1723E" w:rsidRDefault="003A5E2A" w:rsidP="00613E44">
            <w:pPr>
              <w:tabs>
                <w:tab w:val="left" w:pos="993"/>
                <w:tab w:val="left" w:pos="1560"/>
              </w:tabs>
              <w:spacing w:after="0"/>
              <w:jc w:val="center"/>
              <w:rPr>
                <w:rFonts w:ascii="Times New Roman" w:eastAsia="Times New Roman" w:hAnsi="Times New Roman" w:cs="Times New Roman"/>
                <w:u w:val="single"/>
              </w:rPr>
            </w:pPr>
            <w:r w:rsidRPr="00B1723E">
              <w:rPr>
                <w:rFonts w:ascii="Times New Roman" w:eastAsia="Times New Roman" w:hAnsi="Times New Roman" w:cs="Times New Roman"/>
              </w:rPr>
              <w:t>з/п</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u w:val="single"/>
              </w:rPr>
            </w:pPr>
            <w:r w:rsidRPr="00B1723E">
              <w:rPr>
                <w:rFonts w:ascii="Times New Roman" w:eastAsia="Times New Roman" w:hAnsi="Times New Roman" w:cs="Times New Roman"/>
              </w:rPr>
              <w:t>Вид об’єкта</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u w:val="single"/>
              </w:rPr>
            </w:pPr>
            <w:r w:rsidRPr="00B1723E">
              <w:rPr>
                <w:rFonts w:ascii="Times New Roman" w:eastAsia="Times New Roman" w:hAnsi="Times New Roman" w:cs="Times New Roman"/>
              </w:rPr>
              <w:t>Адреса об’єкта</w:t>
            </w:r>
          </w:p>
        </w:tc>
        <w:tc>
          <w:tcPr>
            <w:tcW w:w="3859" w:type="dxa"/>
          </w:tcPr>
          <w:p w:rsidR="003A5E2A" w:rsidRPr="00B1723E" w:rsidRDefault="003A5E2A" w:rsidP="00613E44">
            <w:pPr>
              <w:spacing w:after="0"/>
              <w:jc w:val="center"/>
              <w:rPr>
                <w:rFonts w:ascii="Times New Roman" w:eastAsia="Times New Roman" w:hAnsi="Times New Roman" w:cs="Times New Roman"/>
              </w:rPr>
            </w:pPr>
            <w:r w:rsidRPr="00B1723E">
              <w:rPr>
                <w:rFonts w:ascii="Times New Roman" w:eastAsia="Times New Roman" w:hAnsi="Times New Roman" w:cs="Times New Roman"/>
              </w:rPr>
              <w:t>ЕІС-код точки</w:t>
            </w:r>
          </w:p>
          <w:p w:rsidR="003A5E2A" w:rsidRPr="00B1723E" w:rsidRDefault="003A5E2A" w:rsidP="00613E44">
            <w:pPr>
              <w:spacing w:after="0"/>
              <w:jc w:val="center"/>
              <w:rPr>
                <w:rFonts w:ascii="Times New Roman" w:eastAsia="Times New Roman" w:hAnsi="Times New Roman" w:cs="Times New Roman"/>
              </w:rPr>
            </w:pPr>
            <w:r w:rsidRPr="00B1723E">
              <w:rPr>
                <w:rFonts w:ascii="Times New Roman" w:eastAsia="Times New Roman" w:hAnsi="Times New Roman" w:cs="Times New Roman"/>
              </w:rPr>
              <w:t>комерційного</w:t>
            </w:r>
          </w:p>
          <w:p w:rsidR="003A5E2A" w:rsidRPr="00B1723E" w:rsidRDefault="003A5E2A" w:rsidP="00613E44">
            <w:pPr>
              <w:tabs>
                <w:tab w:val="left" w:pos="993"/>
                <w:tab w:val="left" w:pos="1560"/>
              </w:tabs>
              <w:spacing w:after="0"/>
              <w:jc w:val="center"/>
              <w:rPr>
                <w:rFonts w:ascii="Times New Roman" w:eastAsia="Times New Roman" w:hAnsi="Times New Roman" w:cs="Times New Roman"/>
                <w:u w:val="single"/>
              </w:rPr>
            </w:pPr>
            <w:r w:rsidRPr="00B1723E">
              <w:rPr>
                <w:rFonts w:ascii="Times New Roman" w:eastAsia="Times New Roman" w:hAnsi="Times New Roman" w:cs="Times New Roman"/>
              </w:rPr>
              <w:t>обліку</w:t>
            </w:r>
          </w:p>
        </w:tc>
      </w:tr>
      <w:tr w:rsidR="003A5E2A" w:rsidRPr="00B1723E" w:rsidTr="003A5E2A">
        <w:trPr>
          <w:trHeight w:val="813"/>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Копанки</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Площа 50-ти ліття УПА,1а, с. Копанки,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rPr>
              <w:t>62</w:t>
            </w:r>
            <w:r w:rsidRPr="00B1723E">
              <w:rPr>
                <w:rFonts w:ascii="Times New Roman" w:eastAsia="Times New Roman" w:hAnsi="Times New Roman" w:cs="Times New Roman"/>
                <w:lang w:val="en-US"/>
              </w:rPr>
              <w:t>Z240984326425K</w:t>
            </w:r>
          </w:p>
        </w:tc>
      </w:tr>
      <w:tr w:rsidR="003A5E2A" w:rsidRPr="00B1723E" w:rsidTr="003A5E2A">
        <w:trPr>
          <w:trHeight w:val="801"/>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Яворівка</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Лесі Українки,47а, с.Яворівка,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62Z3321244177139</w:t>
            </w:r>
          </w:p>
        </w:tc>
      </w:tr>
      <w:tr w:rsidR="003A5E2A" w:rsidRPr="00B1723E" w:rsidTr="003A5E2A">
        <w:trPr>
          <w:trHeight w:val="546"/>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3</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Апарат управління культури, національностей та релігій</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С. Бандери,18, 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62Z4517363355483</w:t>
            </w:r>
          </w:p>
        </w:tc>
      </w:tr>
      <w:tr w:rsidR="003A5E2A" w:rsidRPr="00B1723E" w:rsidTr="003A5E2A">
        <w:trPr>
          <w:trHeight w:val="279"/>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4</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Пійло</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М. Грушевського,10, с.Пійло,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62Z5617445768719</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5</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Виставкова зала</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Дзвонарська,5, 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62Z4017435116975</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6</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Музей ім. Івана Франка</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Івано-Франківська,126, 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62Z2144180125962</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7</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Будинок культури ім. А.Могильницького ж/м Підгірки</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Івано-Франківська,175, 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62Z1793393986369</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8</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Студінка</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П. Мирного,5, с.Студінка,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62Z6019313368394</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9</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«Просвіта» ж/м Загір</w:t>
            </w:r>
            <w:r w:rsidRPr="00B1723E">
              <w:rPr>
                <w:rFonts w:ascii="Times New Roman" w:eastAsia="Times New Roman" w:hAnsi="Times New Roman" w:cs="Times New Roman"/>
                <w:lang w:val="ru-RU"/>
              </w:rPr>
              <w:t>`</w:t>
            </w:r>
            <w:r w:rsidRPr="00B1723E">
              <w:rPr>
                <w:rFonts w:ascii="Times New Roman" w:eastAsia="Times New Roman" w:hAnsi="Times New Roman" w:cs="Times New Roman"/>
              </w:rPr>
              <w:t>я</w:t>
            </w:r>
          </w:p>
        </w:tc>
        <w:tc>
          <w:tcPr>
            <w:tcW w:w="2831"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вул. О.Гірника,29, 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62Z0156913046707</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10</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Центральна дитяча бібліотека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Підвальна,6,м.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62Z7590703768229</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lastRenderedPageBreak/>
              <w:t>11</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Центральна дитяча бібліотека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Підвальна,6,м.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62Z7635336993795</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12</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Центральна бібліотечна система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Підвальна,6,м.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62Z7189192382152</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13</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Бібліотека філія для юнацтва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вул.О. Пушкіна,3,м. Калуш, Івано-Франківська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62Z7002179366916</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14</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 xml:space="preserve">Народний дім с. Мостище </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Робітнича, 14 , с.Мостище,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62Z1730936457538</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15</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Мислів</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С. Бандери, 10 , с.Мислів,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62Z2040812624959</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16</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ЦНТТУМ</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Д.Січинського,6, м. Калуш, Івано-Франіквська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62Z9834099755281</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17</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ім. Г.Рожанського ж/м Хотінь</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Й.Сліпого, 13, м. Калуш, Івано-Франіквська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62Z4917248272341</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18</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КЗ «Палац культури «Юність»»</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О.Тихого , 6, м. Калуш, Івано-Франіквська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62Z6079046188362</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19</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КЗ «Палац культури «Юність»»</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О.Тихого , 6, м. Калуш, Івано-Франіквська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62Z7527168160189</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20</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Довге Калуське</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Л.Українки, 95, с.Довге Калуське,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62Z9986054669526</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21</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Бібліотека с. Довге Калуське</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Л.Українки, 95, с.Довге Калуське,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62Z5975704221767</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22</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Кропивник</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І.Франка, 159 , с.Кропивник,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62Z4544311047281</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23</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Сівка- Калуська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І.Франка, 49, с.Сівка- Калуська,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62Z7927165253437</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24</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Ріп</w:t>
            </w:r>
            <w:r w:rsidRPr="00B1723E">
              <w:rPr>
                <w:rFonts w:ascii="Times New Roman" w:eastAsia="Times New Roman" w:hAnsi="Times New Roman" w:cs="Times New Roman"/>
                <w:lang w:val="ru-RU"/>
              </w:rPr>
              <w:t>`</w:t>
            </w:r>
            <w:r w:rsidRPr="00B1723E">
              <w:rPr>
                <w:rFonts w:ascii="Times New Roman" w:eastAsia="Times New Roman" w:hAnsi="Times New Roman" w:cs="Times New Roman"/>
              </w:rPr>
              <w:t>янка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І.Франка, 9, с Ріп</w:t>
            </w:r>
            <w:r w:rsidRPr="00B1723E">
              <w:rPr>
                <w:rFonts w:ascii="Times New Roman" w:eastAsia="Times New Roman" w:hAnsi="Times New Roman" w:cs="Times New Roman"/>
                <w:lang w:val="ru-RU"/>
              </w:rPr>
              <w:t>`</w:t>
            </w:r>
            <w:r w:rsidRPr="00B1723E">
              <w:rPr>
                <w:rFonts w:ascii="Times New Roman" w:eastAsia="Times New Roman" w:hAnsi="Times New Roman" w:cs="Times New Roman"/>
              </w:rPr>
              <w:t>янка.,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62Z0067737147173</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lastRenderedPageBreak/>
              <w:t>25</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Вістова</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Т.Шевченка, 43, с Вістова.,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62Z6847482274821</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26</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Боднарів</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Т.Шевченка, 6, с. Боднарів,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62Z3398640934905</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27</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Бабин-Зарічний</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Т.Шевченка, 62, с Бабин-Зарічний.,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62Z8369227542521</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28</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Музей Калущини</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Т.Шевченка,9, м. Калуш, Івано-Франіквська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62Z8636099259154</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29</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Бабин-Середній</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С.Бандери, 5, с. Бабин-Середній,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62Z8785388590068</w:t>
            </w:r>
          </w:p>
        </w:tc>
      </w:tr>
      <w:tr w:rsidR="003A5E2A" w:rsidRPr="00B1723E" w:rsidTr="003A5E2A">
        <w:trPr>
          <w:trHeight w:val="147"/>
        </w:trPr>
        <w:tc>
          <w:tcPr>
            <w:tcW w:w="64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30</w:t>
            </w:r>
          </w:p>
        </w:tc>
        <w:tc>
          <w:tcPr>
            <w:tcW w:w="2573" w:type="dxa"/>
          </w:tcPr>
          <w:p w:rsidR="003A5E2A" w:rsidRPr="00B1723E" w:rsidRDefault="003A5E2A" w:rsidP="00613E44">
            <w:pPr>
              <w:tabs>
                <w:tab w:val="left" w:pos="993"/>
                <w:tab w:val="left" w:pos="1560"/>
              </w:tabs>
              <w:spacing w:after="0"/>
              <w:jc w:val="center"/>
              <w:rPr>
                <w:rFonts w:ascii="Times New Roman" w:eastAsia="Times New Roman" w:hAnsi="Times New Roman" w:cs="Times New Roman"/>
              </w:rPr>
            </w:pPr>
            <w:r w:rsidRPr="00B1723E">
              <w:rPr>
                <w:rFonts w:ascii="Times New Roman" w:eastAsia="Times New Roman" w:hAnsi="Times New Roman" w:cs="Times New Roman"/>
              </w:rPr>
              <w:t>Народний дім с. Тужилів</w:t>
            </w:r>
          </w:p>
        </w:tc>
        <w:tc>
          <w:tcPr>
            <w:tcW w:w="2831" w:type="dxa"/>
          </w:tcPr>
          <w:p w:rsidR="003A5E2A" w:rsidRPr="00B1723E" w:rsidRDefault="003A5E2A" w:rsidP="00613E44">
            <w:pPr>
              <w:tabs>
                <w:tab w:val="left" w:pos="993"/>
                <w:tab w:val="left" w:pos="1560"/>
              </w:tabs>
              <w:spacing w:after="0"/>
              <w:rPr>
                <w:rFonts w:ascii="Times New Roman" w:eastAsia="Times New Roman" w:hAnsi="Times New Roman" w:cs="Times New Roman"/>
              </w:rPr>
            </w:pPr>
            <w:r w:rsidRPr="00B1723E">
              <w:rPr>
                <w:rFonts w:ascii="Times New Roman" w:eastAsia="Times New Roman" w:hAnsi="Times New Roman" w:cs="Times New Roman"/>
              </w:rPr>
              <w:t>вул. Якубова, 8, с. Тужилів, Калуський район, Івано Франківська обл.</w:t>
            </w:r>
          </w:p>
        </w:tc>
        <w:tc>
          <w:tcPr>
            <w:tcW w:w="3859" w:type="dxa"/>
          </w:tcPr>
          <w:p w:rsidR="003A5E2A" w:rsidRPr="00B1723E" w:rsidRDefault="003A5E2A" w:rsidP="00613E44">
            <w:pPr>
              <w:spacing w:after="0"/>
              <w:jc w:val="center"/>
              <w:rPr>
                <w:rFonts w:ascii="Times New Roman" w:eastAsia="Times New Roman" w:hAnsi="Times New Roman" w:cs="Times New Roman"/>
                <w:lang w:val="en-US"/>
              </w:rPr>
            </w:pPr>
            <w:r w:rsidRPr="00B1723E">
              <w:rPr>
                <w:rFonts w:ascii="Times New Roman" w:eastAsia="Times New Roman" w:hAnsi="Times New Roman" w:cs="Times New Roman"/>
                <w:lang w:val="en-US"/>
              </w:rPr>
              <w:t>62Z291259591157B</w:t>
            </w:r>
          </w:p>
        </w:tc>
      </w:tr>
    </w:tbl>
    <w:p w:rsidR="003A5E2A" w:rsidRPr="00B1723E" w:rsidRDefault="003A5E2A" w:rsidP="003A5E2A">
      <w:pPr>
        <w:widowControl w:val="0"/>
        <w:overflowPunct w:val="0"/>
        <w:autoSpaceDE w:val="0"/>
        <w:autoSpaceDN w:val="0"/>
        <w:adjustRightInd w:val="0"/>
        <w:spacing w:after="0" w:line="240" w:lineRule="auto"/>
        <w:ind w:firstLine="426"/>
        <w:jc w:val="both"/>
        <w:textAlignment w:val="baseline"/>
        <w:rPr>
          <w:rFonts w:ascii="Times New Roman" w:eastAsia="Times New Roman" w:hAnsi="Times New Roman" w:cs="Times New Roman"/>
          <w:i/>
          <w:lang w:eastAsia="ru-RU"/>
        </w:rPr>
      </w:pPr>
      <w:r w:rsidRPr="00B1723E">
        <w:rPr>
          <w:rFonts w:ascii="Times New Roman" w:eastAsia="Times New Roman" w:hAnsi="Times New Roman" w:cs="Times New Roman"/>
          <w:i/>
          <w:lang w:eastAsia="ru-RU"/>
        </w:rPr>
        <w:t>***Перелік адрес визначає кількість об’єктів, які експлуатує Замовник на момент проведення процедури закупівлі. У зв’язку зі специфікою діяльності замовника торгів перелік адрес може бути скориговано протягом 2024 року. В такому випадку постачання здійснюється в межах замовленого обсягу електричної енергії без збільшення ціни та/або кількості товару в рамках договору про закупівлю.</w:t>
      </w:r>
    </w:p>
    <w:p w:rsidR="003A5E2A" w:rsidRPr="00B1723E" w:rsidRDefault="003A5E2A" w:rsidP="003A5E2A">
      <w:pPr>
        <w:spacing w:after="0" w:line="240" w:lineRule="auto"/>
        <w:ind w:firstLine="426"/>
        <w:jc w:val="both"/>
        <w:rPr>
          <w:rFonts w:ascii="Times New Roman" w:eastAsia="Times New Roman" w:hAnsi="Times New Roman" w:cs="Times New Roman"/>
          <w:b/>
          <w:u w:val="single"/>
        </w:rPr>
      </w:pPr>
      <w:r w:rsidRPr="00B1723E">
        <w:rPr>
          <w:rFonts w:ascii="Times New Roman" w:eastAsia="Times New Roman" w:hAnsi="Times New Roman" w:cs="Times New Roman"/>
          <w:b/>
          <w:u w:val="single"/>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Закону України «Про ринок електричної енергії» від 13.04.2017 № 2019-VШ;</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Правилам роздрібного ринку електричної енергії (Постанова НКРЕКП від 14.03.2018 року № 312);</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Кодексу систем передачі електричної енергії (Постанова НКРЕКП від 14.03.2018 року № 309);</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Кодексу систем розподілу електричної енергії (Постанова НКРЕКП від 14.03.2018 року № 310);</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Кодексу комерційного обліку електричної енергії (Постанова НКРЕКП від 14.03.2018 року № 311);</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Ліцензійним умовам провадження господарської діяльності з постачання електричної енергії споживачу (Постанова НКРЕКП від 27.12.2017 року № 1469);</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Ліцензійним умовам провадження господарської діяльності з розподілу електричної енергії (Постанова НКРЕКП від 27.12.2017 року № 1470).</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3A5E2A" w:rsidRPr="00B1723E" w:rsidRDefault="003A5E2A" w:rsidP="003A5E2A">
      <w:pPr>
        <w:tabs>
          <w:tab w:val="left" w:pos="426"/>
        </w:tabs>
        <w:spacing w:after="0" w:line="240" w:lineRule="auto"/>
        <w:contextualSpacing/>
        <w:jc w:val="both"/>
        <w:rPr>
          <w:rFonts w:ascii="Times New Roman" w:eastAsia="Times New Roman" w:hAnsi="Times New Roman" w:cs="Times New Roman"/>
        </w:rPr>
      </w:pPr>
      <w:r w:rsidRPr="00B1723E">
        <w:rPr>
          <w:rFonts w:ascii="Times New Roman" w:eastAsia="Times New Roman" w:hAnsi="Times New Roman" w:cs="Times New Roman"/>
        </w:rPr>
        <w:t xml:space="preserve">      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3A5E2A" w:rsidRPr="00B1723E" w:rsidRDefault="003A5E2A" w:rsidP="003A5E2A">
      <w:pPr>
        <w:spacing w:after="0" w:line="240" w:lineRule="auto"/>
        <w:ind w:firstLine="426"/>
        <w:contextualSpacing/>
        <w:jc w:val="both"/>
        <w:rPr>
          <w:rFonts w:ascii="Times New Roman" w:eastAsia="Times New Roman" w:hAnsi="Times New Roman" w:cs="Times New Roman"/>
        </w:rPr>
      </w:pPr>
      <w:r w:rsidRPr="00B1723E">
        <w:rPr>
          <w:rFonts w:ascii="Times New Roman" w:eastAsia="Times New Roman" w:hAnsi="Times New Roman" w:cs="Times New Roman"/>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Закон України від 14.08.2014р. №  1644-VII «Про санкції»;</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lastRenderedPageBreak/>
        <w:t>- Закон України від 29.12.2022р.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Закон України від 16.04.1991р. № 959-XII «Про зовнішньоекономічну діяльність»;</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Указу Президента України від 15.05.2017р. N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Указу Президента України від 14.05.2018 № 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Указу Президента України від 06.03.2018 № 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Указу Президента України від 19.03.2019 № 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Указу Президента України від 14.05.2020 № 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Указу Президента України від 23.03.2021 № 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Постанова КМУ від 30.12.2015 № 1147 «Про заборону ввезення на митну територію України товарів, що походять з Російської Федерації»;</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Постанова КМУ від 30.12.2015 № 1146 «Про ставки ввізного мита стосовно товарів, що походять з Російської Федерації»;</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Розпорядження КМУ від 11.09.2014р. № 829-р «Про пропозиції щодо застосування персональних спеціальних економічних та інших обмежувальних заходів»;</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Розпорядження КМУ від 12.08.2015р. N 808-р «Про розширення пропозицій щодо застосування персональних спеціальних економічних та інших обмежувальних заходів»;</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 інші нормативно-правові акти щодо запровадження спеціальних економічних та інших обмежувальних заходів.</w:t>
      </w:r>
    </w:p>
    <w:p w:rsidR="003A5E2A" w:rsidRPr="00B1723E" w:rsidRDefault="003A5E2A" w:rsidP="003A5E2A">
      <w:pPr>
        <w:spacing w:after="0" w:line="240" w:lineRule="auto"/>
        <w:ind w:firstLine="426"/>
        <w:contextualSpacing/>
        <w:jc w:val="both"/>
        <w:outlineLvl w:val="0"/>
        <w:rPr>
          <w:rFonts w:ascii="Times New Roman" w:eastAsia="Times New Roman" w:hAnsi="Times New Roman" w:cs="Times New Roman"/>
        </w:rPr>
      </w:pPr>
      <w:r w:rsidRPr="00B1723E">
        <w:rPr>
          <w:rFonts w:ascii="Times New Roman" w:eastAsia="Times New Roman" w:hAnsi="Times New Roman" w:cs="Times New Roma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rsidR="007A76B8" w:rsidRPr="007C0285" w:rsidRDefault="007A76B8" w:rsidP="007A76B8">
      <w:pPr>
        <w:pStyle w:val="a5"/>
        <w:ind w:firstLine="568"/>
        <w:jc w:val="both"/>
        <w:outlineLvl w:val="0"/>
        <w:rPr>
          <w:rStyle w:val="rvts23"/>
          <w:sz w:val="22"/>
          <w:szCs w:val="22"/>
          <w:lang w:val="uk-UA" w:eastAsia="en-US"/>
        </w:rPr>
      </w:pPr>
      <w:r w:rsidRPr="007C0285">
        <w:rPr>
          <w:sz w:val="22"/>
          <w:szCs w:val="22"/>
          <w:lang w:val="uk-UA"/>
        </w:rPr>
        <w:t xml:space="preserve">Детальна інформація щодо умов закупівлі </w:t>
      </w:r>
      <w:r w:rsidR="00874E7E" w:rsidRPr="00874E7E">
        <w:rPr>
          <w:sz w:val="22"/>
          <w:szCs w:val="22"/>
          <w:lang w:val="uk-UA"/>
        </w:rPr>
        <w:t>«</w:t>
      </w:r>
      <w:hyperlink r:id="rId10" w:history="1">
        <w:r w:rsidR="00874E7E" w:rsidRPr="00874E7E">
          <w:rPr>
            <w:rStyle w:val="a3"/>
            <w:color w:val="auto"/>
            <w:u w:val="none"/>
            <w:lang w:val="uk-UA"/>
          </w:rPr>
          <w:t>Електрична енергія</w:t>
        </w:r>
      </w:hyperlink>
      <w:r w:rsidR="00874E7E" w:rsidRPr="00874E7E">
        <w:rPr>
          <w:sz w:val="22"/>
          <w:szCs w:val="22"/>
          <w:lang w:val="uk-UA"/>
        </w:rPr>
        <w:t>»</w:t>
      </w:r>
      <w:r w:rsidR="00874E7E" w:rsidRPr="00874E7E">
        <w:rPr>
          <w:color w:val="000000" w:themeColor="text1"/>
          <w:sz w:val="22"/>
          <w:szCs w:val="22"/>
          <w:lang w:val="uk-UA"/>
        </w:rPr>
        <w:t xml:space="preserve"> - </w:t>
      </w:r>
      <w:r w:rsidR="00874E7E" w:rsidRPr="00B1723E">
        <w:rPr>
          <w:rStyle w:val="h-select-all"/>
          <w:sz w:val="22"/>
          <w:szCs w:val="22"/>
        </w:rPr>
        <w:t>UA</w:t>
      </w:r>
      <w:r w:rsidR="00874E7E" w:rsidRPr="00874E7E">
        <w:rPr>
          <w:rStyle w:val="h-select-all"/>
          <w:sz w:val="22"/>
          <w:szCs w:val="22"/>
          <w:lang w:val="uk-UA"/>
        </w:rPr>
        <w:t>-2023-12-01-014256-</w:t>
      </w:r>
      <w:r w:rsidR="00874E7E" w:rsidRPr="00B1723E">
        <w:rPr>
          <w:rStyle w:val="h-select-all"/>
          <w:sz w:val="22"/>
          <w:szCs w:val="22"/>
        </w:rPr>
        <w:t>a</w:t>
      </w:r>
      <w:r w:rsidRPr="00D708D4">
        <w:rPr>
          <w:sz w:val="22"/>
          <w:szCs w:val="22"/>
          <w:lang w:val="uk-UA"/>
        </w:rPr>
        <w:t xml:space="preserve">, </w:t>
      </w:r>
      <w:r w:rsidRPr="007C0285">
        <w:rPr>
          <w:sz w:val="22"/>
          <w:szCs w:val="22"/>
          <w:lang w:val="uk-UA"/>
        </w:rPr>
        <w:t xml:space="preserve">розміщена на </w:t>
      </w:r>
      <w:r w:rsidRPr="007C0285">
        <w:rPr>
          <w:rStyle w:val="rvts23"/>
          <w:sz w:val="22"/>
          <w:szCs w:val="22"/>
          <w:lang w:val="uk-UA"/>
        </w:rPr>
        <w:t xml:space="preserve">веб-порталі Уповноваженого органу з питань закупівель </w:t>
      </w:r>
      <w:r w:rsidRPr="007C0285">
        <w:rPr>
          <w:rStyle w:val="rvts23"/>
          <w:sz w:val="22"/>
          <w:szCs w:val="22"/>
          <w:lang w:val="en-US"/>
        </w:rPr>
        <w:t>prozorro</w:t>
      </w:r>
      <w:r w:rsidRPr="007C0285">
        <w:rPr>
          <w:rStyle w:val="rvts23"/>
          <w:sz w:val="22"/>
          <w:szCs w:val="22"/>
          <w:lang w:val="uk-UA"/>
        </w:rPr>
        <w:t>.</w:t>
      </w:r>
      <w:r w:rsidRPr="007C0285">
        <w:rPr>
          <w:rStyle w:val="rvts23"/>
          <w:sz w:val="22"/>
          <w:szCs w:val="22"/>
          <w:lang w:val="en-US"/>
        </w:rPr>
        <w:t>gov</w:t>
      </w:r>
      <w:r w:rsidRPr="007C0285">
        <w:rPr>
          <w:rStyle w:val="rvts23"/>
          <w:sz w:val="22"/>
          <w:szCs w:val="22"/>
          <w:lang w:val="uk-UA"/>
        </w:rPr>
        <w:t>.</w:t>
      </w:r>
      <w:r w:rsidRPr="007C0285">
        <w:rPr>
          <w:rStyle w:val="rvts23"/>
          <w:sz w:val="22"/>
          <w:szCs w:val="22"/>
          <w:lang w:val="en-US"/>
        </w:rPr>
        <w:t>ua</w:t>
      </w:r>
      <w:r w:rsidRPr="007C0285">
        <w:rPr>
          <w:rStyle w:val="rvts23"/>
          <w:sz w:val="22"/>
          <w:szCs w:val="22"/>
          <w:lang w:val="uk-UA"/>
        </w:rPr>
        <w:t>.</w:t>
      </w:r>
    </w:p>
    <w:p w:rsidR="001F4ADB" w:rsidRPr="005A6D01" w:rsidRDefault="007A76B8" w:rsidP="005A6D01">
      <w:pPr>
        <w:pStyle w:val="a5"/>
        <w:ind w:firstLine="568"/>
        <w:jc w:val="both"/>
        <w:rPr>
          <w:sz w:val="22"/>
          <w:szCs w:val="22"/>
          <w:u w:val="single"/>
          <w:lang w:val="uk-UA"/>
        </w:rPr>
      </w:pPr>
      <w:r w:rsidRPr="007C0285">
        <w:rPr>
          <w:rStyle w:val="rvts23"/>
          <w:sz w:val="22"/>
          <w:szCs w:val="22"/>
        </w:rPr>
        <w:t>Крайній термін</w:t>
      </w:r>
      <w:r w:rsidRPr="007C0285">
        <w:rPr>
          <w:sz w:val="22"/>
          <w:szCs w:val="22"/>
        </w:rPr>
        <w:t xml:space="preserve"> подання тендерних пропозицій Учасників в електронній системі закупівель: </w:t>
      </w:r>
      <w:r w:rsidRPr="007C0285">
        <w:rPr>
          <w:b/>
          <w:sz w:val="22"/>
          <w:szCs w:val="22"/>
          <w:u w:val="single"/>
        </w:rPr>
        <w:t xml:space="preserve">до </w:t>
      </w:r>
      <w:r w:rsidRPr="005A6D01">
        <w:rPr>
          <w:b/>
          <w:sz w:val="22"/>
          <w:szCs w:val="22"/>
          <w:u w:val="single"/>
        </w:rPr>
        <w:t xml:space="preserve">00:00 год. </w:t>
      </w:r>
      <w:r w:rsidRPr="005A6D01">
        <w:rPr>
          <w:b/>
          <w:sz w:val="22"/>
          <w:szCs w:val="22"/>
          <w:u w:val="single"/>
          <w:lang w:val="uk-UA"/>
        </w:rPr>
        <w:t>09</w:t>
      </w:r>
      <w:r w:rsidRPr="005A6D01">
        <w:rPr>
          <w:b/>
          <w:sz w:val="22"/>
          <w:szCs w:val="22"/>
          <w:u w:val="single"/>
        </w:rPr>
        <w:t xml:space="preserve"> </w:t>
      </w:r>
      <w:r w:rsidRPr="005A6D01">
        <w:rPr>
          <w:b/>
          <w:sz w:val="22"/>
          <w:szCs w:val="22"/>
          <w:u w:val="single"/>
          <w:lang w:val="uk-UA"/>
        </w:rPr>
        <w:t>грудня</w:t>
      </w:r>
      <w:r w:rsidRPr="005A6D01">
        <w:rPr>
          <w:b/>
          <w:sz w:val="22"/>
          <w:szCs w:val="22"/>
          <w:u w:val="single"/>
        </w:rPr>
        <w:t xml:space="preserve"> 2023 року</w:t>
      </w:r>
      <w:r w:rsidRPr="005A6D01">
        <w:rPr>
          <w:sz w:val="22"/>
          <w:szCs w:val="22"/>
          <w:u w:val="single"/>
        </w:rPr>
        <w:t>.</w:t>
      </w:r>
    </w:p>
    <w:bookmarkEnd w:id="0"/>
    <w:p w:rsidR="005A6D01" w:rsidRDefault="005A6D01" w:rsidP="001F4ADB">
      <w:pPr>
        <w:spacing w:after="0"/>
        <w:jc w:val="both"/>
        <w:rPr>
          <w:rFonts w:ascii="Times New Roman" w:eastAsia="Times New Roman" w:hAnsi="Times New Roman"/>
          <w:b/>
        </w:rPr>
      </w:pPr>
    </w:p>
    <w:p w:rsidR="005A6D01" w:rsidRDefault="005A6D01" w:rsidP="001F4ADB">
      <w:pPr>
        <w:spacing w:after="0"/>
        <w:jc w:val="both"/>
        <w:rPr>
          <w:rFonts w:ascii="Times New Roman" w:eastAsia="Times New Roman" w:hAnsi="Times New Roman"/>
          <w:b/>
        </w:rPr>
      </w:pPr>
    </w:p>
    <w:p w:rsidR="005A6D01" w:rsidRDefault="005A6D01" w:rsidP="001F4ADB">
      <w:pPr>
        <w:spacing w:after="0"/>
        <w:jc w:val="both"/>
        <w:rPr>
          <w:rFonts w:ascii="Times New Roman" w:eastAsia="Times New Roman" w:hAnsi="Times New Roman"/>
          <w:b/>
        </w:rPr>
      </w:pPr>
    </w:p>
    <w:p w:rsidR="001F4ADB" w:rsidRPr="005A6D01" w:rsidRDefault="00F17442" w:rsidP="001F4ADB">
      <w:pPr>
        <w:spacing w:after="0"/>
        <w:jc w:val="both"/>
        <w:rPr>
          <w:rFonts w:ascii="Times New Roman" w:eastAsia="Arial" w:hAnsi="Times New Roman"/>
        </w:rPr>
      </w:pPr>
      <w:r w:rsidRPr="005A6D01">
        <w:rPr>
          <w:rFonts w:ascii="Times New Roman" w:hAnsi="Times New Roman"/>
        </w:rPr>
        <w:t>Н</w:t>
      </w:r>
      <w:r w:rsidR="001F4ADB" w:rsidRPr="005A6D01">
        <w:rPr>
          <w:rFonts w:ascii="Times New Roman" w:hAnsi="Times New Roman"/>
        </w:rPr>
        <w:t>ачальник</w:t>
      </w:r>
      <w:r w:rsidR="001F4ADB" w:rsidRPr="005A6D01">
        <w:rPr>
          <w:rFonts w:ascii="Times New Roman" w:eastAsia="Arial" w:hAnsi="Times New Roman"/>
          <w:b/>
        </w:rPr>
        <w:t xml:space="preserve"> у</w:t>
      </w:r>
      <w:r w:rsidR="001F4ADB" w:rsidRPr="005A6D01">
        <w:rPr>
          <w:rFonts w:ascii="Times New Roman" w:eastAsia="Arial" w:hAnsi="Times New Roman"/>
        </w:rPr>
        <w:t xml:space="preserve">правління культури, </w:t>
      </w:r>
    </w:p>
    <w:p w:rsidR="001F4ADB" w:rsidRPr="005A6D01" w:rsidRDefault="001F4ADB" w:rsidP="001F4ADB">
      <w:pPr>
        <w:spacing w:after="0"/>
        <w:jc w:val="both"/>
        <w:rPr>
          <w:rFonts w:ascii="Times New Roman" w:hAnsi="Times New Roman"/>
        </w:rPr>
      </w:pPr>
      <w:r w:rsidRPr="005A6D01">
        <w:rPr>
          <w:rFonts w:ascii="Times New Roman" w:eastAsia="Arial" w:hAnsi="Times New Roman"/>
        </w:rPr>
        <w:t xml:space="preserve">національностей та релігій Калуської міської ради </w:t>
      </w:r>
      <w:r w:rsidRPr="005A6D01">
        <w:rPr>
          <w:rFonts w:ascii="Times New Roman" w:hAnsi="Times New Roman"/>
        </w:rPr>
        <w:t xml:space="preserve">                           </w:t>
      </w:r>
      <w:r w:rsidR="00B1723E" w:rsidRPr="005A6D01">
        <w:rPr>
          <w:rFonts w:ascii="Times New Roman" w:hAnsi="Times New Roman"/>
        </w:rPr>
        <w:t xml:space="preserve">                      </w:t>
      </w:r>
      <w:r w:rsidR="00F17442" w:rsidRPr="005A6D01">
        <w:rPr>
          <w:rFonts w:ascii="Times New Roman" w:hAnsi="Times New Roman"/>
        </w:rPr>
        <w:t>Любов ДЖУГАН</w:t>
      </w:r>
    </w:p>
    <w:p w:rsidR="001F4ADB" w:rsidRPr="005A6D01" w:rsidRDefault="001F4ADB" w:rsidP="001F4ADB">
      <w:pPr>
        <w:spacing w:after="0"/>
        <w:jc w:val="both"/>
        <w:rPr>
          <w:rFonts w:ascii="Times New Roman" w:hAnsi="Times New Roman"/>
        </w:rPr>
      </w:pPr>
      <w:r w:rsidRPr="005A6D01">
        <w:rPr>
          <w:rFonts w:ascii="Times New Roman" w:hAnsi="Times New Roman"/>
        </w:rPr>
        <w:tab/>
        <w:t xml:space="preserve">                                                                                                   </w:t>
      </w:r>
    </w:p>
    <w:p w:rsidR="001F4ADB" w:rsidRPr="005A6D01" w:rsidRDefault="001F4ADB" w:rsidP="001F4ADB">
      <w:pPr>
        <w:spacing w:after="0"/>
        <w:jc w:val="both"/>
        <w:rPr>
          <w:rFonts w:ascii="Times New Roman" w:hAnsi="Times New Roman"/>
        </w:rPr>
      </w:pPr>
    </w:p>
    <w:sectPr w:rsidR="001F4ADB" w:rsidRPr="005A6D01" w:rsidSect="00725C7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Courier New"/>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F62F3"/>
    <w:multiLevelType w:val="multilevel"/>
    <w:tmpl w:val="893C54A0"/>
    <w:lvl w:ilvl="0">
      <w:start w:val="1"/>
      <w:numFmt w:val="decimal"/>
      <w:lvlText w:val="%1."/>
      <w:lvlJc w:val="left"/>
      <w:pPr>
        <w:ind w:left="720" w:hanging="360"/>
      </w:pPr>
      <w:rPr>
        <w:rFonts w:ascii="Times New Roman" w:eastAsia="Arial" w:hAnsi="Times New Roman" w:cs="Times New Roman" w:hint="default"/>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A5"/>
    <w:rsid w:val="000739DA"/>
    <w:rsid w:val="00083CB6"/>
    <w:rsid w:val="00092E56"/>
    <w:rsid w:val="00105D9D"/>
    <w:rsid w:val="00177462"/>
    <w:rsid w:val="001F0B3D"/>
    <w:rsid w:val="001F4ADB"/>
    <w:rsid w:val="00283648"/>
    <w:rsid w:val="002B171E"/>
    <w:rsid w:val="003053D6"/>
    <w:rsid w:val="00374420"/>
    <w:rsid w:val="003A5E2A"/>
    <w:rsid w:val="003C4D4A"/>
    <w:rsid w:val="003D3F32"/>
    <w:rsid w:val="003F3A7A"/>
    <w:rsid w:val="003F48C1"/>
    <w:rsid w:val="00426AF6"/>
    <w:rsid w:val="004D7ACA"/>
    <w:rsid w:val="0052617F"/>
    <w:rsid w:val="005A694E"/>
    <w:rsid w:val="005A6D01"/>
    <w:rsid w:val="005D2A22"/>
    <w:rsid w:val="005E0B3C"/>
    <w:rsid w:val="006106CA"/>
    <w:rsid w:val="006A5166"/>
    <w:rsid w:val="006C539A"/>
    <w:rsid w:val="006E5536"/>
    <w:rsid w:val="00725C7C"/>
    <w:rsid w:val="00763531"/>
    <w:rsid w:val="007A76B8"/>
    <w:rsid w:val="007F1F4A"/>
    <w:rsid w:val="00844A93"/>
    <w:rsid w:val="00874E7E"/>
    <w:rsid w:val="008A5C6B"/>
    <w:rsid w:val="008D3881"/>
    <w:rsid w:val="008F75A5"/>
    <w:rsid w:val="00962F8E"/>
    <w:rsid w:val="00994BD5"/>
    <w:rsid w:val="009B6B5E"/>
    <w:rsid w:val="009D4D01"/>
    <w:rsid w:val="00A55D34"/>
    <w:rsid w:val="00A729C9"/>
    <w:rsid w:val="00AA649F"/>
    <w:rsid w:val="00AE6A75"/>
    <w:rsid w:val="00AF0270"/>
    <w:rsid w:val="00B1723E"/>
    <w:rsid w:val="00B356EA"/>
    <w:rsid w:val="00BA69C4"/>
    <w:rsid w:val="00C71171"/>
    <w:rsid w:val="00CE59B9"/>
    <w:rsid w:val="00D20362"/>
    <w:rsid w:val="00D36E9D"/>
    <w:rsid w:val="00DF6397"/>
    <w:rsid w:val="00E83AA1"/>
    <w:rsid w:val="00E94DA5"/>
    <w:rsid w:val="00E94F53"/>
    <w:rsid w:val="00EF04A5"/>
    <w:rsid w:val="00F17442"/>
    <w:rsid w:val="00F616A1"/>
    <w:rsid w:val="00F6663F"/>
    <w:rsid w:val="00F915E2"/>
    <w:rsid w:val="00FF04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6F36"/>
  <w15:docId w15:val="{4DF99782-010D-4D4D-812C-1C928310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420"/>
  </w:style>
  <w:style w:type="paragraph" w:styleId="1">
    <w:name w:val="heading 1"/>
    <w:basedOn w:val="a"/>
    <w:next w:val="a"/>
    <w:link w:val="10"/>
    <w:rsid w:val="001F4ADB"/>
    <w:pPr>
      <w:keepNext/>
      <w:keepLines/>
      <w:spacing w:before="480" w:after="120"/>
      <w:outlineLvl w:val="0"/>
    </w:pPr>
    <w:rPr>
      <w:rFonts w:ascii="Calibri" w:eastAsia="Calibri" w:hAnsi="Calibri" w:cs="Calibri"/>
      <w:b/>
      <w:sz w:val="48"/>
      <w:szCs w:val="48"/>
      <w:lang w:eastAsia="uk-UA"/>
    </w:rPr>
  </w:style>
  <w:style w:type="paragraph" w:styleId="3">
    <w:name w:val="heading 3"/>
    <w:basedOn w:val="a"/>
    <w:next w:val="a"/>
    <w:link w:val="30"/>
    <w:rsid w:val="001F4ADB"/>
    <w:pPr>
      <w:keepNext/>
      <w:keepLines/>
      <w:spacing w:before="280" w:after="80"/>
      <w:outlineLvl w:val="2"/>
    </w:pPr>
    <w:rPr>
      <w:rFonts w:ascii="Calibri" w:eastAsia="Calibri" w:hAnsi="Calibri" w:cs="Calibri"/>
      <w:b/>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name">
    <w:name w:val="heading_name"/>
    <w:basedOn w:val="a0"/>
    <w:rsid w:val="00EF04A5"/>
  </w:style>
  <w:style w:type="paragraph" w:customStyle="1" w:styleId="justifyfull">
    <w:name w:val="justifyfull"/>
    <w:basedOn w:val="a"/>
    <w:rsid w:val="00EF04A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EF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EF04A5"/>
    <w:rPr>
      <w:rFonts w:ascii="Courier New" w:eastAsia="Times New Roman" w:hAnsi="Courier New" w:cs="Courier New"/>
      <w:sz w:val="20"/>
      <w:szCs w:val="20"/>
      <w:lang w:eastAsia="uk-UA"/>
    </w:rPr>
  </w:style>
  <w:style w:type="character" w:customStyle="1" w:styleId="10">
    <w:name w:val="Заголовок 1 Знак"/>
    <w:basedOn w:val="a0"/>
    <w:link w:val="1"/>
    <w:rsid w:val="001F4ADB"/>
    <w:rPr>
      <w:rFonts w:ascii="Calibri" w:eastAsia="Calibri" w:hAnsi="Calibri" w:cs="Calibri"/>
      <w:b/>
      <w:sz w:val="48"/>
      <w:szCs w:val="48"/>
      <w:lang w:eastAsia="uk-UA"/>
    </w:rPr>
  </w:style>
  <w:style w:type="character" w:customStyle="1" w:styleId="30">
    <w:name w:val="Заголовок 3 Знак"/>
    <w:basedOn w:val="a0"/>
    <w:link w:val="3"/>
    <w:rsid w:val="001F4ADB"/>
    <w:rPr>
      <w:rFonts w:ascii="Calibri" w:eastAsia="Calibri" w:hAnsi="Calibri" w:cs="Calibri"/>
      <w:b/>
      <w:sz w:val="28"/>
      <w:szCs w:val="28"/>
      <w:lang w:eastAsia="uk-UA"/>
    </w:rPr>
  </w:style>
  <w:style w:type="character" w:styleId="a3">
    <w:name w:val="Hyperlink"/>
    <w:unhideWhenUsed/>
    <w:rsid w:val="001F4ADB"/>
    <w:rPr>
      <w:color w:val="0000FF"/>
      <w:u w:val="single"/>
    </w:rPr>
  </w:style>
  <w:style w:type="character" w:styleId="a4">
    <w:name w:val="Emphasis"/>
    <w:uiPriority w:val="20"/>
    <w:qFormat/>
    <w:rsid w:val="001F4ADB"/>
    <w:rPr>
      <w:i/>
      <w:iCs/>
    </w:rPr>
  </w:style>
  <w:style w:type="character" w:customStyle="1" w:styleId="zk-definition-listitem-text">
    <w:name w:val="zk-definition-list__item-text"/>
    <w:basedOn w:val="a0"/>
    <w:rsid w:val="001F4ADB"/>
  </w:style>
  <w:style w:type="character" w:customStyle="1" w:styleId="h-select-all">
    <w:name w:val="h-select-all"/>
    <w:basedOn w:val="a0"/>
    <w:rsid w:val="001F4ADB"/>
  </w:style>
  <w:style w:type="character" w:customStyle="1" w:styleId="qaclassifierdescr">
    <w:name w:val="qa_classifier_descr"/>
    <w:basedOn w:val="a0"/>
    <w:rsid w:val="001F4ADB"/>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iPriority w:val="99"/>
    <w:qFormat/>
    <w:rsid w:val="001F4A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uiPriority w:val="99"/>
    <w:locked/>
    <w:rsid w:val="001F4ADB"/>
    <w:rPr>
      <w:rFonts w:ascii="Times New Roman" w:eastAsia="Times New Roman" w:hAnsi="Times New Roman" w:cs="Times New Roman"/>
      <w:sz w:val="24"/>
      <w:szCs w:val="24"/>
      <w:lang w:val="ru-RU" w:eastAsia="ru-RU"/>
    </w:rPr>
  </w:style>
  <w:style w:type="character" w:customStyle="1" w:styleId="hgkelc">
    <w:name w:val="hgkelc"/>
    <w:basedOn w:val="a0"/>
    <w:rsid w:val="001F4ADB"/>
  </w:style>
  <w:style w:type="paragraph" w:customStyle="1" w:styleId="15">
    <w:name w:val="Заголовок 15"/>
    <w:basedOn w:val="a"/>
    <w:uiPriority w:val="1"/>
    <w:qFormat/>
    <w:rsid w:val="001F4ADB"/>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lang w:eastAsia="uk-UA"/>
    </w:rPr>
  </w:style>
  <w:style w:type="paragraph" w:styleId="a7">
    <w:name w:val="List Paragraph"/>
    <w:basedOn w:val="a"/>
    <w:uiPriority w:val="34"/>
    <w:qFormat/>
    <w:rsid w:val="001F4ADB"/>
    <w:pPr>
      <w:ind w:left="720"/>
      <w:contextualSpacing/>
    </w:pPr>
    <w:rPr>
      <w:rFonts w:ascii="Calibri" w:eastAsia="Calibri" w:hAnsi="Calibri" w:cs="Times New Roman"/>
      <w:lang w:eastAsia="uk-UA"/>
    </w:rPr>
  </w:style>
  <w:style w:type="character" w:customStyle="1" w:styleId="zkb-definition-tenderitem-text">
    <w:name w:val="zkb-definition-tender__item-text"/>
    <w:basedOn w:val="a0"/>
    <w:rsid w:val="0052617F"/>
  </w:style>
  <w:style w:type="character" w:styleId="a8">
    <w:name w:val="FollowedHyperlink"/>
    <w:basedOn w:val="a0"/>
    <w:uiPriority w:val="99"/>
    <w:semiHidden/>
    <w:unhideWhenUsed/>
    <w:rsid w:val="009B6B5E"/>
    <w:rPr>
      <w:color w:val="800080" w:themeColor="followedHyperlink"/>
      <w:u w:val="single"/>
    </w:rPr>
  </w:style>
  <w:style w:type="character" w:customStyle="1" w:styleId="rvts23">
    <w:name w:val="rvts23"/>
    <w:basedOn w:val="a0"/>
    <w:rsid w:val="007A76B8"/>
  </w:style>
  <w:style w:type="paragraph" w:customStyle="1" w:styleId="ShapkaDocumentu">
    <w:name w:val="Shapka Documentu"/>
    <w:basedOn w:val="a"/>
    <w:rsid w:val="003053D6"/>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centr">
    <w:name w:val="centr"/>
    <w:basedOn w:val="a"/>
    <w:rsid w:val="003053D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6A516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A5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7241">
      <w:bodyDiv w:val="1"/>
      <w:marLeft w:val="0"/>
      <w:marRight w:val="0"/>
      <w:marTop w:val="0"/>
      <w:marBottom w:val="0"/>
      <w:divBdr>
        <w:top w:val="none" w:sz="0" w:space="0" w:color="auto"/>
        <w:left w:val="none" w:sz="0" w:space="0" w:color="auto"/>
        <w:bottom w:val="none" w:sz="0" w:space="0" w:color="auto"/>
        <w:right w:val="none" w:sz="0" w:space="0" w:color="auto"/>
      </w:divBdr>
      <w:divsChild>
        <w:div w:id="1518807750">
          <w:marLeft w:val="0"/>
          <w:marRight w:val="0"/>
          <w:marTop w:val="0"/>
          <w:marBottom w:val="0"/>
          <w:divBdr>
            <w:top w:val="none" w:sz="0" w:space="0" w:color="auto"/>
            <w:left w:val="none" w:sz="0" w:space="0" w:color="auto"/>
            <w:bottom w:val="none" w:sz="0" w:space="0" w:color="auto"/>
            <w:right w:val="none" w:sz="0" w:space="0" w:color="auto"/>
          </w:divBdr>
        </w:div>
      </w:divsChild>
    </w:div>
    <w:div w:id="360474559">
      <w:bodyDiv w:val="1"/>
      <w:marLeft w:val="0"/>
      <w:marRight w:val="0"/>
      <w:marTop w:val="0"/>
      <w:marBottom w:val="0"/>
      <w:divBdr>
        <w:top w:val="none" w:sz="0" w:space="0" w:color="auto"/>
        <w:left w:val="none" w:sz="0" w:space="0" w:color="auto"/>
        <w:bottom w:val="none" w:sz="0" w:space="0" w:color="auto"/>
        <w:right w:val="none" w:sz="0" w:space="0" w:color="auto"/>
      </w:divBdr>
      <w:divsChild>
        <w:div w:id="1897086724">
          <w:marLeft w:val="0"/>
          <w:marRight w:val="0"/>
          <w:marTop w:val="0"/>
          <w:marBottom w:val="0"/>
          <w:divBdr>
            <w:top w:val="none" w:sz="0" w:space="0" w:color="auto"/>
            <w:left w:val="none" w:sz="0" w:space="0" w:color="auto"/>
            <w:bottom w:val="none" w:sz="0" w:space="0" w:color="auto"/>
            <w:right w:val="none" w:sz="0" w:space="0" w:color="auto"/>
          </w:divBdr>
          <w:divsChild>
            <w:div w:id="881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351">
      <w:bodyDiv w:val="1"/>
      <w:marLeft w:val="0"/>
      <w:marRight w:val="0"/>
      <w:marTop w:val="0"/>
      <w:marBottom w:val="0"/>
      <w:divBdr>
        <w:top w:val="none" w:sz="0" w:space="0" w:color="auto"/>
        <w:left w:val="none" w:sz="0" w:space="0" w:color="auto"/>
        <w:bottom w:val="none" w:sz="0" w:space="0" w:color="auto"/>
        <w:right w:val="none" w:sz="0" w:space="0" w:color="auto"/>
      </w:divBdr>
      <w:divsChild>
        <w:div w:id="397829008">
          <w:marLeft w:val="0"/>
          <w:marRight w:val="0"/>
          <w:marTop w:val="0"/>
          <w:marBottom w:val="0"/>
          <w:divBdr>
            <w:top w:val="none" w:sz="0" w:space="0" w:color="auto"/>
            <w:left w:val="none" w:sz="0" w:space="0" w:color="auto"/>
            <w:bottom w:val="none" w:sz="0" w:space="0" w:color="auto"/>
            <w:right w:val="none" w:sz="0" w:space="0" w:color="auto"/>
          </w:divBdr>
        </w:div>
      </w:divsChild>
    </w:div>
    <w:div w:id="726992427">
      <w:bodyDiv w:val="1"/>
      <w:marLeft w:val="0"/>
      <w:marRight w:val="0"/>
      <w:marTop w:val="0"/>
      <w:marBottom w:val="0"/>
      <w:divBdr>
        <w:top w:val="none" w:sz="0" w:space="0" w:color="auto"/>
        <w:left w:val="none" w:sz="0" w:space="0" w:color="auto"/>
        <w:bottom w:val="none" w:sz="0" w:space="0" w:color="auto"/>
        <w:right w:val="none" w:sz="0" w:space="0" w:color="auto"/>
      </w:divBdr>
      <w:divsChild>
        <w:div w:id="1325477248">
          <w:marLeft w:val="0"/>
          <w:marRight w:val="0"/>
          <w:marTop w:val="0"/>
          <w:marBottom w:val="0"/>
          <w:divBdr>
            <w:top w:val="none" w:sz="0" w:space="0" w:color="auto"/>
            <w:left w:val="none" w:sz="0" w:space="0" w:color="auto"/>
            <w:bottom w:val="none" w:sz="0" w:space="0" w:color="auto"/>
            <w:right w:val="none" w:sz="0" w:space="0" w:color="auto"/>
          </w:divBdr>
        </w:div>
      </w:divsChild>
    </w:div>
    <w:div w:id="1192836433">
      <w:bodyDiv w:val="1"/>
      <w:marLeft w:val="0"/>
      <w:marRight w:val="0"/>
      <w:marTop w:val="0"/>
      <w:marBottom w:val="0"/>
      <w:divBdr>
        <w:top w:val="none" w:sz="0" w:space="0" w:color="auto"/>
        <w:left w:val="none" w:sz="0" w:space="0" w:color="auto"/>
        <w:bottom w:val="none" w:sz="0" w:space="0" w:color="auto"/>
        <w:right w:val="none" w:sz="0" w:space="0" w:color="auto"/>
      </w:divBdr>
    </w:div>
    <w:div w:id="1358002036">
      <w:bodyDiv w:val="1"/>
      <w:marLeft w:val="0"/>
      <w:marRight w:val="0"/>
      <w:marTop w:val="0"/>
      <w:marBottom w:val="0"/>
      <w:divBdr>
        <w:top w:val="none" w:sz="0" w:space="0" w:color="auto"/>
        <w:left w:val="none" w:sz="0" w:space="0" w:color="auto"/>
        <w:bottom w:val="none" w:sz="0" w:space="0" w:color="auto"/>
        <w:right w:val="none" w:sz="0" w:space="0" w:color="auto"/>
      </w:divBdr>
    </w:div>
    <w:div w:id="208294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5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11-20-009854-a" TargetMode="External"/><Relationship Id="rId3" Type="http://schemas.openxmlformats.org/officeDocument/2006/relationships/settings" Target="settings.xml"/><Relationship Id="rId7" Type="http://schemas.openxmlformats.org/officeDocument/2006/relationships/hyperlink" Target="https://my.zakupivli.pro/cabinet/purchases/state_purchase/view/471868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ivli.pro/cabinet/purchases/state_purchase/view/47186897" TargetMode="External"/><Relationship Id="rId10" Type="http://schemas.openxmlformats.org/officeDocument/2006/relationships/hyperlink" Target="https://my.zakupivli.pro/cabinet/purchases/state_purchase/view/47186897" TargetMode="External"/><Relationship Id="rId4" Type="http://schemas.openxmlformats.org/officeDocument/2006/relationships/webSettings" Target="webSettings.xml"/><Relationship Id="rId9" Type="http://schemas.openxmlformats.org/officeDocument/2006/relationships/hyperlink" Target="https://prozorro.gov.ua/tender/UA-2023-11-20-00420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11175</Words>
  <Characters>6370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2023-12-04T10:47:00Z</cp:lastPrinted>
  <dcterms:created xsi:type="dcterms:W3CDTF">2023-12-04T12:09:00Z</dcterms:created>
  <dcterms:modified xsi:type="dcterms:W3CDTF">2023-12-04T12:09:00Z</dcterms:modified>
</cp:coreProperties>
</file>