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92" w:rsidRPr="00434F92" w:rsidRDefault="00434F92" w:rsidP="00434F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F9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 кабелі та супутня продукція  за кодом ДК 021:2015:44320000-9</w:t>
      </w:r>
    </w:p>
    <w:p w:rsidR="00434F92" w:rsidRDefault="00434F92" w:rsidP="008967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виконання Постанови Кабінету Міністрів України від 11 жовтня  2016року № 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1.Обгрунтування  розміру  бюджетного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26972,50 грн. – розмір призначення, визначений відповідно до фактичної потреби.</w:t>
      </w: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2.Обгрунтування очікуваної вартості предмета закупівлі:</w:t>
      </w: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Визначається  з урахуванням положень Примірної  методики визначення очікуваної вартості предмета закупівлі,затвердженої наказом Уповноваженого органу від 18.02.2020р.  № 275 та обрахована відповідно до середньо ринкового рівня цін.</w:t>
      </w: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3.Технічні та якісні характеристики предмета закупівлі:</w:t>
      </w: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</w:r>
    </w:p>
    <w:p w:rsidR="00896733" w:rsidRDefault="00896733" w:rsidP="00434F9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6733" w:rsidRDefault="00896733" w:rsidP="0089673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Технічна специфікація </w:t>
      </w:r>
    </w:p>
    <w:p w:rsidR="00896733" w:rsidRDefault="00896733" w:rsidP="008967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до закупівлі  Кабелі та супутня продукція  за кодом ДК 021:2015:44320000-9 Кабелі та супутня продукція                        </w:t>
      </w:r>
    </w:p>
    <w:p w:rsidR="00896733" w:rsidRDefault="00896733" w:rsidP="008967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5239"/>
        <w:gridCol w:w="1809"/>
        <w:gridCol w:w="1780"/>
      </w:tblGrid>
      <w:tr w:rsidR="00896733" w:rsidTr="00434F92">
        <w:trPr>
          <w:trHeight w:val="5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Одиниця </w:t>
            </w:r>
          </w:p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виміру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896733" w:rsidTr="00434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 ВВГ-П  2х2,5  ДК 021:2015: 44321000-6 Кабелі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470</w:t>
            </w:r>
          </w:p>
        </w:tc>
      </w:tr>
      <w:tr w:rsidR="00896733" w:rsidTr="00434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 ВВГ 4*6 ДК 021:2015: 44321000-6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96733" w:rsidTr="00434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Короб 16х16/2000мм ДК021:2015:44322000-3 Кабельне приладдя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33" w:rsidRDefault="00896733" w:rsidP="00CC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</w:t>
            </w:r>
          </w:p>
        </w:tc>
      </w:tr>
    </w:tbl>
    <w:p w:rsidR="00896733" w:rsidRDefault="00896733" w:rsidP="00434F9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6733" w:rsidRDefault="00896733" w:rsidP="00434F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Детальні  інформація щодо умов  закупівлі   </w:t>
      </w:r>
      <w:r w:rsidRPr="007832AB">
        <w:rPr>
          <w:rFonts w:ascii="Times New Roman" w:hAnsi="Times New Roman" w:cs="Times New Roman"/>
          <w:b/>
          <w:sz w:val="28"/>
          <w:szCs w:val="28"/>
          <w:lang w:val="uk-UA"/>
        </w:rPr>
        <w:t>Кабелі та супутня продукція  за кодом ДК 021:2015:44320000-9 Кабелі та супутня продукція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розміщена на веб-порталі  Уповноваженого органу з питань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Zarupivli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7E19" w:rsidRDefault="00896733" w:rsidP="00434F9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Крайній термін подання тендерних пропозицій Учасників в електронній системі  закупівель 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 00:00 год.  06 грудня 2023року.</w:t>
      </w:r>
    </w:p>
    <w:p w:rsidR="00434F92" w:rsidRDefault="00434F92" w:rsidP="00434F9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4F92" w:rsidRDefault="00434F92" w:rsidP="00434F9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4F92" w:rsidRDefault="00434F92" w:rsidP="00434F9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434F92" w:rsidRDefault="00434F9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4F92" w:rsidRPr="00434F92" w:rsidRDefault="00434F92" w:rsidP="00434F92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434F92">
        <w:rPr>
          <w:rStyle w:val="a6"/>
          <w:b/>
          <w:bCs/>
          <w:i w:val="0"/>
          <w:iCs w:val="0"/>
          <w:color w:val="0B2941"/>
        </w:rPr>
        <w:t>КОМУНАЛЬНЕ ПІДПРИЄМСТВО</w:t>
      </w:r>
      <w:r w:rsidRPr="00434F92">
        <w:rPr>
          <w:rStyle w:val="a5"/>
          <w:color w:val="333333"/>
        </w:rPr>
        <w:t> "</w:t>
      </w:r>
      <w:r w:rsidRPr="00434F92">
        <w:rPr>
          <w:rStyle w:val="a6"/>
          <w:b/>
          <w:bCs/>
          <w:i w:val="0"/>
          <w:iCs w:val="0"/>
          <w:color w:val="0B2941"/>
        </w:rPr>
        <w:t>УПРАВЛЯЮЧА КОМПАНІЯ</w:t>
      </w:r>
      <w:r w:rsidRPr="00434F92">
        <w:rPr>
          <w:rStyle w:val="a5"/>
          <w:color w:val="333333"/>
        </w:rPr>
        <w:t> "</w:t>
      </w:r>
      <w:r w:rsidRPr="00434F92">
        <w:rPr>
          <w:rStyle w:val="a6"/>
          <w:b/>
          <w:bCs/>
          <w:i w:val="0"/>
          <w:iCs w:val="0"/>
          <w:color w:val="0B2941"/>
        </w:rPr>
        <w:t>ДОБРОДІМ</w:t>
      </w:r>
      <w:r w:rsidRPr="00434F92">
        <w:rPr>
          <w:rStyle w:val="a5"/>
          <w:color w:val="333333"/>
        </w:rPr>
        <w:t>"</w:t>
      </w:r>
    </w:p>
    <w:p w:rsidR="00434F92" w:rsidRPr="00434F92" w:rsidRDefault="00434F92" w:rsidP="00434F92">
      <w:pPr>
        <w:pStyle w:val="a4"/>
        <w:shd w:val="clear" w:color="auto" w:fill="FFFFFF"/>
        <w:spacing w:before="0" w:beforeAutospacing="0" w:after="0" w:afterAutospacing="0"/>
        <w:jc w:val="right"/>
      </w:pPr>
      <w:r w:rsidRPr="00434F92">
        <w:rPr>
          <w:rStyle w:val="a5"/>
          <w:color w:val="333333"/>
        </w:rPr>
        <w:t> </w:t>
      </w:r>
      <w:r w:rsidRPr="00434F92">
        <w:rPr>
          <w:rStyle w:val="a6"/>
          <w:b/>
          <w:bCs/>
          <w:i w:val="0"/>
          <w:iCs w:val="0"/>
          <w:color w:val="0B2941"/>
        </w:rPr>
        <w:t>КАЛУСЬКОЇ МІСЬКОЇ РАДИ</w:t>
      </w:r>
    </w:p>
    <w:sectPr w:rsidR="00434F92" w:rsidRPr="00434F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33"/>
    <w:rsid w:val="00017E19"/>
    <w:rsid w:val="00434F92"/>
    <w:rsid w:val="008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ABF9"/>
  <w15:docId w15:val="{631F99B1-AECE-42A1-B42A-ED757B89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733"/>
    <w:pPr>
      <w:spacing w:after="0" w:line="240" w:lineRule="auto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4F92"/>
    <w:pPr>
      <w:spacing w:before="100" w:beforeAutospacing="1" w:after="100" w:afterAutospacing="1"/>
    </w:pPr>
    <w:rPr>
      <w:rFonts w:ascii="Times New Roman" w:hAnsi="Times New Roman" w:cs="Times New Roman"/>
      <w:lang w:val="uk-UA" w:eastAsia="uk-UA"/>
    </w:rPr>
  </w:style>
  <w:style w:type="character" w:styleId="a5">
    <w:name w:val="Strong"/>
    <w:basedOn w:val="a0"/>
    <w:uiPriority w:val="22"/>
    <w:qFormat/>
    <w:rsid w:val="00434F92"/>
    <w:rPr>
      <w:b/>
      <w:bCs/>
    </w:rPr>
  </w:style>
  <w:style w:type="character" w:styleId="a6">
    <w:name w:val="Emphasis"/>
    <w:basedOn w:val="a0"/>
    <w:uiPriority w:val="20"/>
    <w:qFormat/>
    <w:rsid w:val="00434F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Admin</cp:lastModifiedBy>
  <cp:revision>2</cp:revision>
  <dcterms:created xsi:type="dcterms:W3CDTF">2023-11-29T14:00:00Z</dcterms:created>
  <dcterms:modified xsi:type="dcterms:W3CDTF">2023-11-29T14:00:00Z</dcterms:modified>
</cp:coreProperties>
</file>