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DE09EC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DE09EC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5910AD" w:rsidRDefault="006D20E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E21D2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E21D2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D488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223</w:t>
      </w:r>
      <w:r w:rsidR="00F70DB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03727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Pr="0003727C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CC7306" w:rsidRPr="0003727C" w:rsidRDefault="0003727C" w:rsidP="00CC7306">
                  <w:pPr>
                    <w:pStyle w:val="a5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03727C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Про встановлення   податку на нерухоме майно, відмінне від земельної ділянки </w:t>
                  </w:r>
                </w:p>
                <w:p w:rsidR="008C6C34" w:rsidRPr="0003727C" w:rsidRDefault="008C6C34" w:rsidP="00CC730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692E4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21D2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03727C" w:rsidRPr="00A14D7B" w:rsidRDefault="0003727C" w:rsidP="0003727C">
      <w:pPr>
        <w:jc w:val="both"/>
        <w:rPr>
          <w:sz w:val="28"/>
          <w:szCs w:val="28"/>
          <w:highlight w:val="yellow"/>
          <w:lang w:val="uk-UA"/>
        </w:rPr>
      </w:pPr>
    </w:p>
    <w:p w:rsidR="0003727C" w:rsidRDefault="0003727C" w:rsidP="0003727C">
      <w:pPr>
        <w:pStyle w:val="ac"/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0F4C0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03727C" w:rsidRPr="0003727C" w:rsidRDefault="0003727C" w:rsidP="0003727C">
      <w:pPr>
        <w:pStyle w:val="ac"/>
        <w:ind w:firstLine="284"/>
        <w:jc w:val="both"/>
        <w:rPr>
          <w:rFonts w:ascii="Times New Roman" w:hAnsi="Times New Roman"/>
          <w:sz w:val="26"/>
          <w:szCs w:val="26"/>
        </w:rPr>
      </w:pPr>
      <w:r w:rsidRPr="0003727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3727C">
        <w:rPr>
          <w:rFonts w:ascii="Times New Roman" w:hAnsi="Times New Roman"/>
          <w:sz w:val="26"/>
          <w:szCs w:val="26"/>
        </w:rPr>
        <w:t>Відповідно до Податкового кодексу України, керуючись Законом України «Про місцеве самоврядування в Україні», беручи до уваги листи ГУ ДПС в Івано-Франківській області від 28.02.2023 №2332/5/09-19-04-01-05 та від 27.03.2023                    № 3848/5/09-19-04-01-11, враховуючи рекомендації постійної комісії з питань соціально-економічного розвитку, бюджету та інвестиційної політики</w:t>
      </w:r>
      <w:r w:rsidRPr="0003727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Pr="0003727C">
        <w:rPr>
          <w:rFonts w:ascii="Times New Roman" w:hAnsi="Times New Roman"/>
          <w:sz w:val="26"/>
          <w:szCs w:val="26"/>
        </w:rPr>
        <w:t xml:space="preserve">міська рада </w:t>
      </w:r>
    </w:p>
    <w:p w:rsidR="0003727C" w:rsidRPr="0003727C" w:rsidRDefault="0003727C" w:rsidP="0003727C">
      <w:pPr>
        <w:pStyle w:val="ac"/>
        <w:rPr>
          <w:rFonts w:ascii="Times New Roman" w:hAnsi="Times New Roman"/>
          <w:b/>
          <w:sz w:val="26"/>
          <w:szCs w:val="26"/>
        </w:rPr>
      </w:pPr>
      <w:r w:rsidRPr="0003727C">
        <w:rPr>
          <w:rFonts w:ascii="Times New Roman" w:hAnsi="Times New Roman"/>
          <w:b/>
          <w:sz w:val="26"/>
          <w:szCs w:val="26"/>
        </w:rPr>
        <w:t>ВИРІШИЛА:</w:t>
      </w:r>
    </w:p>
    <w:p w:rsidR="0003727C" w:rsidRPr="0003727C" w:rsidRDefault="0003727C" w:rsidP="0003727C">
      <w:pPr>
        <w:pStyle w:val="ac"/>
        <w:rPr>
          <w:rFonts w:ascii="Times New Roman" w:hAnsi="Times New Roman"/>
          <w:b/>
          <w:sz w:val="26"/>
          <w:szCs w:val="26"/>
        </w:rPr>
      </w:pPr>
    </w:p>
    <w:p w:rsidR="0003727C" w:rsidRPr="0003727C" w:rsidRDefault="0003727C" w:rsidP="0003727C">
      <w:pPr>
        <w:pStyle w:val="ac"/>
        <w:rPr>
          <w:rFonts w:ascii="Times New Roman" w:hAnsi="Times New Roman"/>
          <w:b/>
          <w:sz w:val="26"/>
          <w:szCs w:val="26"/>
          <w:highlight w:val="yellow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6"/>
          <w:szCs w:val="26"/>
          <w:lang w:val="uk-UA"/>
        </w:rPr>
      </w:pPr>
      <w:r w:rsidRPr="0003727C">
        <w:rPr>
          <w:b/>
          <w:color w:val="000000"/>
          <w:sz w:val="26"/>
          <w:szCs w:val="26"/>
          <w:lang w:val="uk-UA"/>
        </w:rPr>
        <w:t xml:space="preserve">1. Встановити з 01.01.2024 року на території Калуської міської територіальної громади податок на нерухоме майно, відмінне від земельної ділянки. </w:t>
      </w: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noProof/>
          <w:sz w:val="26"/>
          <w:szCs w:val="26"/>
          <w:lang w:val="uk-UA"/>
        </w:rPr>
        <w:t>1.1. Платники податку на нерухоме майно, відмінне від земельної ділянки визначені  пунктом 266.1 статті 266 Податкового кодексу України.</w:t>
      </w:r>
    </w:p>
    <w:p w:rsid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noProof/>
          <w:sz w:val="26"/>
          <w:szCs w:val="26"/>
          <w:lang w:val="uk-UA"/>
        </w:rPr>
        <w:t xml:space="preserve"> </w:t>
      </w:r>
      <w:r w:rsidRPr="0003727C">
        <w:rPr>
          <w:color w:val="000000"/>
          <w:sz w:val="26"/>
          <w:szCs w:val="26"/>
          <w:lang w:val="uk-UA"/>
        </w:rPr>
        <w:t xml:space="preserve">1.2 . Об’єкт оподаткування визначено  пунктом 266.2 </w:t>
      </w:r>
      <w:r w:rsidRPr="0003727C">
        <w:rPr>
          <w:noProof/>
          <w:sz w:val="26"/>
          <w:szCs w:val="26"/>
          <w:lang w:val="uk-UA"/>
        </w:rPr>
        <w:t>статті 266 Податкового кодексу України.</w:t>
      </w:r>
    </w:p>
    <w:p w:rsid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 xml:space="preserve">1.3. База оподаткування об’єктів житлової та нежитлової нерухомості, в тому числі їх часток визначена пунктом 266.3 </w:t>
      </w:r>
      <w:r w:rsidRPr="0003727C">
        <w:rPr>
          <w:noProof/>
          <w:sz w:val="26"/>
          <w:szCs w:val="26"/>
          <w:lang w:val="uk-UA"/>
        </w:rPr>
        <w:t xml:space="preserve">статті 266  Податкового кодексу України. </w:t>
      </w:r>
    </w:p>
    <w:p w:rsid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sz w:val="26"/>
          <w:szCs w:val="26"/>
          <w:lang w:val="uk-UA"/>
        </w:rPr>
        <w:t xml:space="preserve">1.4. </w:t>
      </w:r>
      <w:r w:rsidRPr="0003727C">
        <w:rPr>
          <w:noProof/>
          <w:sz w:val="26"/>
          <w:szCs w:val="26"/>
          <w:lang w:val="uk-UA"/>
        </w:rPr>
        <w:t xml:space="preserve">База оподаткування об’єкта/об’єктів житлової нерухомості, в тому числі їх часток, що перебувають у власності фізичної особи-платника податку, змен-шується відповідно до </w:t>
      </w:r>
      <w:r w:rsidRPr="0003727C">
        <w:rPr>
          <w:sz w:val="26"/>
          <w:szCs w:val="26"/>
          <w:lang w:val="uk-UA"/>
        </w:rPr>
        <w:t xml:space="preserve">підпункту 266.4.1 пункту 266.4 </w:t>
      </w:r>
      <w:r w:rsidRPr="0003727C">
        <w:rPr>
          <w:noProof/>
          <w:sz w:val="26"/>
          <w:szCs w:val="26"/>
          <w:lang w:val="uk-UA"/>
        </w:rPr>
        <w:t>статті 266 Податкового кодексу України:</w:t>
      </w:r>
    </w:p>
    <w:p w:rsidR="0003727C" w:rsidRPr="0003727C" w:rsidRDefault="0003727C" w:rsidP="0003727C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6"/>
          <w:szCs w:val="26"/>
        </w:rPr>
      </w:pPr>
      <w:r w:rsidRPr="0003727C">
        <w:rPr>
          <w:rFonts w:ascii="Times New Roman" w:hAnsi="Times New Roman"/>
          <w:noProof/>
          <w:sz w:val="26"/>
          <w:szCs w:val="26"/>
        </w:rPr>
        <w:t>а)  для квартири/квартир незалежно від їх кількості – на 60 кв. метрів;</w:t>
      </w:r>
    </w:p>
    <w:p w:rsidR="0003727C" w:rsidRPr="0003727C" w:rsidRDefault="0003727C" w:rsidP="0003727C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6"/>
          <w:szCs w:val="26"/>
        </w:rPr>
      </w:pPr>
      <w:r w:rsidRPr="0003727C">
        <w:rPr>
          <w:rFonts w:ascii="Times New Roman" w:hAnsi="Times New Roman"/>
          <w:noProof/>
          <w:sz w:val="26"/>
          <w:szCs w:val="26"/>
        </w:rPr>
        <w:t>б) для житлового будинку/будинків незалежно від їх кількості-120 кв. метрів;</w:t>
      </w:r>
    </w:p>
    <w:p w:rsidR="0003727C" w:rsidRPr="0003727C" w:rsidRDefault="0003727C" w:rsidP="0003727C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6"/>
          <w:szCs w:val="26"/>
        </w:rPr>
      </w:pPr>
      <w:r w:rsidRPr="0003727C">
        <w:rPr>
          <w:rFonts w:ascii="Times New Roman" w:hAnsi="Times New Roman"/>
          <w:noProof/>
          <w:sz w:val="26"/>
          <w:szCs w:val="26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:rsidR="0003727C" w:rsidRPr="0003727C" w:rsidRDefault="0003727C" w:rsidP="0003727C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6"/>
          <w:szCs w:val="26"/>
        </w:rPr>
      </w:pPr>
    </w:p>
    <w:p w:rsidR="0003727C" w:rsidRPr="0003727C" w:rsidRDefault="0003727C" w:rsidP="0003727C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6"/>
          <w:szCs w:val="26"/>
        </w:rPr>
      </w:pPr>
      <w:r w:rsidRPr="0003727C">
        <w:rPr>
          <w:rFonts w:ascii="Times New Roman" w:hAnsi="Times New Roman"/>
          <w:noProof/>
          <w:sz w:val="26"/>
          <w:szCs w:val="26"/>
        </w:rPr>
        <w:t>Таке зменшення надається один раз за кожен базовий податковий (звітний) період (рік).</w:t>
      </w: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sz w:val="26"/>
          <w:szCs w:val="26"/>
          <w:lang w:val="uk-UA"/>
        </w:rPr>
        <w:t>1.5. Пільги зі сплати податку визначені пунктом  266.4 с</w:t>
      </w:r>
      <w:r w:rsidRPr="0003727C">
        <w:rPr>
          <w:noProof/>
          <w:sz w:val="26"/>
          <w:szCs w:val="26"/>
          <w:lang w:val="uk-UA"/>
        </w:rPr>
        <w:t>татті 266 Податкового кодексу України та у додатку 4 до цього рішення.</w:t>
      </w: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>1.6. Ставки податку на нерухоме майно, відмінне від земельної ділянки на території Калуської міської територіальної громади визначені відповідно до пункту 266.5 статті 266 Податкового кодексу України та викладені в додатках 1-3 до цього рішення.</w:t>
      </w:r>
    </w:p>
    <w:p w:rsidR="0003727C" w:rsidRPr="0003727C" w:rsidRDefault="0003727C" w:rsidP="0003727C">
      <w:pPr>
        <w:shd w:val="clear" w:color="auto" w:fill="FFFFFF"/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>1.7. Порядок обчислення суми податку визначений пунктами 266.7, 266.8 статті 266 Податкового кодексу України.</w:t>
      </w:r>
    </w:p>
    <w:p w:rsidR="0003727C" w:rsidRPr="0003727C" w:rsidRDefault="0003727C" w:rsidP="0003727C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 xml:space="preserve">1.8. </w:t>
      </w:r>
      <w:r w:rsidRPr="0003727C">
        <w:rPr>
          <w:noProof/>
          <w:sz w:val="26"/>
          <w:szCs w:val="26"/>
          <w:lang w:val="uk-UA"/>
        </w:rPr>
        <w:t>Базовий (податковий) звітний період дорівнює календарному року</w:t>
      </w:r>
      <w:r w:rsidRPr="0003727C">
        <w:rPr>
          <w:color w:val="000000"/>
          <w:sz w:val="26"/>
          <w:szCs w:val="26"/>
          <w:lang w:val="uk-UA"/>
        </w:rPr>
        <w:t xml:space="preserve"> відповідно до підпункту 266.6.1 пункту 266.6 </w:t>
      </w:r>
      <w:r w:rsidRPr="0003727C">
        <w:rPr>
          <w:noProof/>
          <w:sz w:val="26"/>
          <w:szCs w:val="26"/>
          <w:lang w:val="uk-UA"/>
        </w:rPr>
        <w:t>статті 266 Податкового кодексу України.</w:t>
      </w:r>
    </w:p>
    <w:p w:rsidR="0003727C" w:rsidRPr="0003727C" w:rsidRDefault="0003727C" w:rsidP="0003727C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noProof/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>1.9. Порядок обчислення, строки та порядок сплати податку, строки та порядок подання звітності визначені пунктами 266.7-266.10</w:t>
      </w:r>
      <w:r w:rsidRPr="0003727C">
        <w:rPr>
          <w:noProof/>
          <w:sz w:val="26"/>
          <w:szCs w:val="26"/>
          <w:lang w:val="uk-UA"/>
        </w:rPr>
        <w:t xml:space="preserve"> статті 266 Податкового кодексу України.</w:t>
      </w:r>
    </w:p>
    <w:p w:rsidR="0003727C" w:rsidRPr="0003727C" w:rsidRDefault="0003727C" w:rsidP="0003727C">
      <w:pPr>
        <w:pStyle w:val="ab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rFonts w:ascii="Times New Roman" w:hAnsi="Times New Roman"/>
          <w:noProof/>
          <w:sz w:val="26"/>
          <w:szCs w:val="26"/>
        </w:rPr>
      </w:pPr>
    </w:p>
    <w:p w:rsidR="0003727C" w:rsidRPr="0003727C" w:rsidRDefault="0003727C" w:rsidP="0003727C">
      <w:pPr>
        <w:pStyle w:val="ab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03727C">
        <w:rPr>
          <w:rFonts w:ascii="Times New Roman" w:hAnsi="Times New Roman"/>
          <w:noProof/>
          <w:sz w:val="26"/>
          <w:szCs w:val="26"/>
        </w:rPr>
        <w:tab/>
      </w:r>
      <w:r w:rsidRPr="0003727C">
        <w:rPr>
          <w:rFonts w:ascii="Times New Roman" w:hAnsi="Times New Roman"/>
          <w:color w:val="000000"/>
          <w:sz w:val="26"/>
          <w:szCs w:val="26"/>
        </w:rPr>
        <w:t xml:space="preserve">4. </w:t>
      </w:r>
      <w:proofErr w:type="spellStart"/>
      <w:proofErr w:type="gramStart"/>
      <w:r w:rsidRPr="0003727C">
        <w:rPr>
          <w:rFonts w:ascii="Times New Roman" w:hAnsi="Times New Roman"/>
          <w:color w:val="000000"/>
          <w:sz w:val="26"/>
          <w:szCs w:val="26"/>
        </w:rPr>
        <w:t>Р</w:t>
      </w:r>
      <w:proofErr w:type="gramEnd"/>
      <w:r w:rsidRPr="0003727C">
        <w:rPr>
          <w:rFonts w:ascii="Times New Roman" w:hAnsi="Times New Roman"/>
          <w:color w:val="000000"/>
          <w:sz w:val="26"/>
          <w:szCs w:val="26"/>
        </w:rPr>
        <w:t>ішення</w:t>
      </w:r>
      <w:proofErr w:type="spellEnd"/>
      <w:r w:rsidRPr="0003727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03727C">
        <w:rPr>
          <w:rFonts w:ascii="Times New Roman" w:hAnsi="Times New Roman"/>
          <w:color w:val="000000"/>
          <w:sz w:val="26"/>
          <w:szCs w:val="26"/>
        </w:rPr>
        <w:t>набирає</w:t>
      </w:r>
      <w:proofErr w:type="spellEnd"/>
      <w:r w:rsidRPr="0003727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03727C">
        <w:rPr>
          <w:rFonts w:ascii="Times New Roman" w:hAnsi="Times New Roman"/>
          <w:color w:val="000000"/>
          <w:sz w:val="26"/>
          <w:szCs w:val="26"/>
        </w:rPr>
        <w:t>чинності</w:t>
      </w:r>
      <w:proofErr w:type="spellEnd"/>
      <w:r w:rsidRPr="0003727C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Pr="0003727C">
        <w:rPr>
          <w:rFonts w:ascii="Times New Roman" w:hAnsi="Times New Roman"/>
          <w:color w:val="000000"/>
          <w:sz w:val="26"/>
          <w:szCs w:val="26"/>
        </w:rPr>
        <w:t>з</w:t>
      </w:r>
      <w:proofErr w:type="spellEnd"/>
      <w:r w:rsidRPr="0003727C">
        <w:rPr>
          <w:rFonts w:ascii="Times New Roman" w:hAnsi="Times New Roman"/>
          <w:color w:val="000000"/>
          <w:sz w:val="26"/>
          <w:szCs w:val="26"/>
        </w:rPr>
        <w:t xml:space="preserve"> 1 </w:t>
      </w:r>
      <w:proofErr w:type="spellStart"/>
      <w:r w:rsidRPr="0003727C">
        <w:rPr>
          <w:rFonts w:ascii="Times New Roman" w:hAnsi="Times New Roman"/>
          <w:color w:val="000000"/>
          <w:sz w:val="26"/>
          <w:szCs w:val="26"/>
        </w:rPr>
        <w:t>січня</w:t>
      </w:r>
      <w:proofErr w:type="spellEnd"/>
      <w:r w:rsidRPr="0003727C">
        <w:rPr>
          <w:rFonts w:ascii="Times New Roman" w:hAnsi="Times New Roman"/>
          <w:color w:val="000000"/>
          <w:sz w:val="26"/>
          <w:szCs w:val="26"/>
        </w:rPr>
        <w:t xml:space="preserve"> 2024 року.</w:t>
      </w:r>
    </w:p>
    <w:p w:rsidR="0003727C" w:rsidRPr="0003727C" w:rsidRDefault="0003727C" w:rsidP="0003727C">
      <w:pPr>
        <w:pStyle w:val="ab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727C" w:rsidRPr="0003727C" w:rsidRDefault="0003727C" w:rsidP="0003727C">
      <w:pPr>
        <w:spacing w:line="202" w:lineRule="atLeast"/>
        <w:ind w:firstLine="426"/>
        <w:jc w:val="both"/>
        <w:rPr>
          <w:color w:val="000000"/>
          <w:sz w:val="26"/>
          <w:szCs w:val="26"/>
          <w:lang w:val="uk-UA"/>
        </w:rPr>
      </w:pPr>
      <w:r w:rsidRPr="0003727C">
        <w:rPr>
          <w:sz w:val="26"/>
          <w:szCs w:val="26"/>
          <w:lang w:val="uk-UA"/>
        </w:rPr>
        <w:t xml:space="preserve">  5. Визнати  таким, що втратив  чинність</w:t>
      </w:r>
      <w:r w:rsidRPr="0003727C">
        <w:rPr>
          <w:color w:val="000000"/>
          <w:sz w:val="26"/>
          <w:szCs w:val="26"/>
          <w:lang w:val="uk-UA"/>
        </w:rPr>
        <w:t xml:space="preserve"> з 1 січня 2024 року</w:t>
      </w:r>
      <w:r w:rsidRPr="0003727C">
        <w:rPr>
          <w:sz w:val="26"/>
          <w:szCs w:val="26"/>
          <w:lang w:val="uk-UA"/>
        </w:rPr>
        <w:t xml:space="preserve"> пункт 1 рішення міської ради: від  21.06.2021 №  584</w:t>
      </w:r>
      <w:r w:rsidRPr="0003727C">
        <w:rPr>
          <w:color w:val="000000"/>
          <w:sz w:val="26"/>
          <w:szCs w:val="26"/>
          <w:lang w:val="uk-UA"/>
        </w:rPr>
        <w:t xml:space="preserve"> «Про місцеві податки і збори».</w:t>
      </w:r>
    </w:p>
    <w:p w:rsidR="0003727C" w:rsidRPr="0003727C" w:rsidRDefault="0003727C" w:rsidP="0003727C">
      <w:pPr>
        <w:ind w:firstLine="426"/>
        <w:jc w:val="both"/>
        <w:rPr>
          <w:sz w:val="26"/>
          <w:szCs w:val="26"/>
          <w:lang w:val="uk-UA"/>
        </w:rPr>
      </w:pPr>
    </w:p>
    <w:p w:rsidR="0003727C" w:rsidRPr="0003727C" w:rsidRDefault="0003727C" w:rsidP="0003727C">
      <w:pPr>
        <w:ind w:firstLine="426"/>
        <w:jc w:val="both"/>
        <w:rPr>
          <w:color w:val="000000"/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 xml:space="preserve">  6. Управлінню економічного розвитку міста Калуської міської ради оприлюднити це рішення в засобах масової інформації та на офіційному сайті Калуської міської ради.</w:t>
      </w:r>
    </w:p>
    <w:p w:rsidR="0003727C" w:rsidRPr="0003727C" w:rsidRDefault="0003727C" w:rsidP="0003727C">
      <w:pPr>
        <w:ind w:firstLine="426"/>
        <w:jc w:val="both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tabs>
          <w:tab w:val="left" w:pos="284"/>
        </w:tabs>
        <w:spacing w:line="202" w:lineRule="atLeast"/>
        <w:ind w:firstLine="426"/>
        <w:jc w:val="both"/>
        <w:rPr>
          <w:bCs/>
          <w:color w:val="000000"/>
          <w:sz w:val="26"/>
          <w:szCs w:val="26"/>
          <w:lang w:val="uk-UA"/>
        </w:rPr>
      </w:pPr>
      <w:r w:rsidRPr="0003727C">
        <w:rPr>
          <w:bCs/>
          <w:color w:val="000000"/>
          <w:sz w:val="26"/>
          <w:szCs w:val="26"/>
          <w:lang w:val="uk-UA"/>
        </w:rPr>
        <w:tab/>
        <w:t xml:space="preserve">7. </w:t>
      </w:r>
      <w:r w:rsidRPr="0003727C">
        <w:rPr>
          <w:color w:val="000000"/>
          <w:sz w:val="26"/>
          <w:szCs w:val="26"/>
          <w:lang w:val="uk-UA"/>
        </w:rPr>
        <w:t>Контроль за виконанням цього рішення покласти на заступника міського голови  Богдана Білецького.</w:t>
      </w:r>
    </w:p>
    <w:p w:rsidR="0003727C" w:rsidRPr="0003727C" w:rsidRDefault="0003727C" w:rsidP="0003727C">
      <w:pPr>
        <w:shd w:val="clear" w:color="auto" w:fill="FFFFFF"/>
        <w:spacing w:line="202" w:lineRule="atLeast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rPr>
          <w:color w:val="000000"/>
          <w:sz w:val="26"/>
          <w:szCs w:val="26"/>
          <w:lang w:val="uk-UA"/>
        </w:rPr>
      </w:pPr>
    </w:p>
    <w:p w:rsidR="0003727C" w:rsidRPr="0003727C" w:rsidRDefault="0003727C" w:rsidP="0003727C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  <w:r w:rsidRPr="0003727C">
        <w:rPr>
          <w:color w:val="000000"/>
          <w:sz w:val="26"/>
          <w:szCs w:val="26"/>
          <w:lang w:val="uk-UA"/>
        </w:rPr>
        <w:t>Міський голова                                                        </w:t>
      </w:r>
      <w:r w:rsidRPr="0003727C">
        <w:rPr>
          <w:color w:val="000000"/>
          <w:sz w:val="26"/>
          <w:szCs w:val="26"/>
          <w:lang w:val="uk-UA"/>
        </w:rPr>
        <w:tab/>
      </w:r>
      <w:r w:rsidRPr="0003727C">
        <w:rPr>
          <w:color w:val="000000"/>
          <w:sz w:val="26"/>
          <w:szCs w:val="26"/>
          <w:lang w:val="uk-UA"/>
        </w:rPr>
        <w:tab/>
      </w:r>
      <w:r w:rsidRPr="0003727C">
        <w:rPr>
          <w:color w:val="000000"/>
          <w:sz w:val="26"/>
          <w:szCs w:val="26"/>
          <w:lang w:val="uk-UA"/>
        </w:rPr>
        <w:tab/>
        <w:t xml:space="preserve">Андрій НАЙДА   </w:t>
      </w:r>
      <w:r w:rsidRPr="0003727C">
        <w:rPr>
          <w:sz w:val="26"/>
          <w:szCs w:val="26"/>
          <w:lang w:val="uk-UA"/>
        </w:rPr>
        <w:t xml:space="preserve">   </w:t>
      </w:r>
    </w:p>
    <w:p w:rsidR="005050C1" w:rsidRPr="0003727C" w:rsidRDefault="005050C1" w:rsidP="00E21D2B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727C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21D2B" w:rsidRPr="000372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D20EB" w:rsidRPr="0003727C" w:rsidRDefault="006D20EB" w:rsidP="006D20EB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6D20EB" w:rsidRPr="0003727C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42C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4F5F"/>
    <w:rsid w:val="00035BC4"/>
    <w:rsid w:val="0003656B"/>
    <w:rsid w:val="000367D5"/>
    <w:rsid w:val="00036D99"/>
    <w:rsid w:val="00036DEF"/>
    <w:rsid w:val="0003727C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86E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38D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46E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4D32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4B0C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1930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337A"/>
    <w:rsid w:val="00273675"/>
    <w:rsid w:val="00273A9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57B74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A7681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58B"/>
    <w:rsid w:val="003F6A94"/>
    <w:rsid w:val="004003B6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813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1FD0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7765"/>
    <w:rsid w:val="004E08FE"/>
    <w:rsid w:val="004E092B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0C1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3B1"/>
    <w:rsid w:val="0053751A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71D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6794"/>
    <w:rsid w:val="005967E3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2B75"/>
    <w:rsid w:val="00623CFE"/>
    <w:rsid w:val="00624DDB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67A"/>
    <w:rsid w:val="006D46F3"/>
    <w:rsid w:val="006D4819"/>
    <w:rsid w:val="006D488E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8FD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3878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3DF8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3AF9"/>
    <w:rsid w:val="009A4BE0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1772E"/>
    <w:rsid w:val="00A20AC8"/>
    <w:rsid w:val="00A21520"/>
    <w:rsid w:val="00A21742"/>
    <w:rsid w:val="00A21F78"/>
    <w:rsid w:val="00A226D0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3DC4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1A34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6DB"/>
    <w:rsid w:val="00A74B75"/>
    <w:rsid w:val="00A75667"/>
    <w:rsid w:val="00A75969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0D1B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68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3D0C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7050"/>
    <w:rsid w:val="00B601A3"/>
    <w:rsid w:val="00B60561"/>
    <w:rsid w:val="00B60CE7"/>
    <w:rsid w:val="00B61523"/>
    <w:rsid w:val="00B61C0E"/>
    <w:rsid w:val="00B61CCC"/>
    <w:rsid w:val="00B61E07"/>
    <w:rsid w:val="00B62246"/>
    <w:rsid w:val="00B630FE"/>
    <w:rsid w:val="00B638B3"/>
    <w:rsid w:val="00B63F34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6E2E"/>
    <w:rsid w:val="00B87524"/>
    <w:rsid w:val="00B87687"/>
    <w:rsid w:val="00B87D24"/>
    <w:rsid w:val="00B903C6"/>
    <w:rsid w:val="00B91C49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3CF0"/>
    <w:rsid w:val="00BA445E"/>
    <w:rsid w:val="00BA4B39"/>
    <w:rsid w:val="00BA4C6E"/>
    <w:rsid w:val="00BA52F3"/>
    <w:rsid w:val="00BA5B26"/>
    <w:rsid w:val="00BA5D3D"/>
    <w:rsid w:val="00BA66D7"/>
    <w:rsid w:val="00BB0CD7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D14"/>
    <w:rsid w:val="00C15BB6"/>
    <w:rsid w:val="00C15C5F"/>
    <w:rsid w:val="00C17935"/>
    <w:rsid w:val="00C20ACF"/>
    <w:rsid w:val="00C217C0"/>
    <w:rsid w:val="00C22815"/>
    <w:rsid w:val="00C2285E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760"/>
    <w:rsid w:val="00C87A96"/>
    <w:rsid w:val="00C87E2F"/>
    <w:rsid w:val="00C87F84"/>
    <w:rsid w:val="00C901BF"/>
    <w:rsid w:val="00C9049B"/>
    <w:rsid w:val="00C91A0F"/>
    <w:rsid w:val="00C91FC7"/>
    <w:rsid w:val="00C9204A"/>
    <w:rsid w:val="00C9220D"/>
    <w:rsid w:val="00C923B7"/>
    <w:rsid w:val="00C92500"/>
    <w:rsid w:val="00C93155"/>
    <w:rsid w:val="00C9380A"/>
    <w:rsid w:val="00C93A53"/>
    <w:rsid w:val="00C93D04"/>
    <w:rsid w:val="00C955B4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B78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082"/>
    <w:rsid w:val="00CC66E6"/>
    <w:rsid w:val="00CC7306"/>
    <w:rsid w:val="00CC7D8A"/>
    <w:rsid w:val="00CC7F7E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2184"/>
    <w:rsid w:val="00D335F1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7CC"/>
    <w:rsid w:val="00D55FC5"/>
    <w:rsid w:val="00D5604B"/>
    <w:rsid w:val="00D56761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09EC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057D"/>
    <w:rsid w:val="00E119AD"/>
    <w:rsid w:val="00E11B63"/>
    <w:rsid w:val="00E1244B"/>
    <w:rsid w:val="00E124EE"/>
    <w:rsid w:val="00E132AA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A13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C6E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801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532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9"/>
    <w:rsid w:val="00EF117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0DBC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077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5D6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E2"/>
    <w:rsid w:val="00FE1B24"/>
    <w:rsid w:val="00FE1B53"/>
    <w:rsid w:val="00FE1EC5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2023-06-30T08:08:00Z</cp:lastPrinted>
  <dcterms:created xsi:type="dcterms:W3CDTF">2023-06-30T08:05:00Z</dcterms:created>
  <dcterms:modified xsi:type="dcterms:W3CDTF">2023-06-30T08:08:00Z</dcterms:modified>
</cp:coreProperties>
</file>