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2C" w:rsidRPr="00DD5F12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95A6E" w:rsidRPr="00DD5F12" w:rsidRDefault="00895A6E" w:rsidP="00895A6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D5F12">
        <w:rPr>
          <w:rFonts w:ascii="Times New Roman" w:hAnsi="Times New Roman" w:cs="Times New Roman"/>
          <w:b/>
        </w:rPr>
        <w:t xml:space="preserve">Інформація </w:t>
      </w:r>
    </w:p>
    <w:p w:rsidR="005D7932" w:rsidRPr="00DD5F12" w:rsidRDefault="00895A6E" w:rsidP="00895A6E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 xml:space="preserve">про стан виконання міської </w:t>
      </w:r>
      <w:r w:rsidR="005D7932" w:rsidRPr="00DD5F12">
        <w:rPr>
          <w:rFonts w:ascii="Times New Roman" w:hAnsi="Times New Roman" w:cs="Times New Roman"/>
          <w:b/>
        </w:rPr>
        <w:t>«</w:t>
      </w:r>
      <w:r w:rsidRPr="00DD5F12">
        <w:rPr>
          <w:rFonts w:ascii="Times New Roman" w:hAnsi="Times New Roman" w:cs="Times New Roman"/>
          <w:b/>
        </w:rPr>
        <w:t xml:space="preserve">Програми </w:t>
      </w:r>
      <w:r w:rsidR="005D7932" w:rsidRPr="00DD5F12">
        <w:rPr>
          <w:rFonts w:ascii="Times New Roman" w:hAnsi="Times New Roman" w:cs="Times New Roman"/>
          <w:b/>
        </w:rPr>
        <w:t>охорони навколишнього природного</w:t>
      </w:r>
    </w:p>
    <w:p w:rsidR="00895A6E" w:rsidRPr="00DD5F12" w:rsidRDefault="005D7932" w:rsidP="00895A6E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 xml:space="preserve"> середовища на 2020-2022 роки»</w:t>
      </w:r>
    </w:p>
    <w:p w:rsidR="00895A6E" w:rsidRPr="00DD5F12" w:rsidRDefault="00895A6E" w:rsidP="00895A6E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>за 2021 рік</w:t>
      </w:r>
      <w:bookmarkEnd w:id="0"/>
    </w:p>
    <w:p w:rsidR="00895A6E" w:rsidRPr="00DD5F12" w:rsidRDefault="00895A6E" w:rsidP="00895A6E">
      <w:pPr>
        <w:rPr>
          <w:rFonts w:ascii="Times New Roman" w:hAnsi="Times New Roman" w:cs="Times New Roman"/>
          <w:u w:val="single"/>
        </w:rPr>
      </w:pPr>
      <w:r w:rsidRPr="00DD5F12">
        <w:rPr>
          <w:rFonts w:ascii="Times New Roman" w:hAnsi="Times New Roman" w:cs="Times New Roman"/>
          <w:b/>
        </w:rPr>
        <w:t>Замовник Програми</w:t>
      </w:r>
      <w:r w:rsidRPr="00DD5F12">
        <w:rPr>
          <w:rFonts w:ascii="Times New Roman" w:hAnsi="Times New Roman" w:cs="Times New Roman"/>
        </w:rPr>
        <w:t xml:space="preserve">: </w:t>
      </w:r>
      <w:r w:rsidRPr="00DD5F12">
        <w:rPr>
          <w:rFonts w:ascii="Times New Roman" w:hAnsi="Times New Roman" w:cs="Times New Roman"/>
          <w:u w:val="single"/>
        </w:rPr>
        <w:t xml:space="preserve">Управління з питань надзвичайних ситуацій Калуської міської ради </w:t>
      </w:r>
    </w:p>
    <w:p w:rsidR="00895A6E" w:rsidRPr="00DD5F12" w:rsidRDefault="00895A6E" w:rsidP="00895A6E">
      <w:pPr>
        <w:rPr>
          <w:rFonts w:ascii="Times New Roman" w:hAnsi="Times New Roman" w:cs="Times New Roman"/>
        </w:rPr>
      </w:pPr>
    </w:p>
    <w:p w:rsidR="00895A6E" w:rsidRPr="00DD5F12" w:rsidRDefault="00895A6E" w:rsidP="00895A6E">
      <w:pPr>
        <w:jc w:val="both"/>
        <w:rPr>
          <w:rFonts w:ascii="Times New Roman" w:hAnsi="Times New Roman" w:cs="Times New Roman"/>
        </w:rPr>
      </w:pPr>
      <w:r w:rsidRPr="00DD5F12">
        <w:rPr>
          <w:rFonts w:ascii="Times New Roman" w:hAnsi="Times New Roman" w:cs="Times New Roman"/>
        </w:rPr>
        <w:t>Повна назва Програми, ким і коли затверджена:</w:t>
      </w:r>
      <w:r w:rsidRPr="00DD5F12">
        <w:rPr>
          <w:rFonts w:ascii="Times New Roman" w:hAnsi="Times New Roman" w:cs="Times New Roman"/>
          <w:u w:val="single"/>
        </w:rPr>
        <w:t xml:space="preserve"> «Програма охорони навколишнього природного середовища на 2020-2022 роки», </w:t>
      </w:r>
      <w:r w:rsidRPr="00DD5F12">
        <w:rPr>
          <w:rFonts w:ascii="Times New Roman" w:hAnsi="Times New Roman" w:cs="Times New Roman"/>
        </w:rPr>
        <w:t>затверджена рішенням Калуської міської ради від 20.12.2019 року № 2802 (зі змінами).</w:t>
      </w:r>
    </w:p>
    <w:p w:rsidR="00895A6E" w:rsidRPr="00DD5F12" w:rsidRDefault="00895A6E" w:rsidP="00895A6E">
      <w:pPr>
        <w:ind w:left="-567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07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9"/>
        <w:gridCol w:w="1258"/>
        <w:gridCol w:w="1276"/>
        <w:gridCol w:w="1302"/>
        <w:gridCol w:w="1031"/>
        <w:gridCol w:w="2639"/>
      </w:tblGrid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Зміст заходу</w:t>
            </w:r>
          </w:p>
        </w:tc>
        <w:tc>
          <w:tcPr>
            <w:tcW w:w="2534" w:type="dxa"/>
            <w:gridSpan w:val="2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Визначені обсяги фінансування програми на 2021 р. (тис. грн.)</w:t>
            </w:r>
          </w:p>
        </w:tc>
        <w:tc>
          <w:tcPr>
            <w:tcW w:w="2333" w:type="dxa"/>
            <w:gridSpan w:val="2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Профінансовано за звітний період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(тис. грн.)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Що зроблено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6E" w:rsidRPr="00DD5F12" w:rsidTr="005D7932"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1. Забезпечення раціонального використання і зберігання відходів виробництва та побутових відходів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Нарощування дамб золошлаковідвалів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(ДП «Калуська ТЕЦ-Нова»)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Проводиться пошук джерел фінансування 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Облаштування майданчиків для збору твердих побутових відходів 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29,03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29,03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Не проводилось.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Ліквідація стихійних сміттєзвалищ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284,019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284,019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</w:rPr>
              <w:t xml:space="preserve">Відповідно до укладених договорів від 29.04.2021р. № 52 та від 27.07.2021р. № 104 ТОВ "Дорленд" ліквідовано 3700 м.куб. сміття у с. Копанки, с. Студінка, с. Сівка-Калуська, с. Пійло, с. Довге Калуське, с. Кропивник,                                    у с.Боднарів у житловому масиві "Височанка" та на </w:t>
            </w:r>
            <w:r w:rsidRPr="00DD5F12">
              <w:rPr>
                <w:rFonts w:ascii="Times New Roman" w:hAnsi="Times New Roman" w:cs="Times New Roman"/>
              </w:rPr>
              <w:lastRenderedPageBreak/>
              <w:t>кладовищі у мікрорайоні "Підгірки" в м. Калуші</w:t>
            </w: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Реконструкція, технічне переоснащення обладнання для полігонів ТПВ. Сплата фінансового лізингу за придбання компактора XCMG (при курсу долара 26,48грн.)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(КП «Екоресурс»)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1688,0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1688,0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1643,463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1643,463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Проплата КП "Екоресурс" за договором фінансового лізингу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Впровадження технологій роздільного збирання ТПВ. Придбання нових контейнерів закритого типу для збору побутових відходів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(КП «Екоресурс»)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 xml:space="preserve">Коштів з обласного фонду охорони навколишнього природного середовища не виділено 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Придбання спеціального транспорту для проведення  миття та дезінфекції контейнерів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(КП «Екоресурс»)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3980,0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3980,0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Придбання спеціального транспорту  для перевезення    контейнерів для великогабаритних відходів(сміттєвоз з системою змінних кузовів (портального типу) 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(КП «Екоресурс»)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1345,0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1345,0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Рекультивація відпрацьованої першої черги існуючого полігону ТПВ в урочищі Височанка м. Калуш Івано-Франківської області (нове будівництво)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(УБРІ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1110,75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110,75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1000,0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141,512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91,712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Покращення санітарно-технічного стану місць збору твердих побутових ввідходів.91,712 тис. грн виділено з обласного бюджету, 49,8 тис. грн. виділено з міцевого бюджету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Придбання сміттєвоза (АТ-2041) для збору та вивезення побутових відходів на території Калуської міської територіальної громади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2580,0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2580,0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Розроблення проекту системи управління відходами на території Калуської міської територіальної громади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204,0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154,0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Придбання обладнання (контейнерів) для роздільного збору побутових відходів на території Калуської міської територіальної громади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22,311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22,311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22,311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22,311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 xml:space="preserve">Придбано контейнери для роздільного збирання ТПВ для ОСББ 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"Січове 15"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Поточний ремонт контейнерних майданчиків на території нового </w:t>
            </w:r>
            <w:r w:rsidRPr="00DD5F12">
              <w:rPr>
                <w:rFonts w:ascii="Times New Roman" w:hAnsi="Times New Roman" w:cs="Times New Roman"/>
              </w:rPr>
              <w:lastRenderedPageBreak/>
              <w:t>кладовища на вул. Височанка в м. Калуші Івано-Франківської області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</w:t>
            </w:r>
            <w:r w:rsidRPr="00DD5F12">
              <w:rPr>
                <w:rFonts w:ascii="Times New Roman" w:hAnsi="Times New Roman" w:cs="Times New Roman"/>
              </w:rPr>
              <w:lastRenderedPageBreak/>
              <w:t>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49,0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</w:t>
            </w:r>
            <w:r w:rsidRPr="00DD5F12">
              <w:rPr>
                <w:rFonts w:ascii="Times New Roman" w:hAnsi="Times New Roman" w:cs="Times New Roman"/>
              </w:rPr>
              <w:lastRenderedPageBreak/>
              <w:t>го бюджету;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48,843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48,843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ТзОВ "Дорленд" згідно укладеного договору № 212 від 09.12.2021р. проведено поточний ремонт контейнерного </w:t>
            </w:r>
            <w:r w:rsidRPr="00DD5F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маданчика на новому кладовищі на вул.Височанка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1: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14803,06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2140,148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6E" w:rsidRPr="00DD5F12" w:rsidTr="005D7932"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2. Збереження природно-заповідного фонду</w:t>
            </w:r>
          </w:p>
        </w:tc>
      </w:tr>
      <w:tr w:rsidR="00895A6E" w:rsidRPr="00DD5F12" w:rsidTr="005D7932">
        <w:trPr>
          <w:trHeight w:val="294"/>
        </w:trPr>
        <w:tc>
          <w:tcPr>
            <w:tcW w:w="567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A6E" w:rsidRPr="00DD5F12" w:rsidTr="005D7932">
        <w:trPr>
          <w:trHeight w:val="284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A6E" w:rsidRPr="00DD5F12" w:rsidTr="005D7932"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3. Охорона і раціональне використання водних об’єктів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1150,0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650,0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всього,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бюджет м.т.г</w:t>
            </w:r>
            <w:r w:rsidRPr="00DD5F12">
              <w:rPr>
                <w:rFonts w:ascii="Times New Roman" w:hAnsi="Times New Roman" w:cs="Times New Roman"/>
                <w:b/>
              </w:rPr>
              <w:t>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1026,197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395,379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630,818 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Відповідно до укладеного договору № 45 від 06.04.21р. ТОВ "Дорленд" за рахунок коштів міського бюджету у житловому масиві «Підгірки» проведено очистку русла р. Млинівка на вул. Саксаганського, провулку Лісному та вул. Врубеля загальною протяжністю 649 м/п та використано 270,735 тис.грн.                                       ТзДВ "Карпатнафтобуд" відповідно до укладеного договру № 130 від 25.08.2021р. за рахунок коштів міського бюджету првоедено очистку русла р. Млинівка   вул. Об’їзна -вул. Новацька та вул. Могильницького,24 - вул. Врубеля,12,16, загальною протяжністю 303 м/п на суму 360,083 тис.грн.;                                                                                                      Відповідно до укладеного договору № 62 від 20.05.21р. ТОВ "МЕШ ІНВЕСТ" за рахунок коштів, які виділені з обласного бюджету проведено </w:t>
            </w:r>
            <w:r w:rsidRPr="00DD5F12">
              <w:rPr>
                <w:rFonts w:ascii="Times New Roman" w:hAnsi="Times New Roman" w:cs="Times New Roman"/>
              </w:rPr>
              <w:lastRenderedPageBreak/>
              <w:t>очистку русла р.Млинівка  у житловому масиві «Загір’я» (в районі «Парку культури і відпочинку ім. І.Франка)» та в районі вул. Вороного (від буд. № 5 до буд. № 15)орієнтовною протяжністю 1044 м/п на суму 395,379  тис.грн.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Сівка на території Калуської міської територіальної громади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4555,0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4000,0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555,0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всього,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- </w:t>
            </w:r>
            <w:r w:rsidRPr="00DD5F12">
              <w:rPr>
                <w:rFonts w:ascii="Times New Roman" w:hAnsi="Times New Roman" w:cs="Times New Roman"/>
              </w:rPr>
              <w:t>- бюджет м.т.г</w:t>
            </w:r>
            <w:r w:rsidRPr="00DD5F12">
              <w:rPr>
                <w:rFonts w:ascii="Times New Roman" w:hAnsi="Times New Roman" w:cs="Times New Roman"/>
                <w:b/>
              </w:rPr>
              <w:t>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499,25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499,25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Відповідно до укладених договорів № 47 від 09.04.2021р. та № 163 від 07.10.21р. ТзДВ "КАРПАННАФТОБУД"  у житловому масиві «Підгірки» проведено очистку русла р. Сівка (від приміщення колишніх гаражів - навпроти бази Чумчкіна, вздовж притулку для тварин), орієнтовною протяжністю 491 м/п та на вул. Банянська-вул. Виговського, вул. Чорновола орієнтовною протяжністю 585 м/п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Очистка водовідвідних канав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всього,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бюджет м.т.г</w:t>
            </w:r>
            <w:r w:rsidRPr="00DD5F12">
              <w:rPr>
                <w:rFonts w:ascii="Times New Roman" w:hAnsi="Times New Roman" w:cs="Times New Roman"/>
                <w:b/>
              </w:rPr>
              <w:t>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593,541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593,541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Відповідно до укладеного договру № 50 від 27.04.21р. ТОВ "Дорленд" проведено очистку водовідвідних канав у с. Копанки - 938 м/п,  с. Бабин Середній - 829 м/п, с. Пійло -  220 м/п, с. Кропивник - 247 м/п, на вул. Сірка - 757 м/п та встановлено 12 м/п водоперепускної труби, у с. Боднарів - 471 м/п, у мікрорайоні "Хотінь" (вул.Сагайдачного) - 152 м/п та встановлено на вул.Кармелюка - 12 м/п водоперепускної труби, у мікрорайоні Підгірки </w:t>
            </w:r>
            <w:r w:rsidRPr="00DD5F12">
              <w:rPr>
                <w:rFonts w:ascii="Times New Roman" w:hAnsi="Times New Roman" w:cs="Times New Roman"/>
              </w:rPr>
              <w:lastRenderedPageBreak/>
              <w:t>(вул.Могильницького) - встановлено 30 м/п лотків, на вул.Долинська - 214 м/п, на новому кладовищі на вул. Висолчанка - 232 м/п на суму 544,4 тис.грн.                                                 Відповідно до укладеного договру № 105 від 28.07.2021р. ТОВ "Дорленд" проведено очистку водовідвідних канав у с. Копанки - 170 м/п, у с. Боднарів - 12м/п, у с. Голинь - 460 м/п, у мікрорайоні "Хотінь" - 93 м/п на суму 49,141 тис.грн.</w:t>
            </w:r>
          </w:p>
        </w:tc>
      </w:tr>
      <w:tr w:rsidR="00895A6E" w:rsidRPr="00DD5F12" w:rsidTr="005D7932">
        <w:trPr>
          <w:trHeight w:val="2804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Нове будівництво берегоукріплення річки Сівка (ПК0+00-ПК2+00, ПК3+69-ПК13+44) в м.Калуш Івано-Франківської області 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(УБРІ міської ради)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195,0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195,0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143,375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143,375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Розробляється проектно –кошторисна документація</w:t>
            </w:r>
          </w:p>
        </w:tc>
      </w:tr>
      <w:tr w:rsidR="00895A6E" w:rsidRPr="00DD5F12" w:rsidTr="005D7932">
        <w:trPr>
          <w:trHeight w:val="1203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Придбання насосного обладнання на каналізаційну насосну станцію №3 на вул. Євшана в м. Калуш Івано-Франківської області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(УЖКГ,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КП «Водотеплосервіс»)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5939,93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5340,93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599,0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498,6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498,6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Виконано</w:t>
            </w:r>
          </w:p>
        </w:tc>
      </w:tr>
      <w:tr w:rsidR="00895A6E" w:rsidRPr="00DD5F12" w:rsidTr="005D7932">
        <w:trPr>
          <w:trHeight w:val="1203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Капітальний ремонт аварійних ділянок мереж централізованої господарсько-побутової каналізації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(УЖКГ,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КП «Водотеплосервіс»)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бюджет </w:t>
            </w:r>
            <w:r w:rsidRPr="00DD5F12">
              <w:rPr>
                <w:rFonts w:ascii="Times New Roman" w:hAnsi="Times New Roman" w:cs="Times New Roman"/>
              </w:rPr>
              <w:lastRenderedPageBreak/>
              <w:t>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500,0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бюджет </w:t>
            </w:r>
            <w:r w:rsidRPr="00DD5F12">
              <w:rPr>
                <w:rFonts w:ascii="Times New Roman" w:hAnsi="Times New Roman" w:cs="Times New Roman"/>
              </w:rPr>
              <w:lastRenderedPageBreak/>
              <w:t>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499,630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499,630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 xml:space="preserve">Проведено капітальний ремонт аварійних ділянок мереж централізованої господарсько-побутової каналізації по вул. Сівецька,8-10,  Винниченка,10, Шептицького,4,  Каракая,4, Пушкіна,4,  </w:t>
            </w:r>
            <w:r w:rsidRPr="00DD5F12">
              <w:rPr>
                <w:rFonts w:ascii="Times New Roman" w:hAnsi="Times New Roman" w:cs="Times New Roman"/>
              </w:rPr>
              <w:lastRenderedPageBreak/>
              <w:t>Фінська,46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Ремонт відстійника №2 ліній очищення кислотно-лужних стічних вод (ТОВ 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570,7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570,7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Ремонт та хімзахист технологічних споруд на лінії  очищення кислотно-лужних стічних вод (ТОВ 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288,5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288,5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529,68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529,68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Монтаж теплоізоляції на трубопровід повернення конденсату на Калуську ТЕЦ Конденсатопровід від теплопункту корпус 729 до Калуської ТЕЦ (ТОВ 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610,0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Заміна ділянки підземного трубопроводу промислової води від вузла №10 до камери ВК-6.13 (ТОВ"КАРПАТНАФТОХІМ")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249,90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249,90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292,16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292,16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Заміна ділянки трубопроводу питної води Ду150 мм від К-1 до К-8 к-с 485 (ТОВ 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315,0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315,0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Реконструкція обладнання і трубопроводів насосної станції перекачування органічних стічних вод з площадки Хімзаводу (ТОВ 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797,0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797,0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42,48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с. Вістова, Калуської міської територіальної громади Івано-Франківської області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297,618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297,618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Відповідно до рішення Івано-Франківської обласної ради від 19.02.2021 №70-4/2021  виділено 300,0 тис. грн. з обласного фонду ОНПС.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ТзОВ "Дорленд" згідно укладеного договору № 132 від 26.08.2021р. проведено заходи від підтоплення і затоплення вул. Лісова у с. Вістова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Ліквідація (засипка) провальної воронки №14б на вул. Глібова в м. Калуш Івано-Франківської області (нове будівництво) 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(УБРІ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178,0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178,0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177,711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177,711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Провальну воронку №14б ліквідовано шляхом засипки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Капітальний ремонт каналізаційних мереж житлового будинку по вул. Підвальна, 10 в м. Калуш Івано-Франківської області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253,0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253,0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213,895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213,895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Покращення надання  послуг населенню з водовідведення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Очищення русла річки Млинівка в межах села Студінка Калуської міської територіальної громади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48,98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48,98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ТзДВ "Карпатнафтобуд" згідно укладеного договору № 216 від 10.12.2021р. проведено очистку русла річки Млинівка в межах села Студінка протяжністю 200 м/п  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D5F12">
              <w:rPr>
                <w:rFonts w:ascii="Times New Roman" w:hAnsi="Times New Roman" w:cs="Times New Roman"/>
                <w:sz w:val="25"/>
                <w:szCs w:val="25"/>
              </w:rPr>
              <w:t>Капітальний ремонт аварійної ділянки  каналізаційної мережі по вул. Дяченка в с. Боднарів   Калуської міської територіальної громади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Покращення якості надання послуг з водовідведення</w:t>
            </w:r>
          </w:p>
        </w:tc>
      </w:tr>
      <w:tr w:rsidR="00895A6E" w:rsidRPr="00DD5F12" w:rsidTr="005D7932"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3: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16600,53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4364,516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A6E" w:rsidRPr="00DD5F12" w:rsidTr="005D7932"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4. Охорона атмосферного повітря</w:t>
            </w:r>
          </w:p>
        </w:tc>
      </w:tr>
      <w:tr w:rsidR="00895A6E" w:rsidRPr="00DD5F12" w:rsidTr="005D7932">
        <w:trPr>
          <w:trHeight w:val="226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  <w:vAlign w:val="center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Провести накладку та випробування ефетивності роботи золовловлюючих установок на котлах ТП-87 ст.№1, №2 (ДП "Калуська ТЕЦ-НОВА" 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17,953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17,953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274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  <w:vAlign w:val="center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Провести накладку та </w:t>
            </w:r>
            <w:r w:rsidRPr="00DD5F12">
              <w:rPr>
                <w:rFonts w:ascii="Times New Roman" w:hAnsi="Times New Roman" w:cs="Times New Roman"/>
              </w:rPr>
              <w:lastRenderedPageBreak/>
              <w:t>випробування ефективності аспіраційних установокцеху паливоподачі (ДП "Калуська ТЕЦ-НОВА")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43,5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43,5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17,0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Не виконано</w:t>
            </w:r>
          </w:p>
        </w:tc>
      </w:tr>
      <w:tr w:rsidR="00895A6E" w:rsidRPr="00DD5F12" w:rsidTr="005D7932">
        <w:trPr>
          <w:trHeight w:val="274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9" w:type="dxa"/>
            <w:vAlign w:val="center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Ліквідація проявів небезпечних екзогенно-геологічних процесів на 160 км траси "Калуш- Західний кордон" (ТОВ "КАРПАТНАФТОХІМ")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153,2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153,2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3,73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274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251,7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38,683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A6E" w:rsidRPr="00DD5F12" w:rsidTr="005D7932">
        <w:trPr>
          <w:trHeight w:val="389"/>
        </w:trPr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5. Моніторинг навколишнього природного середовища</w:t>
            </w:r>
          </w:p>
        </w:tc>
      </w:tr>
      <w:tr w:rsidR="00895A6E" w:rsidRPr="00DD5F12" w:rsidTr="005D7932">
        <w:trPr>
          <w:trHeight w:val="389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Запровадження екологічного моніторингу стану довкілля, контролю засоленості поверхневих і підземних вод, зон просідань та гірничих розробок на території гірничо-хімічних підприємств міста Калуш та сіл Сівка-Калуська і Кропивник (УНС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420,0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420,0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420,0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420,0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Відповідно до рішення Івано-Франківської обласної ради від 19.02.2021 №70-4/2021  виділено 420,0 тис. грн. з обласного фонду ОНПС.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Івано-Франківським національним технічним університетом нафти і газу протягом 2021 року проведено топогеодезичні роботи, геофізичні дослідження методом природного імпульсного електромагнітного поля Землі по реперних профілях рудників «Ново-Голинь», «Калуш», здійснено відбір проб води із спостережних свердловин та об’єктів Калуського гірничопромислового району та проведено </w:t>
            </w:r>
            <w:r w:rsidRPr="00DD5F12">
              <w:rPr>
                <w:rFonts w:ascii="Times New Roman" w:hAnsi="Times New Roman" w:cs="Times New Roman"/>
              </w:rPr>
              <w:lastRenderedPageBreak/>
              <w:t>лабораторні дослідження.</w:t>
            </w:r>
          </w:p>
        </w:tc>
      </w:tr>
      <w:tr w:rsidR="00895A6E" w:rsidRPr="00DD5F12" w:rsidTr="005D7932">
        <w:trPr>
          <w:trHeight w:val="389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5: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420,0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A6E" w:rsidRPr="00DD5F12" w:rsidTr="005D7932">
        <w:trPr>
          <w:trHeight w:val="389"/>
        </w:trPr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6. Охорона і раціональне використання природних рослинних ресурсів та ресурсів тваринного світу</w:t>
            </w:r>
          </w:p>
        </w:tc>
      </w:tr>
      <w:tr w:rsidR="00895A6E" w:rsidRPr="00DD5F12" w:rsidTr="005D7932">
        <w:trPr>
          <w:trHeight w:val="389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Заходи з озеленення міста (придбання багаторічних зелених насаджень та декоративних рослин) (УЖКГ міської ради)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10,0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10,0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389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Облаштування притулку для безпритульних тварин (придбання вольєрів) (УЖКГ міської ради, КП "Екосервіс")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85,0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85,0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85,0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85,0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Відповідно до укладеного договору від 14.06.2021р. № 89 ТзОВ "Будінвест - ІФ" придбано 6 од. вольєрів.</w:t>
            </w:r>
          </w:p>
        </w:tc>
      </w:tr>
      <w:tr w:rsidR="00895A6E" w:rsidRPr="00DD5F12" w:rsidTr="005D7932">
        <w:trPr>
          <w:trHeight w:val="389"/>
        </w:trPr>
        <w:tc>
          <w:tcPr>
            <w:tcW w:w="567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  <w:vAlign w:val="center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Поліпшення малопродуктивних земельних угідь на території Калуської міської територіальної громади (в т.ч. вжиття заходів по боротьбі з карантинною рослиною борщівник Сосновського) 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220,0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220,0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262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6: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315,0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A6E" w:rsidRPr="00DD5F12" w:rsidTr="005D7932">
        <w:trPr>
          <w:trHeight w:val="281"/>
        </w:trPr>
        <w:tc>
          <w:tcPr>
            <w:tcW w:w="10772" w:type="dxa"/>
            <w:gridSpan w:val="7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7. Інші напрями природоохоронної діяльності</w:t>
            </w:r>
          </w:p>
        </w:tc>
      </w:tr>
      <w:tr w:rsidR="00895A6E" w:rsidRPr="00DD5F12" w:rsidTr="005D7932">
        <w:trPr>
          <w:trHeight w:val="1135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Послуги відкачування стічних вод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(УЖКГ, КП «Калушавтодор»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252,844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252,844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197,378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197,378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КП "Калушавтодор" проведено очистку мереж зливової каналізації на вул. Рубчака, вул. Грушевського та вул. Б.Хмельницького</w:t>
            </w:r>
          </w:p>
        </w:tc>
      </w:tr>
      <w:tr w:rsidR="00895A6E" w:rsidRPr="00DD5F12" w:rsidTr="005D7932">
        <w:trPr>
          <w:trHeight w:val="692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Закупівля люків для каналізаційних мереж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ради, КП «Водотеплосервіс»)</w:t>
            </w:r>
          </w:p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1135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Обстеження та надання пропозицій по недопущенню підтоплення вулиць Височана, Коперника в м. Калуш Івано-Франківської області ( УБРІ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60,0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59,775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59,775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Виконано</w:t>
            </w:r>
          </w:p>
        </w:tc>
      </w:tr>
      <w:tr w:rsidR="00895A6E" w:rsidRPr="00DD5F12" w:rsidTr="005D7932">
        <w:trPr>
          <w:trHeight w:val="1135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Визначення норм надання послуг з вивезення побутових відходів у населених пунктах: с.Боднарів, с. Голинь, с. Копанки, с.Пійло, с. Довге Калуське, с. Ріп’янка,            с. Мислів, с. Яворівка,             с. Тужилів 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12,0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12,0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2812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Внесення змін до Схеми санітарного очищення Калуської міської територіальної громади (УЖКГ міської ради)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18,0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18,0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267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Поточний ремонт мережі дощової каналізації на перехресті вулиць Біласа і Данилишина - Павлика в м. Калуш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49,97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49,97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49,97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49,97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ПП "Мирко" згідно укладеного договору № 174 від 18.10.2021року проведено поточний ремонт мережі на перехресті вулиць Біласа і Данилишина - Павлика, зокрема проведено встановлено 2 дощові колодязі та 29 м/п водоперепускної труби</w:t>
            </w:r>
          </w:p>
        </w:tc>
      </w:tr>
      <w:tr w:rsidR="00895A6E" w:rsidRPr="00DD5F12" w:rsidTr="005D7932">
        <w:trPr>
          <w:trHeight w:val="267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Очищення водовідвідних канав на новому кладовищі на вул. Височанка м. Калуш, Івано-Франківської обл.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49,856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49,856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49,856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49,856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ТзОВ "Дорленд" відповідно до укладеного договору № 195 від 12.11.2021р.  встанволено 55 м/п лотків на новому кладовищі на вул.Височанка</w:t>
            </w:r>
          </w:p>
        </w:tc>
      </w:tr>
      <w:tr w:rsidR="00895A6E" w:rsidRPr="00DD5F12" w:rsidTr="005D7932">
        <w:trPr>
          <w:trHeight w:val="267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9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Поточний ремонт мережі дощової каналізації на перехресті вулиць Будівельників-Богдана Хмельницького м. Калуш, Івано-Франківської обл.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49,8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895A6E" w:rsidRPr="00DD5F12" w:rsidRDefault="00895A6E" w:rsidP="005D793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Не виконано</w:t>
            </w:r>
          </w:p>
        </w:tc>
      </w:tr>
      <w:tr w:rsidR="00895A6E" w:rsidRPr="00DD5F12" w:rsidTr="005D7932">
        <w:trPr>
          <w:trHeight w:val="340"/>
        </w:trPr>
        <w:tc>
          <w:tcPr>
            <w:tcW w:w="567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895A6E" w:rsidRPr="00DD5F12" w:rsidRDefault="00895A6E" w:rsidP="005D793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7: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522,47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356,979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A6E" w:rsidRPr="00DD5F12" w:rsidTr="005D7932">
        <w:trPr>
          <w:trHeight w:val="268"/>
        </w:trPr>
        <w:tc>
          <w:tcPr>
            <w:tcW w:w="3266" w:type="dxa"/>
            <w:gridSpan w:val="2"/>
          </w:tcPr>
          <w:p w:rsidR="00895A6E" w:rsidRPr="00DD5F12" w:rsidRDefault="00895A6E" w:rsidP="005D793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Програмі</w:t>
            </w:r>
          </w:p>
        </w:tc>
        <w:tc>
          <w:tcPr>
            <w:tcW w:w="1258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32912,79</w:t>
            </w:r>
          </w:p>
        </w:tc>
        <w:tc>
          <w:tcPr>
            <w:tcW w:w="1302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7953,42</w:t>
            </w:r>
          </w:p>
        </w:tc>
        <w:tc>
          <w:tcPr>
            <w:tcW w:w="2639" w:type="dxa"/>
          </w:tcPr>
          <w:p w:rsidR="00895A6E" w:rsidRPr="00DD5F12" w:rsidRDefault="00895A6E" w:rsidP="005D79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95A6E" w:rsidRPr="00DD5F12" w:rsidRDefault="00895A6E" w:rsidP="00895A6E">
      <w:pPr>
        <w:jc w:val="center"/>
        <w:rPr>
          <w:rFonts w:ascii="Times New Roman" w:hAnsi="Times New Roman" w:cs="Times New Roman"/>
          <w:b/>
        </w:rPr>
      </w:pPr>
    </w:p>
    <w:p w:rsidR="00895A6E" w:rsidRPr="00DD5F12" w:rsidRDefault="00895A6E" w:rsidP="00895A6E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 xml:space="preserve">Фінансування Програми ОНПС на 2020-2022 роки </w:t>
      </w:r>
      <w:r w:rsidR="00D16633" w:rsidRPr="00DD5F12">
        <w:rPr>
          <w:rFonts w:ascii="Times New Roman" w:hAnsi="Times New Roman" w:cs="Times New Roman"/>
          <w:b/>
        </w:rPr>
        <w:t>по бюджетах</w:t>
      </w:r>
    </w:p>
    <w:p w:rsidR="00895A6E" w:rsidRPr="00DD5F12" w:rsidRDefault="005D7932" w:rsidP="00895A6E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>з</w:t>
      </w:r>
      <w:r w:rsidR="00895A6E" w:rsidRPr="00DD5F12">
        <w:rPr>
          <w:rFonts w:ascii="Times New Roman" w:hAnsi="Times New Roman" w:cs="Times New Roman"/>
          <w:b/>
        </w:rPr>
        <w:t>а 202</w:t>
      </w:r>
      <w:r w:rsidRPr="00DD5F12">
        <w:rPr>
          <w:rFonts w:ascii="Times New Roman" w:hAnsi="Times New Roman" w:cs="Times New Roman"/>
          <w:b/>
        </w:rPr>
        <w:t>1</w:t>
      </w:r>
      <w:r w:rsidR="00895A6E" w:rsidRPr="00DD5F12">
        <w:rPr>
          <w:rFonts w:ascii="Times New Roman" w:hAnsi="Times New Roman" w:cs="Times New Roman"/>
          <w:b/>
        </w:rPr>
        <w:t xml:space="preserve"> р</w:t>
      </w:r>
      <w:r w:rsidRPr="00DD5F12">
        <w:rPr>
          <w:rFonts w:ascii="Times New Roman" w:hAnsi="Times New Roman" w:cs="Times New Roman"/>
          <w:b/>
        </w:rPr>
        <w:t>ік</w:t>
      </w:r>
    </w:p>
    <w:tbl>
      <w:tblPr>
        <w:tblW w:w="10313" w:type="dxa"/>
        <w:tblInd w:w="-459" w:type="dxa"/>
        <w:tblLook w:val="04A0" w:firstRow="1" w:lastRow="0" w:firstColumn="1" w:lastColumn="0" w:noHBand="0" w:noVBand="1"/>
      </w:tblPr>
      <w:tblGrid>
        <w:gridCol w:w="819"/>
        <w:gridCol w:w="1176"/>
        <w:gridCol w:w="2016"/>
        <w:gridCol w:w="1184"/>
        <w:gridCol w:w="2016"/>
        <w:gridCol w:w="1254"/>
        <w:gridCol w:w="2096"/>
        <w:gridCol w:w="1176"/>
        <w:gridCol w:w="2016"/>
      </w:tblGrid>
      <w:tr w:rsidR="00895A6E" w:rsidRPr="00DD5F12" w:rsidTr="00D16633">
        <w:tc>
          <w:tcPr>
            <w:tcW w:w="480" w:type="dxa"/>
            <w:vMerge w:val="restart"/>
          </w:tcPr>
          <w:p w:rsidR="00895A6E" w:rsidRPr="00DD5F12" w:rsidRDefault="00895A6E" w:rsidP="005D7932">
            <w:pPr>
              <w:rPr>
                <w:b/>
              </w:rPr>
            </w:pPr>
            <w:r w:rsidRPr="00DD5F12">
              <w:rPr>
                <w:b/>
              </w:rPr>
              <w:t>№ з/п</w:t>
            </w:r>
          </w:p>
        </w:tc>
        <w:tc>
          <w:tcPr>
            <w:tcW w:w="2531" w:type="dxa"/>
            <w:gridSpan w:val="2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Державний бюджет</w:t>
            </w:r>
          </w:p>
        </w:tc>
        <w:tc>
          <w:tcPr>
            <w:tcW w:w="2547" w:type="dxa"/>
            <w:gridSpan w:val="2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Обласний бюджет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</w:p>
        </w:tc>
        <w:tc>
          <w:tcPr>
            <w:tcW w:w="2441" w:type="dxa"/>
            <w:gridSpan w:val="2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Бюджет міської територіальної громади</w:t>
            </w:r>
          </w:p>
        </w:tc>
        <w:tc>
          <w:tcPr>
            <w:tcW w:w="2314" w:type="dxa"/>
            <w:gridSpan w:val="2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Інше фінансування</w:t>
            </w:r>
          </w:p>
        </w:tc>
      </w:tr>
      <w:tr w:rsidR="00895A6E" w:rsidRPr="00DD5F12" w:rsidTr="00D16633">
        <w:tc>
          <w:tcPr>
            <w:tcW w:w="480" w:type="dxa"/>
            <w:vMerge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95A6E" w:rsidRPr="00DD5F12" w:rsidRDefault="00895A6E" w:rsidP="005D7932">
            <w:pPr>
              <w:jc w:val="center"/>
            </w:pPr>
            <w:r w:rsidRPr="00DD5F12">
              <w:t>План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>тис. грн.</w:t>
            </w:r>
          </w:p>
        </w:tc>
        <w:tc>
          <w:tcPr>
            <w:tcW w:w="1175" w:type="dxa"/>
          </w:tcPr>
          <w:p w:rsidR="00895A6E" w:rsidRPr="00DD5F12" w:rsidRDefault="00895A6E" w:rsidP="005D7932">
            <w:pPr>
              <w:jc w:val="center"/>
            </w:pPr>
            <w:r w:rsidRPr="00DD5F12">
              <w:t>Профінан</w:t>
            </w:r>
          </w:p>
          <w:p w:rsidR="00895A6E" w:rsidRPr="00DD5F12" w:rsidRDefault="00895A6E" w:rsidP="005D7932">
            <w:pPr>
              <w:jc w:val="center"/>
            </w:pPr>
            <w:r w:rsidRPr="00DD5F12">
              <w:t>совано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 xml:space="preserve"> тис. грн.</w:t>
            </w:r>
          </w:p>
        </w:tc>
        <w:tc>
          <w:tcPr>
            <w:tcW w:w="1356" w:type="dxa"/>
          </w:tcPr>
          <w:p w:rsidR="00895A6E" w:rsidRPr="00DD5F12" w:rsidRDefault="00895A6E" w:rsidP="005D7932">
            <w:pPr>
              <w:jc w:val="center"/>
            </w:pPr>
            <w:r w:rsidRPr="00DD5F12">
              <w:t>План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>тис. грн.</w:t>
            </w:r>
          </w:p>
        </w:tc>
        <w:tc>
          <w:tcPr>
            <w:tcW w:w="1191" w:type="dxa"/>
          </w:tcPr>
          <w:p w:rsidR="00895A6E" w:rsidRPr="00DD5F12" w:rsidRDefault="00895A6E" w:rsidP="005D7932">
            <w:pPr>
              <w:jc w:val="center"/>
            </w:pPr>
            <w:r w:rsidRPr="00DD5F12">
              <w:t>Профінан</w:t>
            </w:r>
          </w:p>
          <w:p w:rsidR="00895A6E" w:rsidRPr="00DD5F12" w:rsidRDefault="00895A6E" w:rsidP="005D7932">
            <w:pPr>
              <w:jc w:val="center"/>
            </w:pPr>
            <w:r w:rsidRPr="00DD5F12">
              <w:t>совано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 xml:space="preserve"> тис. грн.</w:t>
            </w:r>
          </w:p>
        </w:tc>
        <w:tc>
          <w:tcPr>
            <w:tcW w:w="1236" w:type="dxa"/>
          </w:tcPr>
          <w:p w:rsidR="00895A6E" w:rsidRPr="00DD5F12" w:rsidRDefault="00895A6E" w:rsidP="005D7932">
            <w:pPr>
              <w:jc w:val="center"/>
            </w:pPr>
            <w:r w:rsidRPr="00DD5F12">
              <w:t>План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>тис. грн.</w:t>
            </w:r>
          </w:p>
        </w:tc>
        <w:tc>
          <w:tcPr>
            <w:tcW w:w="1205" w:type="dxa"/>
          </w:tcPr>
          <w:p w:rsidR="00895A6E" w:rsidRPr="00DD5F12" w:rsidRDefault="00895A6E" w:rsidP="005D7932">
            <w:pPr>
              <w:jc w:val="center"/>
            </w:pPr>
            <w:r w:rsidRPr="00DD5F12">
              <w:t>Профінан</w:t>
            </w:r>
          </w:p>
          <w:p w:rsidR="00895A6E" w:rsidRPr="00DD5F12" w:rsidRDefault="00895A6E" w:rsidP="005D7932">
            <w:pPr>
              <w:jc w:val="center"/>
            </w:pPr>
            <w:r w:rsidRPr="00DD5F12">
              <w:t>совано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 xml:space="preserve"> тис. грн.</w:t>
            </w:r>
          </w:p>
        </w:tc>
        <w:tc>
          <w:tcPr>
            <w:tcW w:w="1124" w:type="dxa"/>
          </w:tcPr>
          <w:p w:rsidR="00895A6E" w:rsidRPr="00DD5F12" w:rsidRDefault="00895A6E" w:rsidP="005D7932">
            <w:pPr>
              <w:jc w:val="center"/>
            </w:pPr>
            <w:r w:rsidRPr="00DD5F12">
              <w:t>План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>тис. грн.</w:t>
            </w:r>
          </w:p>
        </w:tc>
        <w:tc>
          <w:tcPr>
            <w:tcW w:w="1190" w:type="dxa"/>
          </w:tcPr>
          <w:p w:rsidR="00895A6E" w:rsidRPr="00DD5F12" w:rsidRDefault="00895A6E" w:rsidP="005D7932">
            <w:pPr>
              <w:jc w:val="center"/>
            </w:pPr>
            <w:r w:rsidRPr="00DD5F12">
              <w:t>Профінан</w:t>
            </w:r>
          </w:p>
          <w:p w:rsidR="00895A6E" w:rsidRPr="00DD5F12" w:rsidRDefault="00895A6E" w:rsidP="005D7932">
            <w:pPr>
              <w:jc w:val="center"/>
            </w:pPr>
            <w:r w:rsidRPr="00DD5F12">
              <w:t>совано</w:t>
            </w:r>
          </w:p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t xml:space="preserve"> тис. грн.</w:t>
            </w:r>
          </w:p>
        </w:tc>
      </w:tr>
      <w:tr w:rsidR="00895A6E" w:rsidRPr="00DD5F12" w:rsidTr="00D16633">
        <w:trPr>
          <w:trHeight w:val="270"/>
        </w:trPr>
        <w:tc>
          <w:tcPr>
            <w:tcW w:w="480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-</w:t>
            </w:r>
          </w:p>
        </w:tc>
        <w:tc>
          <w:tcPr>
            <w:tcW w:w="1175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-</w:t>
            </w:r>
          </w:p>
        </w:tc>
        <w:tc>
          <w:tcPr>
            <w:tcW w:w="1356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21972,99</w:t>
            </w:r>
          </w:p>
        </w:tc>
        <w:tc>
          <w:tcPr>
            <w:tcW w:w="1191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1227,02</w:t>
            </w:r>
          </w:p>
        </w:tc>
        <w:tc>
          <w:tcPr>
            <w:tcW w:w="1236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7367,0</w:t>
            </w:r>
          </w:p>
        </w:tc>
        <w:tc>
          <w:tcPr>
            <w:tcW w:w="1205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5823,404</w:t>
            </w:r>
          </w:p>
        </w:tc>
        <w:tc>
          <w:tcPr>
            <w:tcW w:w="1124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3572,80</w:t>
            </w:r>
          </w:p>
        </w:tc>
        <w:tc>
          <w:tcPr>
            <w:tcW w:w="1190" w:type="dxa"/>
          </w:tcPr>
          <w:p w:rsidR="00895A6E" w:rsidRPr="00DD5F12" w:rsidRDefault="00895A6E" w:rsidP="005D7932">
            <w:pPr>
              <w:jc w:val="center"/>
              <w:rPr>
                <w:b/>
              </w:rPr>
            </w:pPr>
            <w:r w:rsidRPr="00DD5F12">
              <w:rPr>
                <w:b/>
              </w:rPr>
              <w:t>903,003</w:t>
            </w:r>
          </w:p>
        </w:tc>
      </w:tr>
    </w:tbl>
    <w:p w:rsidR="00895A6E" w:rsidRPr="00DD5F12" w:rsidRDefault="00895A6E" w:rsidP="00895A6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95A6E" w:rsidRPr="00DD5F12" w:rsidRDefault="00895A6E" w:rsidP="00895A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A6E" w:rsidRPr="00DD5F12" w:rsidRDefault="00895A6E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Pr="00DD5F12" w:rsidRDefault="00DD5F12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Pr="00DD5F12" w:rsidRDefault="00DD5F12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Pr="00DD5F12" w:rsidRDefault="00DD5F12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Pr="00DD5F12" w:rsidRDefault="00DD5F12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Default="00DD5F12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Pr="00DD5F12" w:rsidRDefault="00DD5F12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D5F12" w:rsidRPr="00DD5F12" w:rsidRDefault="00DD5F12" w:rsidP="00DD5F12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 xml:space="preserve">Інформація </w:t>
      </w:r>
    </w:p>
    <w:p w:rsidR="00DD5F12" w:rsidRDefault="00DD5F12" w:rsidP="00DD5F12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 xml:space="preserve">про стан виконання міської Програми охорони навколишнього </w:t>
      </w:r>
    </w:p>
    <w:p w:rsidR="00DD5F12" w:rsidRPr="00DD5F12" w:rsidRDefault="00DD5F12" w:rsidP="00DD5F12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>природного середовища на 2020-2022 роки</w:t>
      </w:r>
    </w:p>
    <w:p w:rsidR="00DD5F12" w:rsidRPr="00DD5F12" w:rsidRDefault="00DD5F12" w:rsidP="00DD5F12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>за 2022 рік</w:t>
      </w:r>
    </w:p>
    <w:p w:rsidR="00DD5F12" w:rsidRPr="00DD5F12" w:rsidRDefault="00DD5F12" w:rsidP="00DD5F12">
      <w:pPr>
        <w:rPr>
          <w:rFonts w:ascii="Times New Roman" w:hAnsi="Times New Roman" w:cs="Times New Roman"/>
          <w:u w:val="single"/>
        </w:rPr>
      </w:pPr>
      <w:r w:rsidRPr="00DD5F12">
        <w:rPr>
          <w:rFonts w:ascii="Times New Roman" w:hAnsi="Times New Roman" w:cs="Times New Roman"/>
          <w:b/>
        </w:rPr>
        <w:t>Замовник Програми</w:t>
      </w:r>
      <w:r w:rsidRPr="00DD5F12">
        <w:rPr>
          <w:rFonts w:ascii="Times New Roman" w:hAnsi="Times New Roman" w:cs="Times New Roman"/>
        </w:rPr>
        <w:t xml:space="preserve">: </w:t>
      </w:r>
      <w:r w:rsidRPr="00DD5F12">
        <w:rPr>
          <w:rFonts w:ascii="Times New Roman" w:hAnsi="Times New Roman" w:cs="Times New Roman"/>
          <w:u w:val="single"/>
        </w:rPr>
        <w:t xml:space="preserve">Управління з питань надзвичайних ситуацій Калуської міської ради </w:t>
      </w:r>
    </w:p>
    <w:p w:rsidR="00DD5F12" w:rsidRPr="00DD5F12" w:rsidRDefault="00DD5F12" w:rsidP="00DD5F12">
      <w:pPr>
        <w:rPr>
          <w:rFonts w:ascii="Times New Roman" w:hAnsi="Times New Roman" w:cs="Times New Roman"/>
        </w:rPr>
      </w:pPr>
    </w:p>
    <w:p w:rsidR="00DD5F12" w:rsidRPr="00DD5F12" w:rsidRDefault="00DD5F12" w:rsidP="00DD5F12">
      <w:pPr>
        <w:jc w:val="both"/>
        <w:rPr>
          <w:rFonts w:ascii="Times New Roman" w:hAnsi="Times New Roman" w:cs="Times New Roman"/>
        </w:rPr>
      </w:pPr>
      <w:r w:rsidRPr="00DD5F12">
        <w:rPr>
          <w:rFonts w:ascii="Times New Roman" w:hAnsi="Times New Roman" w:cs="Times New Roman"/>
        </w:rPr>
        <w:t>Повна назва Програми, ким і коли затверджена:</w:t>
      </w:r>
      <w:r w:rsidRPr="00DD5F12">
        <w:rPr>
          <w:rFonts w:ascii="Times New Roman" w:hAnsi="Times New Roman" w:cs="Times New Roman"/>
          <w:u w:val="single"/>
        </w:rPr>
        <w:t xml:space="preserve"> «Програма охорони навколишнього природного середовища на 2020-2022 роки», </w:t>
      </w:r>
      <w:r w:rsidRPr="00DD5F12">
        <w:rPr>
          <w:rFonts w:ascii="Times New Roman" w:hAnsi="Times New Roman" w:cs="Times New Roman"/>
        </w:rPr>
        <w:t>затверджена рішенням Калуської міської ради від 20.12.2019 року № 2802 (зі змінами).</w:t>
      </w:r>
    </w:p>
    <w:p w:rsidR="00DD5F12" w:rsidRPr="00DD5F12" w:rsidRDefault="00DD5F12" w:rsidP="00DD5F12">
      <w:pPr>
        <w:ind w:left="-567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08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9"/>
        <w:gridCol w:w="1258"/>
        <w:gridCol w:w="1276"/>
        <w:gridCol w:w="1302"/>
        <w:gridCol w:w="1121"/>
        <w:gridCol w:w="2639"/>
      </w:tblGrid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Зміст заходу</w:t>
            </w:r>
          </w:p>
        </w:tc>
        <w:tc>
          <w:tcPr>
            <w:tcW w:w="2534" w:type="dxa"/>
            <w:gridSpan w:val="2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Визначені обсяги фінансування програми на 2022 р. (тис. грн.)</w:t>
            </w:r>
          </w:p>
        </w:tc>
        <w:tc>
          <w:tcPr>
            <w:tcW w:w="2423" w:type="dxa"/>
            <w:gridSpan w:val="2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Профінансовано за звітний період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(тис. грн.)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Що зроблено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5F12" w:rsidRPr="00DD5F12" w:rsidTr="00DD5F12"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1. Забезпечення раціонального використання і зберігання відходів виробництва та побутових відходів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Облаштування майданчиків для збору твердих побутових відходів 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340,0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340,0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-.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Ліквідація стихійних сміттєзвалищ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492,93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492,93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ТзОВ "Дорленд" згідно укладеного договору від 11.05.2022р. № 34 ліквідовано 1416 м.куб.  стихійних сміттєзвалищ на суму 278,527 тис.грн. у с. Кропивник, с. Мостище та с.Тужилів;від 30.05.22 №47 ліквідовано591 м.куб. стихійних сміттєзвалищу м/р Підгірки (біля кладовища) та с. Сер.Бабин (старий цвинтар та урочище «Пасівники» (біля ставка)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Рекультивація відпрацьованої першої черги існуючого полігону ТПВ в урочищі Височанка м. </w:t>
            </w:r>
            <w:r w:rsidRPr="00DD5F12">
              <w:rPr>
                <w:rFonts w:ascii="Times New Roman" w:hAnsi="Times New Roman" w:cs="Times New Roman"/>
              </w:rPr>
              <w:lastRenderedPageBreak/>
              <w:t>Калуш Івано-Франківської області (нове будівництво)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(УБРІ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Бюджету;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1651,1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1651,1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Державного </w:t>
            </w:r>
            <w:r w:rsidRPr="00DD5F12">
              <w:rPr>
                <w:rFonts w:ascii="Times New Roman" w:hAnsi="Times New Roman" w:cs="Times New Roman"/>
              </w:rPr>
              <w:lastRenderedPageBreak/>
              <w:t>бюджету;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Розроблення проекту системи управління відходами на території Калуської міської територілаьної громади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Бюджету;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бюджету;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1: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2541,1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492,93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5F12" w:rsidRPr="00DD5F12" w:rsidTr="00DD5F12"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2. Збереження природно-заповідного фонду</w:t>
            </w:r>
          </w:p>
        </w:tc>
      </w:tr>
      <w:tr w:rsidR="00DD5F12" w:rsidRPr="00DD5F12" w:rsidTr="00DD5F12">
        <w:trPr>
          <w:trHeight w:val="294"/>
        </w:trPr>
        <w:tc>
          <w:tcPr>
            <w:tcW w:w="567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12" w:rsidRPr="00DD5F12" w:rsidTr="00DD5F12"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3. Охорона і раціональне використання водних об’єктів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860,0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860,0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всього,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бюджет м.т.г</w:t>
            </w:r>
            <w:r w:rsidRPr="00DD5F12">
              <w:rPr>
                <w:rFonts w:ascii="Times New Roman" w:hAnsi="Times New Roman" w:cs="Times New Roman"/>
                <w:b/>
              </w:rPr>
              <w:t>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790,049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790,049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ТзДВ "Карпатнафтобуд":   1. На підставі укладеного договору від 11.05.2022р. № 35  проведено роботи з  очищення 795 м/п русла р. Млинівка на вул. Львівська (ж/м "Хотінь"); вул. Гната Мартинця (ж/м "Загір"я"); від моста на авт.дорозі Н 10 Стрий-Івано-Франківськ-Чернівці - Мамалига в напрямку житлового мікрорайону Підгірки; вул.Врубеля (ж/м "Підгірки") та пров.Лісному.                      2. На підставі договору № 48 від 30.05.2022р. очищено 875 м/п русла р. Млинівка в ж/м "Підгірки" (від вул.Окружна в напрямку авт. дороги Н 10) та на вул. С.Бандери, 60 протяжністю 72 м/п 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Відновлення і </w:t>
            </w:r>
            <w:r w:rsidRPr="00DD5F12">
              <w:rPr>
                <w:rFonts w:ascii="Times New Roman" w:hAnsi="Times New Roman" w:cs="Times New Roman"/>
              </w:rPr>
              <w:lastRenderedPageBreak/>
              <w:t>підтримання сприятливого гідрологічного режиму та санітарного стану річки Сівка на території Калуської міської територіальної громади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500,0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500,0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всього,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 xml:space="preserve"> 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- </w:t>
            </w:r>
            <w:r w:rsidRPr="00DD5F12">
              <w:rPr>
                <w:rFonts w:ascii="Times New Roman" w:hAnsi="Times New Roman" w:cs="Times New Roman"/>
              </w:rPr>
              <w:t>- бюджет м.т.г</w:t>
            </w:r>
            <w:r w:rsidRPr="00DD5F12">
              <w:rPr>
                <w:rFonts w:ascii="Times New Roman" w:hAnsi="Times New Roman" w:cs="Times New Roman"/>
                <w:b/>
              </w:rPr>
              <w:t>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Очистка водовідвідних канав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всього,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бюджет м.т.г</w:t>
            </w:r>
            <w:r w:rsidRPr="00DD5F12">
              <w:rPr>
                <w:rFonts w:ascii="Times New Roman" w:hAnsi="Times New Roman" w:cs="Times New Roman"/>
                <w:b/>
              </w:rPr>
              <w:t>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599,425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599,425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ТзОВ «Дорленд» згідно укладеного договору від 30.05.2022 №45 проведено очистку 1487 м/п водовідвідних канав у с. Кропивник, Студінка та у м/р Підгірки, КП «Калушавтодор» згідно укладеного договору від 23.06.2022 №53 проведено очистку 2036 м/п водовідвідних канав в        с. Кропивник, с. Вістова,    м. Калуш (вул. Вітовського –р. Сівка)</w:t>
            </w:r>
          </w:p>
        </w:tc>
      </w:tr>
      <w:tr w:rsidR="00DD5F12" w:rsidRPr="00DD5F12" w:rsidTr="00DD5F12">
        <w:trPr>
          <w:trHeight w:val="1203"/>
        </w:trPr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Заходи з охорони підземних вод та ліквідації джерел їх забруднення на ділянці мережі водовідведення по вул. Дзвонарська, 5 міста Калуш Івано-Франківської області (УЖКГ,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КП «Калуська енергетична компанія»)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Початок будівництва насосної станції для використання виробничо-дощових вод в системі гідрозоловидалення (ТОВ "Калуська ТЕЦ-Нова")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бюджет </w:t>
            </w:r>
            <w:r w:rsidRPr="00DD5F12">
              <w:rPr>
                <w:rFonts w:ascii="Times New Roman" w:hAnsi="Times New Roman" w:cs="Times New Roman"/>
              </w:rPr>
              <w:lastRenderedPageBreak/>
              <w:t>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1200,0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1200,0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бюджет </w:t>
            </w:r>
            <w:r w:rsidRPr="00DD5F12">
              <w:rPr>
                <w:rFonts w:ascii="Times New Roman" w:hAnsi="Times New Roman" w:cs="Times New Roman"/>
              </w:rPr>
              <w:lastRenderedPageBreak/>
              <w:t>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Реконструкція очисних споруд в с. Боднарів Боднарівського старостинського округу Калуської міської територіальної громади  Івано-Франківської обл. (в т.ч. виготовлення ПКД)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(УБРІ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270,0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202,5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67,5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61,446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61,446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5F12">
              <w:rPr>
                <w:rFonts w:ascii="Times New Roman" w:hAnsi="Times New Roman" w:cs="Times New Roman"/>
                <w:lang w:eastAsia="en-US"/>
              </w:rPr>
              <w:t>Виконані роботи: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5F12">
              <w:rPr>
                <w:rFonts w:ascii="Times New Roman" w:hAnsi="Times New Roman" w:cs="Times New Roman"/>
                <w:lang w:eastAsia="en-US"/>
              </w:rPr>
              <w:t>Інженерно-геодезичні вишукування;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lang w:eastAsia="en-US"/>
              </w:rPr>
              <w:t>Інженерно-геологічні вишукування</w:t>
            </w:r>
          </w:p>
        </w:tc>
      </w:tr>
      <w:tr w:rsidR="00DD5F12" w:rsidRPr="00DD5F12" w:rsidTr="00DD5F12">
        <w:tc>
          <w:tcPr>
            <w:tcW w:w="567" w:type="dxa"/>
            <w:vAlign w:val="center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Будівництво водорегулюючої споруди на річці Сівка в районі Домбровського кар'єру в м. Калуш Івано-Франківської області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(УБРІ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750,0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750,0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</w:tr>
      <w:tr w:rsidR="00DD5F12" w:rsidRPr="00DD5F12" w:rsidTr="00DD5F12">
        <w:tc>
          <w:tcPr>
            <w:tcW w:w="567" w:type="dxa"/>
            <w:vAlign w:val="center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Поточний ремонт аварійних ділянок мереж зливової каналізації в місті Калуш Івано-Франківської області (УЖКГ, КП «Калушавтодор»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206,744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206,744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</w:tr>
      <w:tr w:rsidR="00DD5F12" w:rsidRPr="00DD5F12" w:rsidTr="00DD5F12">
        <w:tc>
          <w:tcPr>
            <w:tcW w:w="567" w:type="dxa"/>
            <w:vAlign w:val="center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Нове будівництво каналізаційної мережі по вул. О.Пчілки в м. Калуш Івано-Франківської області (УБРІ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250,0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250,0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</w:tr>
      <w:tr w:rsidR="00DD5F12" w:rsidRPr="00DD5F12" w:rsidTr="00DD5F12"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3: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4830,0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1657,664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F12" w:rsidRPr="00DD5F12" w:rsidTr="00DD5F12"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4. Охорона атмосферного повітря</w:t>
            </w:r>
          </w:p>
        </w:tc>
      </w:tr>
      <w:tr w:rsidR="00DD5F12" w:rsidRPr="00DD5F12" w:rsidTr="00DD5F12">
        <w:trPr>
          <w:trHeight w:val="226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Встановлення електрофільтрів на котлі ТП-87 ст.№4 (при наявності коштів)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ДП "Калуська ТЕЦ-НОВА"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47000,0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47000,0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</w:tr>
      <w:tr w:rsidR="00DD5F12" w:rsidRPr="00DD5F12" w:rsidTr="00DD5F12">
        <w:trPr>
          <w:trHeight w:val="274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47000,0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F12" w:rsidRPr="00DD5F12" w:rsidTr="00DD5F12">
        <w:trPr>
          <w:trHeight w:val="389"/>
        </w:trPr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5. Моніторинг навколишнього природного середовища</w:t>
            </w:r>
          </w:p>
        </w:tc>
      </w:tr>
      <w:tr w:rsidR="00DD5F12" w:rsidRPr="00DD5F12" w:rsidTr="00DD5F12">
        <w:trPr>
          <w:trHeight w:val="389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 Проведення екологічного моніторингу стану довкілля, контролю засоленості поверхневих і підземних вод, зон просідань та гірничих розробок на території гірничо-хімічних підприємств міста Калуш та сіл Сівка-Калуська і Кропивник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(УНС міської ради)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300,0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300,0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Івано-Франківським національним технічним університетом нафти і газу проведено моніторингові дослідження згідно договору № 184/2022 від 14.04.2022 року.</w:t>
            </w:r>
          </w:p>
        </w:tc>
      </w:tr>
      <w:tr w:rsidR="00DD5F12" w:rsidRPr="00DD5F12" w:rsidTr="00DD5F12">
        <w:trPr>
          <w:trHeight w:val="389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49,0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49,0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48,02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48,02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Центром прийому спеціальної інформації та контролю навігаційного поля проведено науково-дослідну роботу згідно договору №10/1 від 26.10.2022.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Калуським районним відділом ДУ «ІВОЛЦПХ» надавались послуги у сфері забезпечення сан-епід. благополуччя населення згідно договору №24 від 31.10.2022 року</w:t>
            </w:r>
          </w:p>
        </w:tc>
      </w:tr>
      <w:tr w:rsidR="00DD5F12" w:rsidRPr="00DD5F12" w:rsidTr="00DD5F12">
        <w:trPr>
          <w:trHeight w:val="334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5: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349,0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348,02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F12" w:rsidRPr="00DD5F12" w:rsidTr="00DD5F12">
        <w:trPr>
          <w:trHeight w:val="389"/>
        </w:trPr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6. Охорона і раціональне використання природних рослинних ресурсів та ресурсів тваринного світу</w:t>
            </w:r>
          </w:p>
        </w:tc>
      </w:tr>
      <w:tr w:rsidR="00DD5F12" w:rsidRPr="00DD5F12" w:rsidTr="00DD5F12">
        <w:trPr>
          <w:trHeight w:val="389"/>
        </w:trPr>
        <w:tc>
          <w:tcPr>
            <w:tcW w:w="567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Заходи з озеленення міста (придбання багаторічних зелених </w:t>
            </w:r>
            <w:r w:rsidRPr="00DD5F12">
              <w:rPr>
                <w:rFonts w:ascii="Times New Roman" w:hAnsi="Times New Roman" w:cs="Times New Roman"/>
              </w:rPr>
              <w:lastRenderedPageBreak/>
              <w:t>насаджень та декоративних рослин) (УЖКГ міської ради)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150,0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150,0</w:t>
            </w: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lastRenderedPageBreak/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</w:tr>
      <w:tr w:rsidR="00DD5F12" w:rsidRPr="00DD5F12" w:rsidTr="00DD5F12">
        <w:trPr>
          <w:trHeight w:val="262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6: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F12" w:rsidRPr="00DD5F12" w:rsidTr="00DD5F12">
        <w:trPr>
          <w:trHeight w:val="396"/>
        </w:trPr>
        <w:tc>
          <w:tcPr>
            <w:tcW w:w="10862" w:type="dxa"/>
            <w:gridSpan w:val="7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7. Інші напрями природоохоронної діяльності</w:t>
            </w:r>
          </w:p>
        </w:tc>
      </w:tr>
      <w:tr w:rsidR="00DD5F12" w:rsidRPr="00DD5F12" w:rsidTr="00DD5F12">
        <w:trPr>
          <w:trHeight w:val="1135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Послуги відкачування стічних вод</w:t>
            </w:r>
          </w:p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(УЖКГ, КП «Калушавтодор»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300,0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299,73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299,73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КП "Калушавтодор" укладено угоду з ТОВ "Пламбер" на послуги з відкачування стічних вод, зокрема: очищено 814 м/п мереж зливової каналізації  та 41 каналізаційний колодязь на вулицях міста Калуша</w:t>
            </w:r>
          </w:p>
        </w:tc>
      </w:tr>
      <w:tr w:rsidR="00DD5F12" w:rsidRPr="00DD5F12" w:rsidTr="00DD5F12">
        <w:trPr>
          <w:trHeight w:val="1135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Організація екологічної освіти в закладах освіти Калуської міської територіальної громади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400,0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100,0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з них: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Державного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 xml:space="preserve">- кошти 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обласного бюджету,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бюджет м.т.г,</w:t>
            </w:r>
          </w:p>
          <w:p w:rsidR="00DD5F12" w:rsidRPr="00DD5F12" w:rsidRDefault="00DD5F12" w:rsidP="00DD5F12">
            <w:pPr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</w:rPr>
              <w:t>-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5F12" w:rsidRPr="00DD5F12" w:rsidTr="00DD5F12">
        <w:trPr>
          <w:trHeight w:val="340"/>
        </w:trPr>
        <w:tc>
          <w:tcPr>
            <w:tcW w:w="567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DD5F12" w:rsidRPr="00DD5F12" w:rsidRDefault="00DD5F12" w:rsidP="00DD5F12">
            <w:pPr>
              <w:jc w:val="both"/>
              <w:rPr>
                <w:rFonts w:ascii="Times New Roman" w:hAnsi="Times New Roman" w:cs="Times New Roman"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розділу 7: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299,73</w:t>
            </w: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12" w:rsidRPr="00DD5F12" w:rsidTr="00DD5F12">
        <w:trPr>
          <w:trHeight w:val="268"/>
        </w:trPr>
        <w:tc>
          <w:tcPr>
            <w:tcW w:w="3266" w:type="dxa"/>
            <w:gridSpan w:val="2"/>
          </w:tcPr>
          <w:p w:rsidR="00DD5F12" w:rsidRPr="00DD5F12" w:rsidRDefault="00DD5F12" w:rsidP="00DD5F12">
            <w:pPr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Всього по Програмі</w:t>
            </w:r>
          </w:p>
        </w:tc>
        <w:tc>
          <w:tcPr>
            <w:tcW w:w="1258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55570,1</w:t>
            </w:r>
          </w:p>
        </w:tc>
        <w:tc>
          <w:tcPr>
            <w:tcW w:w="1302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5F12">
              <w:rPr>
                <w:rFonts w:ascii="Times New Roman" w:hAnsi="Times New Roman" w:cs="Times New Roman"/>
                <w:b/>
              </w:rPr>
              <w:t>2798,344</w:t>
            </w:r>
          </w:p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:rsidR="00DD5F12" w:rsidRPr="00DD5F12" w:rsidRDefault="00DD5F12" w:rsidP="00DD5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D5F12" w:rsidRPr="00DD5F12" w:rsidRDefault="00DD5F12" w:rsidP="00DD5F12">
      <w:pPr>
        <w:jc w:val="center"/>
        <w:rPr>
          <w:rFonts w:ascii="Times New Roman" w:hAnsi="Times New Roman" w:cs="Times New Roman"/>
          <w:b/>
        </w:rPr>
      </w:pPr>
    </w:p>
    <w:p w:rsidR="00DD5F12" w:rsidRPr="00DD5F12" w:rsidRDefault="00DD5F12" w:rsidP="00DD5F12">
      <w:pPr>
        <w:jc w:val="center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 xml:space="preserve">Фінансування Програми ОНПС на 2020-2022 роки </w:t>
      </w:r>
      <w:r>
        <w:rPr>
          <w:rFonts w:ascii="Times New Roman" w:hAnsi="Times New Roman" w:cs="Times New Roman"/>
          <w:b/>
        </w:rPr>
        <w:t>по бюджетах</w:t>
      </w:r>
    </w:p>
    <w:p w:rsidR="00DD5F12" w:rsidRPr="00DD5F12" w:rsidRDefault="00DD5F12" w:rsidP="00DD5F12">
      <w:pPr>
        <w:ind w:left="2832" w:firstLine="708"/>
        <w:rPr>
          <w:rFonts w:ascii="Times New Roman" w:hAnsi="Times New Roman" w:cs="Times New Roman"/>
          <w:b/>
        </w:rPr>
      </w:pPr>
      <w:r w:rsidRPr="00DD5F12">
        <w:rPr>
          <w:rFonts w:ascii="Times New Roman" w:hAnsi="Times New Roman" w:cs="Times New Roman"/>
          <w:b/>
        </w:rPr>
        <w:t>за 2022 рік</w:t>
      </w:r>
    </w:p>
    <w:tbl>
      <w:tblPr>
        <w:tblW w:w="10313" w:type="dxa"/>
        <w:tblInd w:w="-459" w:type="dxa"/>
        <w:tblLook w:val="04A0" w:firstRow="1" w:lastRow="0" w:firstColumn="1" w:lastColumn="0" w:noHBand="0" w:noVBand="1"/>
      </w:tblPr>
      <w:tblGrid>
        <w:gridCol w:w="650"/>
        <w:gridCol w:w="908"/>
        <w:gridCol w:w="1513"/>
        <w:gridCol w:w="908"/>
        <w:gridCol w:w="1513"/>
        <w:gridCol w:w="964"/>
        <w:gridCol w:w="1571"/>
        <w:gridCol w:w="908"/>
        <w:gridCol w:w="1513"/>
      </w:tblGrid>
      <w:tr w:rsidR="00DD5F12" w:rsidRPr="00DD5F12" w:rsidTr="00DD5F12">
        <w:tc>
          <w:tcPr>
            <w:tcW w:w="480" w:type="dxa"/>
            <w:vMerge w:val="restart"/>
          </w:tcPr>
          <w:p w:rsidR="00DD5F12" w:rsidRPr="00DD5F12" w:rsidRDefault="00DD5F12" w:rsidP="00DD5F12">
            <w:pPr>
              <w:rPr>
                <w:b/>
              </w:rPr>
            </w:pPr>
            <w:r w:rsidRPr="00DD5F12">
              <w:rPr>
                <w:b/>
              </w:rPr>
              <w:t>№ з/п</w:t>
            </w:r>
          </w:p>
        </w:tc>
        <w:tc>
          <w:tcPr>
            <w:tcW w:w="2531" w:type="dxa"/>
            <w:gridSpan w:val="2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Державний бюджет</w:t>
            </w:r>
          </w:p>
        </w:tc>
        <w:tc>
          <w:tcPr>
            <w:tcW w:w="2547" w:type="dxa"/>
            <w:gridSpan w:val="2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Обласний бюджет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</w:p>
        </w:tc>
        <w:tc>
          <w:tcPr>
            <w:tcW w:w="2441" w:type="dxa"/>
            <w:gridSpan w:val="2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Бюджет міської територіальної громади</w:t>
            </w:r>
          </w:p>
        </w:tc>
        <w:tc>
          <w:tcPr>
            <w:tcW w:w="2314" w:type="dxa"/>
            <w:gridSpan w:val="2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Інше фінансування</w:t>
            </w:r>
          </w:p>
        </w:tc>
      </w:tr>
      <w:tr w:rsidR="00DD5F12" w:rsidRPr="00DD5F12" w:rsidTr="00DD5F12">
        <w:tc>
          <w:tcPr>
            <w:tcW w:w="480" w:type="dxa"/>
            <w:vMerge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DD5F12" w:rsidRPr="00DD5F12" w:rsidRDefault="00DD5F12" w:rsidP="00DD5F12">
            <w:pPr>
              <w:jc w:val="center"/>
            </w:pPr>
            <w:r w:rsidRPr="00DD5F12">
              <w:t>План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>тис. гр</w:t>
            </w:r>
            <w:r w:rsidRPr="00DD5F12">
              <w:lastRenderedPageBreak/>
              <w:t>н.</w:t>
            </w:r>
          </w:p>
        </w:tc>
        <w:tc>
          <w:tcPr>
            <w:tcW w:w="1175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Профінан</w:t>
            </w:r>
          </w:p>
          <w:p w:rsidR="00DD5F12" w:rsidRPr="00DD5F12" w:rsidRDefault="00DD5F12" w:rsidP="00DD5F12">
            <w:pPr>
              <w:jc w:val="center"/>
            </w:pPr>
            <w:r w:rsidRPr="00DD5F12">
              <w:t>совано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 xml:space="preserve"> тис. </w:t>
            </w:r>
            <w:r w:rsidRPr="00DD5F12">
              <w:lastRenderedPageBreak/>
              <w:t>грн.</w:t>
            </w:r>
          </w:p>
        </w:tc>
        <w:tc>
          <w:tcPr>
            <w:tcW w:w="1356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План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>тис. гр</w:t>
            </w:r>
            <w:r w:rsidRPr="00DD5F12">
              <w:lastRenderedPageBreak/>
              <w:t>н.</w:t>
            </w:r>
          </w:p>
        </w:tc>
        <w:tc>
          <w:tcPr>
            <w:tcW w:w="1191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Профінан</w:t>
            </w:r>
          </w:p>
          <w:p w:rsidR="00DD5F12" w:rsidRPr="00DD5F12" w:rsidRDefault="00DD5F12" w:rsidP="00DD5F12">
            <w:pPr>
              <w:jc w:val="center"/>
            </w:pPr>
            <w:r w:rsidRPr="00DD5F12">
              <w:t>совано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 xml:space="preserve"> тис. </w:t>
            </w:r>
            <w:r w:rsidRPr="00DD5F12">
              <w:lastRenderedPageBreak/>
              <w:t>грн.</w:t>
            </w:r>
          </w:p>
        </w:tc>
        <w:tc>
          <w:tcPr>
            <w:tcW w:w="1236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План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>тис. грн</w:t>
            </w:r>
            <w:r w:rsidRPr="00DD5F12">
              <w:lastRenderedPageBreak/>
              <w:t>.</w:t>
            </w:r>
          </w:p>
        </w:tc>
        <w:tc>
          <w:tcPr>
            <w:tcW w:w="1205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Профінан</w:t>
            </w:r>
          </w:p>
          <w:p w:rsidR="00DD5F12" w:rsidRPr="00DD5F12" w:rsidRDefault="00DD5F12" w:rsidP="00DD5F12">
            <w:pPr>
              <w:jc w:val="center"/>
            </w:pPr>
            <w:r w:rsidRPr="00DD5F12">
              <w:t>совано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 xml:space="preserve"> тис. </w:t>
            </w:r>
            <w:r w:rsidRPr="00DD5F12">
              <w:lastRenderedPageBreak/>
              <w:t>грн.</w:t>
            </w:r>
          </w:p>
        </w:tc>
        <w:tc>
          <w:tcPr>
            <w:tcW w:w="1124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План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>тис. гр</w:t>
            </w:r>
            <w:r w:rsidRPr="00DD5F12">
              <w:lastRenderedPageBreak/>
              <w:t>н.</w:t>
            </w:r>
          </w:p>
        </w:tc>
        <w:tc>
          <w:tcPr>
            <w:tcW w:w="1190" w:type="dxa"/>
          </w:tcPr>
          <w:p w:rsidR="00DD5F12" w:rsidRPr="00DD5F12" w:rsidRDefault="00DD5F12" w:rsidP="00DD5F12">
            <w:pPr>
              <w:jc w:val="center"/>
            </w:pPr>
            <w:r w:rsidRPr="00DD5F12">
              <w:lastRenderedPageBreak/>
              <w:t>Профінан</w:t>
            </w:r>
          </w:p>
          <w:p w:rsidR="00DD5F12" w:rsidRPr="00DD5F12" w:rsidRDefault="00DD5F12" w:rsidP="00DD5F12">
            <w:pPr>
              <w:jc w:val="center"/>
            </w:pPr>
            <w:r w:rsidRPr="00DD5F12">
              <w:t>совано</w:t>
            </w:r>
          </w:p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t xml:space="preserve"> тис. </w:t>
            </w:r>
            <w:r w:rsidRPr="00DD5F12">
              <w:lastRenderedPageBreak/>
              <w:t>грн.</w:t>
            </w:r>
          </w:p>
        </w:tc>
      </w:tr>
      <w:tr w:rsidR="00DD5F12" w:rsidRPr="00DD5F12" w:rsidTr="00DD5F12">
        <w:trPr>
          <w:trHeight w:val="270"/>
        </w:trPr>
        <w:tc>
          <w:tcPr>
            <w:tcW w:w="480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-</w:t>
            </w:r>
          </w:p>
        </w:tc>
        <w:tc>
          <w:tcPr>
            <w:tcW w:w="1175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-</w:t>
            </w:r>
          </w:p>
        </w:tc>
        <w:tc>
          <w:tcPr>
            <w:tcW w:w="1356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202,5</w:t>
            </w:r>
          </w:p>
        </w:tc>
        <w:tc>
          <w:tcPr>
            <w:tcW w:w="1191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61,446</w:t>
            </w:r>
          </w:p>
        </w:tc>
        <w:tc>
          <w:tcPr>
            <w:tcW w:w="1236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6867,6</w:t>
            </w:r>
          </w:p>
        </w:tc>
        <w:tc>
          <w:tcPr>
            <w:tcW w:w="1205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2736,898</w:t>
            </w:r>
          </w:p>
        </w:tc>
        <w:tc>
          <w:tcPr>
            <w:tcW w:w="1124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48500,0</w:t>
            </w:r>
          </w:p>
        </w:tc>
        <w:tc>
          <w:tcPr>
            <w:tcW w:w="1190" w:type="dxa"/>
          </w:tcPr>
          <w:p w:rsidR="00DD5F12" w:rsidRPr="00DD5F12" w:rsidRDefault="00DD5F12" w:rsidP="00DD5F12">
            <w:pPr>
              <w:jc w:val="center"/>
              <w:rPr>
                <w:b/>
              </w:rPr>
            </w:pPr>
            <w:r w:rsidRPr="00DD5F12">
              <w:rPr>
                <w:b/>
              </w:rPr>
              <w:t>-</w:t>
            </w:r>
          </w:p>
        </w:tc>
      </w:tr>
    </w:tbl>
    <w:p w:rsidR="00DD5F12" w:rsidRPr="00DD5F12" w:rsidRDefault="00DD5F12" w:rsidP="00DD5F12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DD5F12" w:rsidRPr="00DD5F12" w:rsidSect="00895A6E">
      <w:pgSz w:w="11900" w:h="16840"/>
      <w:pgMar w:top="567" w:right="567" w:bottom="567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23" w:rsidRDefault="003D5023" w:rsidP="006A3CB0">
      <w:r>
        <w:separator/>
      </w:r>
    </w:p>
  </w:endnote>
  <w:endnote w:type="continuationSeparator" w:id="0">
    <w:p w:rsidR="003D5023" w:rsidRDefault="003D5023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23" w:rsidRDefault="003D5023"/>
  </w:footnote>
  <w:footnote w:type="continuationSeparator" w:id="0">
    <w:p w:rsidR="003D5023" w:rsidRDefault="003D50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087C2E"/>
    <w:rsid w:val="000C1DFE"/>
    <w:rsid w:val="000D5BFE"/>
    <w:rsid w:val="000E0604"/>
    <w:rsid w:val="000E1009"/>
    <w:rsid w:val="000F4475"/>
    <w:rsid w:val="000F7BD1"/>
    <w:rsid w:val="00106B0A"/>
    <w:rsid w:val="001362FA"/>
    <w:rsid w:val="00143D99"/>
    <w:rsid w:val="001668E1"/>
    <w:rsid w:val="00205289"/>
    <w:rsid w:val="002224D7"/>
    <w:rsid w:val="00225611"/>
    <w:rsid w:val="002743FD"/>
    <w:rsid w:val="002A232F"/>
    <w:rsid w:val="002C1770"/>
    <w:rsid w:val="002C6F3D"/>
    <w:rsid w:val="002F0742"/>
    <w:rsid w:val="00304F2E"/>
    <w:rsid w:val="003D4B3A"/>
    <w:rsid w:val="003D5023"/>
    <w:rsid w:val="003E5FA0"/>
    <w:rsid w:val="003F5929"/>
    <w:rsid w:val="00432823"/>
    <w:rsid w:val="0043605F"/>
    <w:rsid w:val="00441227"/>
    <w:rsid w:val="00463B96"/>
    <w:rsid w:val="004C292A"/>
    <w:rsid w:val="00555CCF"/>
    <w:rsid w:val="005D7932"/>
    <w:rsid w:val="006034A1"/>
    <w:rsid w:val="006A3CB0"/>
    <w:rsid w:val="006B60DB"/>
    <w:rsid w:val="006E57B0"/>
    <w:rsid w:val="007777B4"/>
    <w:rsid w:val="007E045B"/>
    <w:rsid w:val="00804334"/>
    <w:rsid w:val="00846935"/>
    <w:rsid w:val="00847067"/>
    <w:rsid w:val="00861F00"/>
    <w:rsid w:val="00895A6E"/>
    <w:rsid w:val="008D4F6B"/>
    <w:rsid w:val="008F17AD"/>
    <w:rsid w:val="00924C10"/>
    <w:rsid w:val="009A266D"/>
    <w:rsid w:val="009F4489"/>
    <w:rsid w:val="00A07B88"/>
    <w:rsid w:val="00A73D77"/>
    <w:rsid w:val="00A85287"/>
    <w:rsid w:val="00A93176"/>
    <w:rsid w:val="00AE31C0"/>
    <w:rsid w:val="00AF049F"/>
    <w:rsid w:val="00B36D0A"/>
    <w:rsid w:val="00B458F5"/>
    <w:rsid w:val="00B70195"/>
    <w:rsid w:val="00B96044"/>
    <w:rsid w:val="00BF2861"/>
    <w:rsid w:val="00BF3773"/>
    <w:rsid w:val="00C407B5"/>
    <w:rsid w:val="00C45A7D"/>
    <w:rsid w:val="00C56894"/>
    <w:rsid w:val="00CA1FC5"/>
    <w:rsid w:val="00CB60F8"/>
    <w:rsid w:val="00D16633"/>
    <w:rsid w:val="00D25D8D"/>
    <w:rsid w:val="00D33A2C"/>
    <w:rsid w:val="00D34106"/>
    <w:rsid w:val="00D44EB5"/>
    <w:rsid w:val="00DC4176"/>
    <w:rsid w:val="00DD5F12"/>
    <w:rsid w:val="00E0173C"/>
    <w:rsid w:val="00E71657"/>
    <w:rsid w:val="00E73881"/>
    <w:rsid w:val="00E87F47"/>
    <w:rsid w:val="00EC3A71"/>
    <w:rsid w:val="00F11817"/>
    <w:rsid w:val="00F256F9"/>
    <w:rsid w:val="00F50FBA"/>
    <w:rsid w:val="00F56BC1"/>
    <w:rsid w:val="00F70E9D"/>
    <w:rsid w:val="00F72905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5A5C1-25C4-4F5F-806D-C4BFC29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paragraph" w:styleId="1">
    <w:name w:val="heading 1"/>
    <w:basedOn w:val="a"/>
    <w:next w:val="a"/>
    <w:link w:val="10"/>
    <w:qFormat/>
    <w:rsid w:val="00895A6E"/>
    <w:pPr>
      <w:keepNext/>
      <w:widowControl/>
      <w:ind w:firstLine="720"/>
      <w:jc w:val="both"/>
      <w:outlineLvl w:val="0"/>
    </w:pPr>
    <w:rPr>
      <w:rFonts w:ascii="Tahoma" w:eastAsia="Calibri" w:hAnsi="Tahoma" w:cs="Times New Roman"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4">
    <w:name w:val="Balloon Text"/>
    <w:basedOn w:val="a"/>
    <w:link w:val="a5"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895A6E"/>
    <w:rPr>
      <w:rFonts w:ascii="Tahoma" w:eastAsia="Calibri" w:hAnsi="Tahoma" w:cs="Times New Roman"/>
      <w:szCs w:val="20"/>
      <w:lang w:eastAsia="ru-RU" w:bidi="ar-SA"/>
    </w:rPr>
  </w:style>
  <w:style w:type="character" w:customStyle="1" w:styleId="a8">
    <w:name w:val="Нижний колонтитул Знак"/>
    <w:basedOn w:val="a0"/>
    <w:link w:val="a9"/>
    <w:rsid w:val="00895A6E"/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styleId="a9">
    <w:name w:val="footer"/>
    <w:basedOn w:val="a"/>
    <w:link w:val="a8"/>
    <w:rsid w:val="00895A6E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22619</Words>
  <Characters>12894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2023-04-25T06:43:00Z</cp:lastPrinted>
  <dcterms:created xsi:type="dcterms:W3CDTF">2023-04-25T07:55:00Z</dcterms:created>
  <dcterms:modified xsi:type="dcterms:W3CDTF">2023-04-25T07:55:00Z</dcterms:modified>
</cp:coreProperties>
</file>