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BD" w:rsidRDefault="005477C6" w:rsidP="002750B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Виконання п</w:t>
      </w:r>
      <w:r w:rsidR="002750BD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50BD">
        <w:rPr>
          <w:rFonts w:ascii="Times New Roman" w:hAnsi="Times New Roman" w:cs="Times New Roman"/>
          <w:sz w:val="28"/>
          <w:szCs w:val="28"/>
        </w:rPr>
        <w:t xml:space="preserve"> заходів</w:t>
      </w:r>
    </w:p>
    <w:p w:rsidR="002750BD" w:rsidRDefault="005477C6" w:rsidP="002750B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750BD">
        <w:rPr>
          <w:rFonts w:ascii="Times New Roman" w:hAnsi="Times New Roman" w:cs="Times New Roman"/>
          <w:sz w:val="28"/>
          <w:szCs w:val="28"/>
        </w:rPr>
        <w:t xml:space="preserve"> </w:t>
      </w:r>
      <w:r w:rsidR="002750BD" w:rsidRPr="00577358">
        <w:rPr>
          <w:rFonts w:ascii="Times New Roman" w:hAnsi="Times New Roman" w:cs="Times New Roman"/>
          <w:sz w:val="28"/>
          <w:szCs w:val="28"/>
        </w:rPr>
        <w:t xml:space="preserve">IV квартал </w:t>
      </w:r>
      <w:bookmarkEnd w:id="0"/>
      <w:r w:rsidR="002750BD" w:rsidRPr="00577358">
        <w:rPr>
          <w:rFonts w:ascii="Times New Roman" w:hAnsi="Times New Roman" w:cs="Times New Roman"/>
          <w:sz w:val="28"/>
          <w:szCs w:val="28"/>
        </w:rPr>
        <w:t xml:space="preserve">2022 р. з реалізації Національної стратегії із створення </w:t>
      </w:r>
      <w:proofErr w:type="spellStart"/>
      <w:r w:rsidR="002750BD" w:rsidRPr="0057735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2750BD" w:rsidRPr="00577358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A60AF9">
        <w:rPr>
          <w:rFonts w:ascii="Times New Roman" w:hAnsi="Times New Roman" w:cs="Times New Roman"/>
          <w:sz w:val="28"/>
          <w:szCs w:val="28"/>
        </w:rPr>
        <w:t>:</w:t>
      </w:r>
    </w:p>
    <w:p w:rsidR="00851CF0" w:rsidRPr="00851CF0" w:rsidRDefault="00851CF0" w:rsidP="00851CF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51CF0">
        <w:rPr>
          <w:rFonts w:ascii="Times New Roman" w:hAnsi="Times New Roman" w:cs="Times New Roman"/>
          <w:i/>
          <w:sz w:val="28"/>
          <w:szCs w:val="28"/>
        </w:rPr>
        <w:t>Забезпечення мобільності та функціонування сучасного пасажирського транспорту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851CF0" w:rsidRPr="00851CF0" w:rsidRDefault="00851CF0" w:rsidP="00851CF0">
      <w:pPr>
        <w:numPr>
          <w:ilvl w:val="0"/>
          <w:numId w:val="1"/>
        </w:numPr>
        <w:spacing w:line="256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виконавчим комітетом Калуської міської ради прийняте рішення 29.01.2021 № 16 «Про затвердження Умов конкурсу з перевезення пасажирів на міських та приміських автобусних маршрутах загального користування». Зокрема, Умовами конкурсу з перевезення пасажирів на міських та приміських автобусних маршрутах загального користування встановлено вимогу щодо забезпечення роботи на об’єкті конкурсу транспортних засобів, пристосованих для перевезення осіб з інвалідністю та інших </w:t>
      </w:r>
      <w:proofErr w:type="spellStart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населення, в кількості не менше 49 відсотків. Транспортні засоби, пристосовані для перевезення осіб з інвалідністю та інших </w:t>
      </w:r>
      <w:proofErr w:type="spellStart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населення, повинні бути пристосовані для користування особами з інвалідністю з вадами зору, слуху та з ураженнями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у салоні для оголошення зупинок.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50BD" w:rsidRDefault="00851CF0" w:rsidP="00851CF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2020 році в місті </w:t>
      </w:r>
      <w:proofErr w:type="spellStart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Калуші</w:t>
      </w:r>
      <w:proofErr w:type="spellEnd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придбан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чотир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транспортних засобів, які є </w:t>
      </w:r>
      <w:proofErr w:type="spellStart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низькопідлоговими</w:t>
      </w:r>
      <w:proofErr w:type="spellEnd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призначеними для перевезення осіб з обмеженими фізичними можливостями.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21.09.2020 року розпоча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перевезення на міських автобусних маршрутах загального користування.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зручності осіб з інвалідністю вищевказані транспортні засоби обладнані інформаційними транспортними системами, які включають переднє, бокове та заднє світлодіодні інформаційні табло, блок управління із можливістю </w:t>
      </w:r>
      <w:proofErr w:type="spellStart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аудіооголошення</w:t>
      </w:r>
      <w:proofErr w:type="spellEnd"/>
      <w:r w:rsidRPr="00851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 зупинок та при необхідності зміни маршрутів на даних табло.</w:t>
      </w:r>
    </w:p>
    <w:p w:rsidR="00851CF0" w:rsidRDefault="00851CF0" w:rsidP="00D923E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851CF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Створення системи надання реабілітаційних (</w:t>
      </w:r>
      <w:proofErr w:type="spellStart"/>
      <w:r w:rsidRPr="00851CF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абілітаційних</w:t>
      </w:r>
      <w:proofErr w:type="spellEnd"/>
      <w:r w:rsidRPr="00851CF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 послуг, максимально наближених до осіб, які їх потребують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</w:p>
    <w:p w:rsidR="00851CF0" w:rsidRPr="00851CF0" w:rsidRDefault="00851CF0" w:rsidP="00D923E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Медичними закладами п</w:t>
      </w:r>
      <w:r w:rsidRP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роводяться  відповідні роботи  з метою покращення  матеріально-технічного оснащення,  приведення приміщень (палат) до визначених стандартів з метою створення 10-ти реабілітаційних ліжок  та отримання необхідного пакету реабілітаційних послуг з НСЗУ.</w:t>
      </w:r>
    </w:p>
    <w:p w:rsidR="00851CF0" w:rsidRDefault="00851CF0" w:rsidP="00D923E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Забезпечується навчання медичного персоналу.</w:t>
      </w:r>
    </w:p>
    <w:p w:rsidR="003F172A" w:rsidRPr="003F172A" w:rsidRDefault="003F172A" w:rsidP="003F172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     Територіальний центр соціального обслуговування </w:t>
      </w:r>
      <w:proofErr w:type="spellStart"/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м.Калуша</w:t>
      </w:r>
      <w:proofErr w:type="spellEnd"/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надає соціальні послуги: догляд вдома, соціальної адаптації та натуральної допомоги. </w:t>
      </w:r>
    </w:p>
    <w:p w:rsidR="003F172A" w:rsidRPr="003F172A" w:rsidRDefault="003F172A" w:rsidP="003F172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 Калуській міській територіальній громаді діє ряд суб’єктів - надавачів соціальних послуг:</w:t>
      </w:r>
    </w:p>
    <w:p w:rsidR="003F172A" w:rsidRPr="003F172A" w:rsidRDefault="003F172A" w:rsidP="003F172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      </w:t>
      </w:r>
      <w:r w:rsidRPr="003F172A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- </w:t>
      </w:r>
      <w:proofErr w:type="spellStart"/>
      <w:r w:rsidRPr="003F172A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територіальний</w:t>
      </w:r>
      <w:proofErr w:type="spellEnd"/>
      <w:r w:rsidRPr="003F172A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центр </w:t>
      </w:r>
      <w:proofErr w:type="spellStart"/>
      <w:r w:rsidRPr="003F172A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соціального</w:t>
      </w:r>
      <w:proofErr w:type="spellEnd"/>
      <w:r w:rsidRPr="003F172A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3F172A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обслуговування</w:t>
      </w:r>
      <w:proofErr w:type="spellEnd"/>
      <w:r w:rsidRPr="003F172A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м. Калуша;</w:t>
      </w:r>
    </w:p>
    <w:p w:rsidR="003F172A" w:rsidRDefault="003F172A" w:rsidP="003F172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      - комунальний заклад «Центр соціальної реабілітації дітей з ін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валідністю «Добродія Калуська».</w:t>
      </w:r>
    </w:p>
    <w:p w:rsidR="00D51A8A" w:rsidRDefault="00D51A8A" w:rsidP="00D923E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D51A8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Комунальним закладом «Центр комплексної реабілітації дітей з інвалідністю «Добродія Калуська» надаються соціальні послуги «Соціальна реабілітація осіб з інтелектуальними та психічними порушеннями» та </w:t>
      </w:r>
      <w:r w:rsidRPr="00D51A8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«Соціальна адаптація». Даний заклад займається наданням дітям з інвалідністю комплексної соціальної,  психологічно-педагогічної та інших видів реабілітації, оволодінням дітьми з інвалідністю професійними навичками. У разі потреби, послуги з соціального та педагогічного патронату на дому надає служба соціального патронату Центру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:rsidR="00851CF0" w:rsidRDefault="003F172A" w:rsidP="003F172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Територіальний центр соціального обслуговування </w:t>
      </w:r>
      <w:proofErr w:type="spellStart"/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м.Калуша</w:t>
      </w:r>
      <w:proofErr w:type="spellEnd"/>
      <w:r w:rsidRPr="003F172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надає соціальні послуги: догляд вдома, соціальної ада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птації та натуральної допомоги, </w:t>
      </w:r>
      <w:r w:rsidR="00851CF0" w:rsidRP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забезпеч</w:t>
      </w:r>
      <w:r w:rsid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ується</w:t>
      </w:r>
      <w:r w:rsidR="00851CF0" w:rsidRP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максимальн</w:t>
      </w:r>
      <w:r w:rsid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е</w:t>
      </w:r>
      <w:r w:rsidR="00851CF0" w:rsidRP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наближення комплексних реабілітаційних (</w:t>
      </w:r>
      <w:proofErr w:type="spellStart"/>
      <w:r w:rsidR="00851CF0" w:rsidRP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абілітаційних</w:t>
      </w:r>
      <w:proofErr w:type="spellEnd"/>
      <w:r w:rsidR="00851CF0" w:rsidRPr="00851CF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 послуг до осіб, які їх потребують</w:t>
      </w:r>
      <w:r w:rsidR="00D923E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</w:p>
    <w:p w:rsidR="00D923E1" w:rsidRPr="00851CF0" w:rsidRDefault="00D923E1" w:rsidP="00D923E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D923E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Впровадження постійного контролю за дотриманням норм доступності об</w:t>
      </w:r>
      <w:r w:rsidRPr="00D923E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’</w:t>
      </w:r>
      <w:r w:rsidRPr="00D923E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єктів фізичного оточення для всіх категорій населення</w:t>
      </w:r>
      <w:r w:rsidR="00A60AF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</w:p>
    <w:p w:rsidR="002750BD" w:rsidRDefault="002750BD" w:rsidP="00D923E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затвердженням містобудівної документації (детальний планів територій) на засіданнях містобудівних рад наголошується проектантам на дотриманні вимог </w:t>
      </w:r>
      <w:r w:rsidRPr="00060AD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положень  державних будівельних норм щодо доступності - ДБН В.2.2-40:2018 “</w:t>
      </w:r>
      <w:proofErr w:type="spellStart"/>
      <w:r w:rsidRPr="00060ADD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Інклюзивність</w:t>
      </w:r>
      <w:proofErr w:type="spellEnd"/>
      <w:r w:rsidRPr="00060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будівель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сп</w:t>
      </w:r>
      <w:r w:rsidR="00242390">
        <w:rPr>
          <w:rFonts w:ascii="Times New Roman" w:eastAsia="Times New Roman" w:hAnsi="Times New Roman" w:cs="Times New Roman"/>
          <w:sz w:val="28"/>
          <w:szCs w:val="28"/>
          <w:lang w:eastAsia="uk-UA"/>
        </w:rPr>
        <w:t>оруд. Основні положення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та </w:t>
      </w:r>
      <w:r w:rsidRPr="00060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«Про регулювання містобудівної діяльності» щодо посилення захисту осіб з інвалідністю та інших </w:t>
      </w:r>
      <w:proofErr w:type="spellStart"/>
      <w:r w:rsidRPr="00060A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060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при здійснення містобудівної діяльності від 16.01.2020 року</w:t>
      </w:r>
      <w:r w:rsidR="00242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06D0" w:rsidRPr="009A06D0" w:rsidRDefault="009A06D0" w:rsidP="009A06D0">
      <w:pPr>
        <w:spacing w:after="0" w:line="36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ідповідно до Порядку проведення моніторингу та оцінки ступеня 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 537)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</w:t>
      </w: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управлінням архітектури та містобудування Калуської міської ради забезпечено виконання всіх процедур, визначених Порядком, а саме:</w:t>
      </w:r>
    </w:p>
    <w:p w:rsidR="009A06D0" w:rsidRPr="009A06D0" w:rsidRDefault="009A06D0" w:rsidP="009A06D0">
      <w:pPr>
        <w:numPr>
          <w:ilvl w:val="0"/>
          <w:numId w:val="2"/>
        </w:numPr>
        <w:spacing w:after="0" w:line="360" w:lineRule="auto"/>
        <w:ind w:left="0" w:righ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 5 Порядку обстеження та оцінка ступеня 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фізичного оточення і послуг для осіб з інвалідністю управителями об'єктів частково проведено обстеження та оцінку ступеня 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фізичного оточення і послуг для осіб з інвалідністю відповідно до затвердженого переліку;</w:t>
      </w:r>
    </w:p>
    <w:p w:rsidR="009A06D0" w:rsidRPr="009A06D0" w:rsidRDefault="009A06D0" w:rsidP="009A06D0">
      <w:pPr>
        <w:numPr>
          <w:ilvl w:val="0"/>
          <w:numId w:val="2"/>
        </w:numPr>
        <w:spacing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управлінням архітектури та містобудування Калуської міської ради проведено збір та узагальнення інформації про проведення оцінки, поданої </w:t>
      </w:r>
    </w:p>
    <w:p w:rsidR="009A06D0" w:rsidRDefault="009A06D0" w:rsidP="009A06D0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управителями об’єктів (8 об'єктів);</w:t>
      </w:r>
    </w:p>
    <w:p w:rsidR="009A06D0" w:rsidRPr="00C60EC3" w:rsidRDefault="009A06D0" w:rsidP="009A06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адміністративні будівлі;</w:t>
      </w:r>
    </w:p>
    <w:p w:rsidR="009A06D0" w:rsidRPr="00C60EC3" w:rsidRDefault="009A06D0" w:rsidP="009A06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будівлі надавачів соціальних послуг;</w:t>
      </w:r>
    </w:p>
    <w:p w:rsidR="009A06D0" w:rsidRPr="00C60EC3" w:rsidRDefault="00C0590E" w:rsidP="009A06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центр </w:t>
      </w:r>
      <w:r w:rsidR="009A06D0" w:rsidRPr="00C60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зайнятості;</w:t>
      </w:r>
    </w:p>
    <w:p w:rsidR="009A06D0" w:rsidRPr="009A06D0" w:rsidRDefault="009A06D0" w:rsidP="009A06D0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фінансові установи (банки):</w:t>
      </w:r>
    </w:p>
    <w:p w:rsidR="009A06D0" w:rsidRPr="009A06D0" w:rsidRDefault="009A06D0" w:rsidP="009A06D0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Калуське відділення АТ "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РайффайзенБанк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", вул. Підвальна,4 – частково доступний;</w:t>
      </w:r>
    </w:p>
    <w:p w:rsidR="009A06D0" w:rsidRPr="009A06D0" w:rsidRDefault="009A06D0" w:rsidP="009A06D0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Калуське відділення АТ "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РайффайзенБанк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", вул. Б.Хмельницького,19/96 – доступний наявні пандус, турнікет;</w:t>
      </w:r>
    </w:p>
    <w:p w:rsidR="009A06D0" w:rsidRPr="009A06D0" w:rsidRDefault="009A06D0" w:rsidP="009A06D0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Калуське відділення АТ "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Ідеа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Банк", пр. Лесі Українки,1 – наявна кнопка виклику;</w:t>
      </w:r>
    </w:p>
    <w:p w:rsidR="009A06D0" w:rsidRPr="009A06D0" w:rsidRDefault="009A06D0" w:rsidP="009A06D0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Калуське відділення АБ "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Укргазбанк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", </w:t>
      </w:r>
      <w:proofErr w:type="spellStart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пл</w:t>
      </w:r>
      <w:proofErr w:type="spellEnd"/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. Героїв,10 – наявна кнопка виклику;</w:t>
      </w:r>
    </w:p>
    <w:p w:rsidR="009A06D0" w:rsidRPr="009A06D0" w:rsidRDefault="009A06D0" w:rsidP="009A06D0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Калуське АТ "Ощадбанк", м-н. Шептицького,4 – пандус, кнопка виклику відсутні;</w:t>
      </w:r>
    </w:p>
    <w:p w:rsidR="009A06D0" w:rsidRDefault="009A06D0" w:rsidP="00C0590E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06D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Калуське АТ "Ощадбанк", вул. Б.Хмельницького,14 - пандус, кнопка виклику відсутні.</w:t>
      </w:r>
    </w:p>
    <w:p w:rsidR="00A60AF9" w:rsidRDefault="00A60AF9" w:rsidP="00D923E1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60AF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Забезпечення будівництва модульних містечок для внутрішньо переміщених осіб за стандартами універсального дизайну фізичної доступності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</w:p>
    <w:p w:rsidR="00A60AF9" w:rsidRDefault="00A60AF9" w:rsidP="00D923E1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На території Калуської міської територіальної громади будівництво модульних містечок не здійснювалось.</w:t>
      </w:r>
    </w:p>
    <w:p w:rsidR="00A60AF9" w:rsidRDefault="00A60AF9" w:rsidP="00D923E1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60AF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Облаштування відповідно до стандартів фізичної доступності для </w:t>
      </w:r>
      <w:proofErr w:type="spellStart"/>
      <w:r w:rsidRPr="00A60AF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маломобільних</w:t>
      </w:r>
      <w:proofErr w:type="spellEnd"/>
      <w:r w:rsidRPr="00A60AF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груп населення, включаючи осіб з інвалідністю інтернатних закладів системи соціального захисту населення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</w:p>
    <w:p w:rsidR="00A60AF9" w:rsidRDefault="00242390" w:rsidP="00242390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Н</w:t>
      </w:r>
      <w:r w:rsidRPr="0024239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 території Калуської міської територіальної громади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відсутні</w:t>
      </w:r>
      <w:r w:rsidRPr="0024239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інтернатні заклади </w:t>
      </w:r>
      <w:r w:rsidRPr="0024239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системи соціального захисту населення</w:t>
      </w:r>
      <w:r w:rsidR="00A60AF9" w:rsidRPr="00A60AF9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:rsidR="00B36F13" w:rsidRDefault="00B36F13" w:rsidP="00242390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B36F1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Забезпечення належного провадження у справах про адміністративні та кримінальні правопорушення, пов</w:t>
      </w:r>
      <w:r w:rsidRPr="00B36F13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’</w:t>
      </w:r>
      <w:r w:rsidRPr="00B36F1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язаних з насильством щодо жінок та дівчат, у тому числі з інвалідністю, зокрема в умовах воєнного та надзвичайного стану</w:t>
      </w:r>
    </w:p>
    <w:p w:rsidR="00B36F13" w:rsidRDefault="00B36F13" w:rsidP="00B36F13">
      <w:pPr>
        <w:ind w:firstLine="708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Серед 66 осіб, які постраждали від домашнього насильства за ознакою статі – 62 жінки, з них 5 з інвалідністю.</w:t>
      </w:r>
    </w:p>
    <w:p w:rsidR="00C0590E" w:rsidRPr="00C0590E" w:rsidRDefault="00C0590E" w:rsidP="00B36F13">
      <w:pPr>
        <w:ind w:firstLine="708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C0590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Створення для дітей та молоді з особливими освітніми потребами доступного процесу навчання та оцінювання</w:t>
      </w:r>
    </w:p>
    <w:p w:rsidR="00C0590E" w:rsidRPr="00B36F13" w:rsidRDefault="00C0590E" w:rsidP="00C0590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C0590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 підпорядкуванні управління освіти Калуської міської ради діє 21 заклад загальної середньої освіти. В рівній можливості забезпечується  надання освітніх послуг, як здоровим дітям, так і дітям, які за станом здоров'я не мають можливості відвідувати освітні заклади. У 2022-2023 навчальному році для 55 учнів ЗЗСО Калуської МТГ організоване індивідуальне навчання (педагогічний патронаж), за висновками ЛКК. Також у Калуському ліцеї №4 діє 2 спеціальних </w:t>
      </w:r>
      <w:r w:rsidRPr="00C0590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класи для дітей із затримкою психічного розвитку. Педагоги, які працюють у цих класах, систематично підвищують свою фахову компетентність на курсах підвищення кваліфікації. Запити та потреби батьків, або осіб, що їх замінюють, задоволені в повній мірі. Управління освіти та освітні заклади також тісно співпрацюють із фахівцями КУ "</w:t>
      </w:r>
      <w:proofErr w:type="spellStart"/>
      <w:r w:rsidRPr="00C0590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Інклюзивно</w:t>
      </w:r>
      <w:proofErr w:type="spellEnd"/>
      <w:r w:rsidRPr="00C0590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-ресурсний центр Калуської міської ради".</w:t>
      </w:r>
    </w:p>
    <w:sectPr w:rsidR="00C0590E" w:rsidRPr="00B36F13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53F"/>
    <w:multiLevelType w:val="multilevel"/>
    <w:tmpl w:val="F1E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24924"/>
    <w:multiLevelType w:val="hybridMultilevel"/>
    <w:tmpl w:val="766809B2"/>
    <w:lvl w:ilvl="0" w:tplc="E286D4B4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AE23E5"/>
    <w:multiLevelType w:val="hybridMultilevel"/>
    <w:tmpl w:val="3CCE3F7C"/>
    <w:lvl w:ilvl="0" w:tplc="99B0750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1"/>
    <w:rsid w:val="00242390"/>
    <w:rsid w:val="002750BD"/>
    <w:rsid w:val="00340559"/>
    <w:rsid w:val="003B7210"/>
    <w:rsid w:val="003F172A"/>
    <w:rsid w:val="004031C1"/>
    <w:rsid w:val="00501065"/>
    <w:rsid w:val="005477C6"/>
    <w:rsid w:val="005929FE"/>
    <w:rsid w:val="00673AA7"/>
    <w:rsid w:val="006A22DC"/>
    <w:rsid w:val="006D23EA"/>
    <w:rsid w:val="00851CF0"/>
    <w:rsid w:val="009A06D0"/>
    <w:rsid w:val="00A60AF9"/>
    <w:rsid w:val="00B36F13"/>
    <w:rsid w:val="00C0590E"/>
    <w:rsid w:val="00C834CE"/>
    <w:rsid w:val="00CD2FB4"/>
    <w:rsid w:val="00D51A8A"/>
    <w:rsid w:val="00D54C4C"/>
    <w:rsid w:val="00D923E1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5B93"/>
  <w15:chartTrackingRefBased/>
  <w15:docId w15:val="{359DE369-D991-41CD-B12C-428A9E1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1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4842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2023-04-24T08:24:00Z</cp:lastPrinted>
  <dcterms:created xsi:type="dcterms:W3CDTF">2023-04-21T09:10:00Z</dcterms:created>
  <dcterms:modified xsi:type="dcterms:W3CDTF">2023-04-24T10:55:00Z</dcterms:modified>
</cp:coreProperties>
</file>