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E75FC" w:rsidP="00732CF2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40.5pt;height:57pt" o:ole="" o:preferrelative="t" stroked="f">
            <v:imagedata r:id="rId4" o:title=""/>
          </v:rect>
          <o:OLEObject Type="Embed" ProgID="PBrush" ShapeID="_x0000_i1026" DrawAspect="Content" ObjectID="_1740229532" r:id="rId5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2D1475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2D1475">
        <w:rPr>
          <w:rFonts w:ascii="Times New Roman" w:eastAsia="Arial" w:hAnsi="Times New Roman" w:cs="Times New Roman"/>
        </w:rPr>
        <w:t>Вул</w:t>
      </w:r>
      <w:proofErr w:type="spellEnd"/>
      <w:r w:rsidRPr="002D1475">
        <w:rPr>
          <w:rFonts w:ascii="Times New Roman" w:eastAsia="Arial" w:hAnsi="Times New Roman" w:cs="Times New Roman"/>
        </w:rPr>
        <w:t xml:space="preserve">. </w:t>
      </w:r>
      <w:proofErr w:type="spellStart"/>
      <w:r w:rsidRPr="002D1475">
        <w:rPr>
          <w:rFonts w:ascii="Times New Roman" w:eastAsia="Arial" w:hAnsi="Times New Roman" w:cs="Times New Roman"/>
        </w:rPr>
        <w:t>М.Євшана</w:t>
      </w:r>
      <w:proofErr w:type="spellEnd"/>
      <w:r w:rsidRPr="002D1475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2D1475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2D1475">
        <w:rPr>
          <w:rFonts w:ascii="Times New Roman" w:eastAsia="Arial" w:hAnsi="Times New Roman" w:cs="Times New Roman"/>
        </w:rPr>
        <w:t xml:space="preserve"> </w:t>
      </w:r>
      <w:proofErr w:type="spellStart"/>
      <w:r w:rsidRPr="002D1475">
        <w:rPr>
          <w:rFonts w:ascii="Times New Roman" w:eastAsia="Arial" w:hAnsi="Times New Roman" w:cs="Times New Roman"/>
        </w:rPr>
        <w:t>області</w:t>
      </w:r>
      <w:proofErr w:type="spellEnd"/>
      <w:r w:rsidRPr="002D1475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2D1475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2D1475">
        <w:rPr>
          <w:rFonts w:ascii="Times New Roman" w:eastAsia="Arial" w:hAnsi="Times New Roman" w:cs="Times New Roman"/>
        </w:rPr>
        <w:t>e-</w:t>
      </w:r>
      <w:proofErr w:type="spellStart"/>
      <w:r w:rsidRPr="002D1475">
        <w:rPr>
          <w:rFonts w:ascii="Times New Roman" w:eastAsia="Arial" w:hAnsi="Times New Roman" w:cs="Times New Roman"/>
        </w:rPr>
        <w:t>mail</w:t>
      </w:r>
      <w:proofErr w:type="spellEnd"/>
      <w:r w:rsidRPr="002D1475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E4338A" w:rsidRPr="00E4338A" w:rsidRDefault="007E75FC" w:rsidP="00E4338A">
      <w:pPr>
        <w:spacing w:after="0" w:line="240" w:lineRule="auto"/>
        <w:ind w:right="-21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="00FA3B21" w:rsidRPr="007E75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338A" w:rsidRPr="00E4338A">
        <w:rPr>
          <w:rFonts w:ascii="Times New Roman" w:eastAsia="Arial" w:hAnsi="Times New Roman" w:cs="Times New Roman"/>
          <w:lang w:val="uk-UA"/>
        </w:rPr>
        <w:t>10.03</w:t>
      </w:r>
      <w:r w:rsidR="00E4338A" w:rsidRPr="00E4338A">
        <w:rPr>
          <w:rFonts w:ascii="Times New Roman" w:eastAsia="Arial" w:hAnsi="Times New Roman" w:cs="Times New Roman"/>
        </w:rPr>
        <w:t>.202</w:t>
      </w:r>
      <w:r w:rsidR="00E4338A" w:rsidRPr="00E4338A">
        <w:rPr>
          <w:rFonts w:ascii="Times New Roman" w:eastAsia="Arial" w:hAnsi="Times New Roman" w:cs="Times New Roman"/>
          <w:lang w:val="uk-UA"/>
        </w:rPr>
        <w:t>3</w:t>
      </w:r>
      <w:r w:rsidR="00E4338A" w:rsidRPr="00E4338A">
        <w:rPr>
          <w:rFonts w:ascii="Times New Roman" w:eastAsia="Arial" w:hAnsi="Times New Roman" w:cs="Times New Roman"/>
        </w:rPr>
        <w:t xml:space="preserve">  </w:t>
      </w:r>
      <w:r w:rsidR="00E4338A" w:rsidRPr="00E4338A">
        <w:rPr>
          <w:rFonts w:ascii="Times New Roman" w:eastAsia="Segoe UI Symbol" w:hAnsi="Times New Roman" w:cs="Times New Roman"/>
        </w:rPr>
        <w:t>№</w:t>
      </w:r>
      <w:r w:rsidR="00E4338A" w:rsidRPr="00E4338A">
        <w:rPr>
          <w:rFonts w:ascii="Times New Roman" w:eastAsia="Arial" w:hAnsi="Times New Roman" w:cs="Times New Roman"/>
        </w:rPr>
        <w:t xml:space="preserve"> 01-18/</w:t>
      </w:r>
      <w:r w:rsidR="00E4338A" w:rsidRPr="00E4338A">
        <w:rPr>
          <w:rFonts w:ascii="Times New Roman" w:eastAsia="Arial" w:hAnsi="Times New Roman" w:cs="Times New Roman"/>
          <w:lang w:val="uk-UA"/>
        </w:rPr>
        <w:t>1157</w:t>
      </w:r>
      <w:r w:rsidR="00E4338A" w:rsidRPr="00E4338A">
        <w:rPr>
          <w:rFonts w:ascii="Times New Roman" w:eastAsia="Arial" w:hAnsi="Times New Roman" w:cs="Times New Roman"/>
        </w:rPr>
        <w:t xml:space="preserve"> /10</w:t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97A8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лютий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bookmarkEnd w:id="0"/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C61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7614FC" w:rsidP="00F52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Нараховано допомог на </w:t>
            </w:r>
            <w:r w:rsidRPr="006D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проживання</w:t>
            </w:r>
            <w:r w:rsidR="00AB4040" w:rsidRPr="006D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B4040"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</w:t>
            </w:r>
            <w:r w:rsidR="00F5256C"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</w:t>
            </w:r>
            <w:r w:rsidRPr="006D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внутрішньо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переміщеним особам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F5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8075,6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Default="007614FC" w:rsidP="00C97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Нарахування компенсацій за проживання </w:t>
            </w:r>
            <w:r w:rsidR="00C97A8C"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особам, які прихистили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 переміщених осіб (програма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Прихисток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C9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657,6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52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25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4053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F525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9687,4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71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71CF0"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звернень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звернень громадян щодо забезпечення їх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67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7C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F54E82"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будинок-інтернат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1C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договори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A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20,0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97A8C"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A351C4"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3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35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F52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1750A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F52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1750A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65,9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АТО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ологічної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14,9</w:t>
            </w:r>
          </w:p>
        </w:tc>
      </w:tr>
      <w:tr w:rsidR="006D0547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125+79</w:t>
            </w:r>
            <w:r w:rsidR="00E433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овідок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553A72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22+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та довідок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F54E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1116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C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E43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E4338A" w:rsidRPr="00E43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C97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618B9" w:rsidRDefault="006D0547" w:rsidP="0007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D0547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35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виконкому для надання одноразових допомог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членів сімей зниклих безвісті, загиблих військовослужбовців, пораненим під час бойових дій внаслідок агресії російської федерації проти України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239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32CF2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7C3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проект рішення виконкому для надання одноразових допомог у зв’язку з негативними наслідками  поширення на території України  гострої респіраторної хвороби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-19, спричиненої </w:t>
            </w:r>
            <w:proofErr w:type="spellStart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SARS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CoV</w:t>
            </w:r>
            <w:proofErr w:type="spellEnd"/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-2,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громадянам, що опинилися в складних життєвих обставинах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 щодо надання одноразових грошових допомог на лікування онкологічних хворих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на розгляд постійної комісії міської ради з питань гуманітарної роботи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громадян 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дітей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(та -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капремонту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громадян 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 для підготовки відповідного клопотання до постійної комісії з питань гуманітарної роботи міської ради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Підготовлено та подано звернення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мобілізованому або добровільному учасникам АТО для підготовки відповідного клопотання до постійної комісії з питань гуманітарної роботи міської ради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770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АТО\ООС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A637A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підтопленням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дощі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175,2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AA637A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259,3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301,4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6D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07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 w:rsidP="00AA6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A637A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</w:tr>
      <w:tr w:rsidR="006D0547" w:rsidRPr="007E75FC" w:rsidTr="006D0547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7E75FC" w:rsidRDefault="006D0547" w:rsidP="007E75FC">
            <w:pPr>
              <w:spacing w:after="0" w:line="240" w:lineRule="auto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4040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0720A8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 w:rsidP="00AA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547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</w:tr>
      <w:tr w:rsidR="006D0547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A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AB4040" w:rsidRDefault="006D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 суміші дитині 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547" w:rsidRPr="007E75FC" w:rsidRDefault="006D0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 w:rsidP="002D3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77,1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175,2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259,3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301,4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6E29A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</w:tr>
      <w:tr w:rsidR="006D0547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 w:rsidP="00E43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547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AB7907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C97A8C" w:rsidRDefault="006D0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Відшкодовано за сімейний відпочинок за - учасників бойових дій, осіб з інвалідністю внаслідок війни, та членам їх сімей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0547" w:rsidRPr="007E75FC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E645B" w:rsidRP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Перший заступник 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Світлана ПРУБНЯК</w:t>
      </w:r>
    </w:p>
    <w:p w:rsidR="00CE645B" w:rsidRPr="00AB7907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4" o:title=""/>
          </v:rect>
          <o:OLEObject Type="Embed" ProgID="PBrush" ShapeID="_x0000_i1027" DrawAspect="Content" ObjectID="_1740229533" r:id="rId6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E4338A" w:rsidRPr="00E4338A" w:rsidRDefault="00E4338A" w:rsidP="00E4338A">
      <w:pPr>
        <w:spacing w:after="0" w:line="240" w:lineRule="auto"/>
        <w:ind w:right="-211"/>
        <w:rPr>
          <w:rFonts w:ascii="Times New Roman" w:eastAsia="Arial" w:hAnsi="Times New Roman" w:cs="Times New Roman"/>
          <w:sz w:val="20"/>
          <w:szCs w:val="20"/>
        </w:rPr>
      </w:pPr>
      <w:r w:rsidRPr="00E4338A">
        <w:rPr>
          <w:rFonts w:ascii="Times New Roman" w:eastAsia="Arial" w:hAnsi="Times New Roman" w:cs="Times New Roman"/>
          <w:sz w:val="20"/>
          <w:szCs w:val="20"/>
          <w:lang w:val="uk-UA"/>
        </w:rPr>
        <w:t>10.03</w:t>
      </w:r>
      <w:r w:rsidRPr="00E4338A">
        <w:rPr>
          <w:rFonts w:ascii="Times New Roman" w:eastAsia="Arial" w:hAnsi="Times New Roman" w:cs="Times New Roman"/>
          <w:sz w:val="20"/>
          <w:szCs w:val="20"/>
        </w:rPr>
        <w:t>.202</w:t>
      </w:r>
      <w:r w:rsidRPr="00E4338A">
        <w:rPr>
          <w:rFonts w:ascii="Times New Roman" w:eastAsia="Arial" w:hAnsi="Times New Roman" w:cs="Times New Roman"/>
          <w:sz w:val="20"/>
          <w:szCs w:val="20"/>
          <w:lang w:val="uk-UA"/>
        </w:rPr>
        <w:t>3</w:t>
      </w:r>
      <w:r w:rsidRPr="00E4338A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Pr="00E4338A">
        <w:rPr>
          <w:rFonts w:ascii="Times New Roman" w:eastAsia="Segoe UI Symbol" w:hAnsi="Times New Roman" w:cs="Times New Roman"/>
          <w:sz w:val="20"/>
          <w:szCs w:val="20"/>
        </w:rPr>
        <w:t>№</w:t>
      </w:r>
      <w:r w:rsidRPr="00E4338A">
        <w:rPr>
          <w:rFonts w:ascii="Times New Roman" w:eastAsia="Arial" w:hAnsi="Times New Roman" w:cs="Times New Roman"/>
          <w:sz w:val="20"/>
          <w:szCs w:val="20"/>
        </w:rPr>
        <w:t xml:space="preserve"> 01-18/</w:t>
      </w:r>
      <w:r w:rsidRPr="00E4338A">
        <w:rPr>
          <w:rFonts w:ascii="Times New Roman" w:eastAsia="Arial" w:hAnsi="Times New Roman" w:cs="Times New Roman"/>
          <w:sz w:val="20"/>
          <w:szCs w:val="20"/>
          <w:lang w:val="uk-UA"/>
        </w:rPr>
        <w:t>1157</w:t>
      </w:r>
      <w:r w:rsidRPr="00E4338A">
        <w:rPr>
          <w:rFonts w:ascii="Times New Roman" w:eastAsia="Arial" w:hAnsi="Times New Roman" w:cs="Times New Roman"/>
          <w:sz w:val="20"/>
          <w:szCs w:val="20"/>
        </w:rPr>
        <w:t xml:space="preserve"> /10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 w:rsidR="006D05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лютому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6D0547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6D0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D0547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15 019 335,54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D0547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3 132 374,79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D0547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8 307 960,30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студентам (курсантам)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D0547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BDF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BDF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F03BDF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F03BDF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9 000 000</w:t>
            </w:r>
          </w:p>
        </w:tc>
      </w:tr>
      <w:tr w:rsidR="00F03BDF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F03BDF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12 405 470</w:t>
            </w:r>
          </w:p>
        </w:tc>
      </w:tr>
      <w:tr w:rsidR="00F03BDF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6D0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896 329</w:t>
            </w:r>
          </w:p>
        </w:tc>
      </w:tr>
      <w:tr w:rsidR="00F03BDF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12 961 752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10 168 614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1 932 030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Default="00F03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B4767" w:rsidRDefault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Pr="00E4338A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Перший заступник н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Світлана ПРУБНЯК</w:t>
      </w: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Pr="00AB7907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tabs>
          <w:tab w:val="left" w:pos="3138"/>
        </w:tabs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Начальнику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:rsidR="00CE645B" w:rsidRPr="007E75FC" w:rsidRDefault="00FA3B21">
      <w:pPr>
        <w:tabs>
          <w:tab w:val="left" w:pos="313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п.Федоришин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Л.М.</w:t>
      </w:r>
    </w:p>
    <w:p w:rsidR="00CE645B" w:rsidRPr="007E75FC" w:rsidRDefault="00FA3B21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Прубняк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С.С.</w:t>
      </w: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CE645B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45B" w:rsidRPr="007E75FC" w:rsidRDefault="00FA3B21">
      <w:pPr>
        <w:tabs>
          <w:tab w:val="left" w:pos="31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Службова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записка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розмістити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веб -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8"/>
          <w:szCs w:val="28"/>
        </w:rPr>
        <w:t>про роботу</w:t>
      </w:r>
      <w:proofErr w:type="gram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ради за </w:t>
      </w:r>
      <w:r w:rsidR="00E4338A">
        <w:rPr>
          <w:rFonts w:ascii="Times New Roman" w:eastAsia="Times New Roman" w:hAnsi="Times New Roman" w:cs="Times New Roman"/>
          <w:sz w:val="28"/>
          <w:szCs w:val="28"/>
          <w:lang w:val="uk-UA"/>
        </w:rPr>
        <w:t>лютий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B79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року та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Звіт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ради про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та структуру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E4338A">
        <w:rPr>
          <w:rFonts w:ascii="Times New Roman" w:eastAsia="Times New Roman" w:hAnsi="Times New Roman" w:cs="Times New Roman"/>
          <w:sz w:val="28"/>
          <w:szCs w:val="28"/>
          <w:lang w:val="uk-UA"/>
        </w:rPr>
        <w:t>лютому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B79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 xml:space="preserve">: на 4 </w:t>
      </w:r>
      <w:proofErr w:type="spellStart"/>
      <w:r w:rsidRPr="007E75FC"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 w:rsidRPr="007E75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45B" w:rsidRPr="007E75FC" w:rsidRDefault="00FA3B21">
      <w:pPr>
        <w:tabs>
          <w:tab w:val="left" w:pos="6888"/>
        </w:tabs>
        <w:spacing w:after="0" w:line="240" w:lineRule="auto"/>
        <w:ind w:left="-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Перший заступник начальника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433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b/>
          <w:sz w:val="28"/>
          <w:szCs w:val="28"/>
        </w:rPr>
        <w:t>С.С.Прубняк</w:t>
      </w:r>
      <w:proofErr w:type="spellEnd"/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E645B" w:rsidRPr="007E75FC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750A"/>
    <w:rsid w:val="000720A8"/>
    <w:rsid w:val="001B5408"/>
    <w:rsid w:val="002731AE"/>
    <w:rsid w:val="002D1475"/>
    <w:rsid w:val="002D3030"/>
    <w:rsid w:val="003178EA"/>
    <w:rsid w:val="00345E68"/>
    <w:rsid w:val="0041182C"/>
    <w:rsid w:val="004416A1"/>
    <w:rsid w:val="0045025D"/>
    <w:rsid w:val="004869FA"/>
    <w:rsid w:val="00553A72"/>
    <w:rsid w:val="00555A8F"/>
    <w:rsid w:val="005665BC"/>
    <w:rsid w:val="00570779"/>
    <w:rsid w:val="00671CF0"/>
    <w:rsid w:val="006D0547"/>
    <w:rsid w:val="006E29A7"/>
    <w:rsid w:val="00732CF2"/>
    <w:rsid w:val="00733102"/>
    <w:rsid w:val="007614FC"/>
    <w:rsid w:val="00767BCB"/>
    <w:rsid w:val="00770CBE"/>
    <w:rsid w:val="007B4767"/>
    <w:rsid w:val="007C3C7D"/>
    <w:rsid w:val="007E75FC"/>
    <w:rsid w:val="008B35E2"/>
    <w:rsid w:val="00A14868"/>
    <w:rsid w:val="00A351C4"/>
    <w:rsid w:val="00AA637A"/>
    <w:rsid w:val="00AB4040"/>
    <w:rsid w:val="00AB7907"/>
    <w:rsid w:val="00AE3EBA"/>
    <w:rsid w:val="00AF6AFC"/>
    <w:rsid w:val="00B35C8A"/>
    <w:rsid w:val="00BB6EC2"/>
    <w:rsid w:val="00C618B9"/>
    <w:rsid w:val="00C97A8C"/>
    <w:rsid w:val="00CE645B"/>
    <w:rsid w:val="00E4338A"/>
    <w:rsid w:val="00EB1CCC"/>
    <w:rsid w:val="00F03BDF"/>
    <w:rsid w:val="00F31E16"/>
    <w:rsid w:val="00F5256C"/>
    <w:rsid w:val="00F54E82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11592-9AA1-4D96-910D-A4B72AE4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9222</Words>
  <Characters>5257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2023-03-13T06:24:00Z</cp:lastPrinted>
  <dcterms:created xsi:type="dcterms:W3CDTF">2023-03-13T14:19:00Z</dcterms:created>
  <dcterms:modified xsi:type="dcterms:W3CDTF">2023-03-13T14:19:00Z</dcterms:modified>
</cp:coreProperties>
</file>