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shd w:val="clear" w:color="auto" w:fill="FBD4B4" w:themeFill="accent6" w:themeFillTint="66"/>
        <w:tblLayout w:type="fixed"/>
        <w:tblLook w:val="04A0"/>
      </w:tblPr>
      <w:tblGrid>
        <w:gridCol w:w="10740"/>
      </w:tblGrid>
      <w:tr w:rsidR="00141E5A" w:rsidRPr="00F435ED" w:rsidTr="00AE646E">
        <w:trPr>
          <w:trHeight w:val="14850"/>
        </w:trPr>
        <w:tc>
          <w:tcPr>
            <w:tcW w:w="10740" w:type="dxa"/>
            <w:shd w:val="clear" w:color="auto" w:fill="FBD4B4" w:themeFill="accent6" w:themeFillTint="66"/>
          </w:tcPr>
          <w:p w:rsidR="00BD491B" w:rsidRDefault="00097F1C" w:rsidP="00097F1C">
            <w:pPr>
              <w:shd w:val="clear" w:color="auto" w:fill="FBD4B4" w:themeFill="accent6" w:themeFillTint="66"/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35"/>
                <w:szCs w:val="35"/>
                <w:lang w:val="uk-UA" w:eastAsia="uk-U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4850130</wp:posOffset>
                  </wp:positionH>
                  <wp:positionV relativeFrom="paragraph">
                    <wp:posOffset>-635</wp:posOffset>
                  </wp:positionV>
                  <wp:extent cx="1821180" cy="1463040"/>
                  <wp:effectExtent l="19050" t="0" r="7620" b="0"/>
                  <wp:wrapSquare wrapText="bothSides"/>
                  <wp:docPr id="4" name="Рисунок 1" descr="C:\Users\Слухач\Desktop\1054278_w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лухач\Desktop\1054278_w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491B" w:rsidRPr="00BD491B" w:rsidRDefault="00BD491B" w:rsidP="00BD491B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36"/>
                <w:szCs w:val="36"/>
                <w:lang w:val="uk-UA"/>
              </w:rPr>
            </w:pPr>
            <w:r w:rsidRPr="00BD491B">
              <w:rPr>
                <w:rFonts w:ascii="Arial Black" w:hAnsi="Arial Black" w:cs="Arial"/>
                <w:b/>
                <w:bCs/>
                <w:noProof/>
                <w:color w:val="0D0D0D" w:themeColor="text1" w:themeTint="F2"/>
                <w:sz w:val="36"/>
                <w:szCs w:val="36"/>
                <w:lang w:val="uk-UA"/>
              </w:rPr>
              <w:t>ЯДЕРНИЙ ВИБУХ</w:t>
            </w:r>
            <w:r w:rsidRPr="00BD491B">
              <w:rPr>
                <w:noProof/>
              </w:rPr>
              <w:t xml:space="preserve"> </w:t>
            </w:r>
          </w:p>
          <w:p w:rsidR="00BD491B" w:rsidRDefault="00BD491B" w:rsidP="00BD491B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35"/>
                <w:szCs w:val="35"/>
                <w:lang w:val="uk-UA" w:eastAsia="uk-UA"/>
              </w:rPr>
            </w:pPr>
          </w:p>
          <w:p w:rsidR="00A142AE" w:rsidRPr="009664EE" w:rsidRDefault="00A142AE" w:rsidP="00A142AE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 Black" w:hAnsi="Arial Black" w:cs="Arial"/>
                <w:color w:val="000000"/>
                <w:sz w:val="32"/>
                <w:szCs w:val="32"/>
                <w:lang w:val="uk-UA" w:eastAsia="uk-UA"/>
              </w:rPr>
            </w:pPr>
            <w:proofErr w:type="spellStart"/>
            <w:r w:rsidRPr="009664EE">
              <w:rPr>
                <w:rFonts w:ascii="Arial Black" w:hAnsi="Arial Black" w:cs="Arial"/>
                <w:color w:val="FF0000"/>
                <w:sz w:val="32"/>
                <w:szCs w:val="32"/>
              </w:rPr>
              <w:t>Класифікація</w:t>
            </w:r>
            <w:proofErr w:type="spellEnd"/>
            <w:r w:rsidRPr="009664EE">
              <w:rPr>
                <w:rFonts w:ascii="Arial Black" w:hAnsi="Arial Black" w:cs="Arial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664EE">
              <w:rPr>
                <w:rFonts w:ascii="Arial Black" w:hAnsi="Arial Black" w:cs="Arial"/>
                <w:color w:val="FF0000"/>
                <w:sz w:val="32"/>
                <w:szCs w:val="32"/>
              </w:rPr>
              <w:t>ядерних</w:t>
            </w:r>
            <w:proofErr w:type="spellEnd"/>
            <w:r w:rsidRPr="009664EE">
              <w:rPr>
                <w:rFonts w:ascii="Arial Black" w:hAnsi="Arial Black" w:cs="Arial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664EE">
              <w:rPr>
                <w:rFonts w:ascii="Arial Black" w:hAnsi="Arial Black" w:cs="Arial"/>
                <w:color w:val="FF0000"/>
                <w:sz w:val="32"/>
                <w:szCs w:val="32"/>
              </w:rPr>
              <w:t>вибухі</w:t>
            </w:r>
            <w:proofErr w:type="gramStart"/>
            <w:r w:rsidRPr="009664EE">
              <w:rPr>
                <w:rFonts w:ascii="Arial Black" w:hAnsi="Arial Black" w:cs="Arial"/>
                <w:color w:val="FF0000"/>
                <w:sz w:val="32"/>
                <w:szCs w:val="32"/>
              </w:rPr>
              <w:t>в</w:t>
            </w:r>
            <w:proofErr w:type="spellEnd"/>
            <w:proofErr w:type="gramEnd"/>
            <w:r w:rsidRPr="009664EE">
              <w:rPr>
                <w:rFonts w:ascii="Arial Black" w:hAnsi="Arial Black" w:cs="Arial"/>
                <w:color w:val="FF0000"/>
                <w:sz w:val="32"/>
                <w:szCs w:val="32"/>
                <w:lang w:val="uk-UA"/>
              </w:rPr>
              <w:t xml:space="preserve"> за потужністю:</w:t>
            </w:r>
            <w:r w:rsidRPr="009664EE">
              <w:rPr>
                <w:rFonts w:ascii="Arial Black" w:hAnsi="Arial Black" w:cs="Arial"/>
                <w:color w:val="000000"/>
                <w:sz w:val="32"/>
                <w:szCs w:val="32"/>
                <w:lang w:val="uk-UA" w:eastAsia="uk-UA"/>
              </w:rPr>
              <w:t xml:space="preserve"> </w:t>
            </w:r>
          </w:p>
          <w:p w:rsidR="00A142AE" w:rsidRPr="00AD46D7" w:rsidRDefault="00A142AE" w:rsidP="00A142AE">
            <w:pPr>
              <w:shd w:val="clear" w:color="auto" w:fill="FBD4B4" w:themeFill="accent6" w:themeFillTint="66"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142AE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 xml:space="preserve">— </w:t>
            </w:r>
            <w:proofErr w:type="spellStart"/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надмалі</w:t>
            </w:r>
            <w:proofErr w:type="spellEnd"/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 xml:space="preserve"> (</w:t>
            </w:r>
            <w:r w:rsidR="00547C24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до 1 </w:t>
            </w:r>
            <w:proofErr w:type="spellStart"/>
            <w:r w:rsidR="006C438F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к</w:t>
            </w:r>
            <w:r w:rsidR="00547C24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т</w:t>
            </w:r>
            <w:proofErr w:type="spellEnd"/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);</w:t>
            </w:r>
          </w:p>
          <w:p w:rsidR="00A142AE" w:rsidRPr="00AD46D7" w:rsidRDefault="00B8774C" w:rsidP="00A142AE">
            <w:pPr>
              <w:shd w:val="clear" w:color="auto" w:fill="FBD4B4" w:themeFill="accent6" w:themeFillTint="66"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-30480</wp:posOffset>
                  </wp:positionH>
                  <wp:positionV relativeFrom="margin">
                    <wp:posOffset>-635</wp:posOffset>
                  </wp:positionV>
                  <wp:extent cx="1386840" cy="138684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142AE"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 xml:space="preserve">— малі </w:t>
            </w:r>
            <w:r w:rsidR="00547C24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 xml:space="preserve">(1 - 10 </w:t>
            </w:r>
            <w:proofErr w:type="spellStart"/>
            <w:r w:rsidR="006C438F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к</w:t>
            </w:r>
            <w:r w:rsidR="00547C24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т</w:t>
            </w:r>
            <w:proofErr w:type="spellEnd"/>
            <w:r w:rsidR="00A142AE"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);</w:t>
            </w:r>
          </w:p>
          <w:p w:rsidR="00A142AE" w:rsidRPr="00AD46D7" w:rsidRDefault="00A142AE" w:rsidP="00A142AE">
            <w:pPr>
              <w:shd w:val="clear" w:color="auto" w:fill="FBD4B4" w:themeFill="accent6" w:themeFillTint="66"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— середні (</w:t>
            </w:r>
            <w:r w:rsidR="00547C24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 xml:space="preserve">10 - 100 </w:t>
            </w:r>
            <w:proofErr w:type="spellStart"/>
            <w:r w:rsidR="006C438F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к</w:t>
            </w:r>
            <w:r w:rsidR="00547C24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т</w:t>
            </w:r>
            <w:proofErr w:type="spellEnd"/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);</w:t>
            </w:r>
          </w:p>
          <w:p w:rsidR="00A142AE" w:rsidRPr="00AD46D7" w:rsidRDefault="006D0D56" w:rsidP="00A142AE">
            <w:pPr>
              <w:shd w:val="clear" w:color="auto" w:fill="FBD4B4" w:themeFill="accent6" w:themeFillTint="66"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— великі (</w:t>
            </w: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eastAsia="uk-UA"/>
              </w:rPr>
              <w:t xml:space="preserve">100 </w:t>
            </w:r>
            <w:r w:rsidR="006C438F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к</w:t>
            </w: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eastAsia="uk-UA"/>
              </w:rPr>
              <w:t>т - 1 Мт</w:t>
            </w:r>
            <w:r w:rsidR="00A142AE"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);</w:t>
            </w:r>
          </w:p>
          <w:p w:rsidR="00A142AE" w:rsidRDefault="00A142AE" w:rsidP="00A142AE">
            <w:pPr>
              <w:shd w:val="clear" w:color="auto" w:fill="FBD4B4" w:themeFill="accent6" w:themeFillTint="66"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 xml:space="preserve">— надвеликі (понад 1 </w:t>
            </w:r>
            <w:proofErr w:type="spellStart"/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Мт</w:t>
            </w:r>
            <w:proofErr w:type="spellEnd"/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).</w:t>
            </w:r>
          </w:p>
          <w:p w:rsidR="00547C24" w:rsidRPr="00547C24" w:rsidRDefault="00547C24" w:rsidP="00A142AE">
            <w:pPr>
              <w:shd w:val="clear" w:color="auto" w:fill="FBD4B4" w:themeFill="accent6" w:themeFillTint="66"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color w:val="0033CC"/>
                <w:sz w:val="32"/>
                <w:szCs w:val="32"/>
                <w:lang w:val="uk-UA" w:eastAsia="uk-UA"/>
              </w:rPr>
            </w:pPr>
            <w:r w:rsidRPr="00547C24">
              <w:rPr>
                <w:rFonts w:ascii="Arial" w:hAnsi="Arial" w:cs="Arial"/>
                <w:b/>
                <w:color w:val="0033CC"/>
                <w:sz w:val="32"/>
                <w:szCs w:val="32"/>
                <w:lang w:val="uk-UA" w:eastAsia="uk-UA"/>
              </w:rPr>
              <w:t>1Кт - це еквівалент</w:t>
            </w:r>
            <w:r>
              <w:rPr>
                <w:rFonts w:ascii="Arial" w:hAnsi="Arial" w:cs="Arial"/>
                <w:b/>
                <w:color w:val="0033CC"/>
                <w:sz w:val="32"/>
                <w:szCs w:val="32"/>
                <w:lang w:val="uk-UA" w:eastAsia="uk-UA"/>
              </w:rPr>
              <w:t xml:space="preserve"> 1000</w:t>
            </w:r>
            <w:r w:rsidRPr="00547C24">
              <w:rPr>
                <w:rFonts w:ascii="Arial" w:hAnsi="Arial" w:cs="Arial"/>
                <w:b/>
                <w:color w:val="0033CC"/>
                <w:sz w:val="32"/>
                <w:szCs w:val="32"/>
                <w:lang w:val="uk-UA" w:eastAsia="uk-UA"/>
              </w:rPr>
              <w:t xml:space="preserve"> тонн тротилу.</w:t>
            </w:r>
          </w:p>
          <w:p w:rsidR="00BD491B" w:rsidRPr="00AD46D7" w:rsidRDefault="00BD491B" w:rsidP="00A142AE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 Black" w:hAnsi="Arial Black" w:cs="Arial"/>
                <w:b/>
                <w:color w:val="FF0000"/>
                <w:sz w:val="32"/>
                <w:szCs w:val="32"/>
                <w:lang w:val="uk-UA" w:eastAsia="uk-UA"/>
              </w:rPr>
            </w:pPr>
            <w:proofErr w:type="spellStart"/>
            <w:r w:rsidRPr="00AD46D7">
              <w:rPr>
                <w:rFonts w:ascii="Arial Black" w:hAnsi="Arial Black" w:cs="Arial"/>
                <w:b/>
                <w:color w:val="FF0000"/>
                <w:sz w:val="32"/>
                <w:szCs w:val="32"/>
                <w:lang w:val="uk-UA" w:eastAsia="uk-UA"/>
              </w:rPr>
              <w:t>Уражаючі</w:t>
            </w:r>
            <w:proofErr w:type="spellEnd"/>
            <w:r w:rsidRPr="00AD46D7">
              <w:rPr>
                <w:rFonts w:ascii="Arial Black" w:hAnsi="Arial Black" w:cs="Arial"/>
                <w:b/>
                <w:color w:val="FF0000"/>
                <w:sz w:val="32"/>
                <w:szCs w:val="32"/>
                <w:lang w:val="uk-UA" w:eastAsia="uk-UA"/>
              </w:rPr>
              <w:t xml:space="preserve"> фактори ядерного вибуху:</w:t>
            </w:r>
          </w:p>
          <w:p w:rsidR="00BD491B" w:rsidRPr="00AD46D7" w:rsidRDefault="00BD491B" w:rsidP="00A142AE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— ударна хвиля (50 % енергії вибуху);</w:t>
            </w:r>
          </w:p>
          <w:p w:rsidR="00BD491B" w:rsidRPr="00AD46D7" w:rsidRDefault="00BD491B" w:rsidP="00A142AE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— світлове випромінювання (35 % енергії вибуху);</w:t>
            </w:r>
          </w:p>
          <w:p w:rsidR="00BD491B" w:rsidRPr="00AD46D7" w:rsidRDefault="00BD491B" w:rsidP="00A142AE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— проникаюча радіація (45 % енергії вибуху);</w:t>
            </w:r>
          </w:p>
          <w:p w:rsidR="00BD491B" w:rsidRPr="00AD46D7" w:rsidRDefault="00BD491B" w:rsidP="00A142AE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— радіоактивне зараження (10 % енергії вибуху);</w:t>
            </w:r>
          </w:p>
          <w:p w:rsidR="00BD491B" w:rsidRPr="00AD46D7" w:rsidRDefault="00BD491B" w:rsidP="00A142AE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</w:pPr>
            <w:r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— електромагніт</w:t>
            </w:r>
            <w:r w:rsidR="006D0D56" w:rsidRPr="00AD46D7">
              <w:rPr>
                <w:rFonts w:ascii="Arial" w:hAnsi="Arial" w:cs="Arial"/>
                <w:b/>
                <w:color w:val="000000"/>
                <w:sz w:val="32"/>
                <w:szCs w:val="32"/>
                <w:lang w:val="uk-UA" w:eastAsia="uk-UA"/>
              </w:rPr>
              <w:t>ний імпульс (1% енергії вибуху).</w:t>
            </w:r>
          </w:p>
          <w:p w:rsidR="006D0D56" w:rsidRPr="00BD491B" w:rsidRDefault="006D0D56" w:rsidP="00A142AE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uk-UA" w:eastAsia="uk-UA"/>
              </w:rPr>
            </w:pPr>
          </w:p>
          <w:p w:rsidR="006D0D56" w:rsidRDefault="006D0D56" w:rsidP="00C11231">
            <w:pPr>
              <w:shd w:val="clear" w:color="auto" w:fill="FBD4B4" w:themeFill="accent6" w:themeFillTint="66"/>
              <w:spacing w:after="0" w:line="240" w:lineRule="auto"/>
              <w:ind w:firstLine="142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  <w:r w:rsidRPr="006D0D56">
              <w:rPr>
                <w:rFonts w:ascii="Arial" w:hAnsi="Arial" w:cs="Arial"/>
                <w:b/>
                <w:bCs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6381750" cy="4950790"/>
                  <wp:effectExtent l="19050" t="0" r="0" b="0"/>
                  <wp:docPr id="5" name="Рисунок 3" descr="графі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Рисунок 2" descr="графі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3217" cy="4967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D56" w:rsidRDefault="006D0D56" w:rsidP="006D0D56">
            <w:pPr>
              <w:shd w:val="clear" w:color="auto" w:fill="FBD4B4" w:themeFill="accent6" w:themeFillTint="66"/>
              <w:spacing w:after="0" w:line="240" w:lineRule="auto"/>
              <w:ind w:firstLine="567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6D0D56" w:rsidRDefault="00CB300E" w:rsidP="004A2D40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  <w:r w:rsidRPr="00CB300E">
              <w:rPr>
                <w:rFonts w:ascii="Arial" w:hAnsi="Arial" w:cs="Arial"/>
                <w:b/>
                <w:bCs/>
                <w:noProof/>
                <w:color w:val="FF0000"/>
                <w:sz w:val="36"/>
                <w:szCs w:val="36"/>
              </w:rPr>
              <w:lastRenderedPageBreak/>
              <w:drawing>
                <wp:inline distT="0" distB="0" distL="0" distR="0">
                  <wp:extent cx="6282896" cy="3694670"/>
                  <wp:effectExtent l="19050" t="0" r="3604" b="0"/>
                  <wp:docPr id="9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678738" cy="6143625"/>
                            <a:chOff x="285750" y="214313"/>
                            <a:chExt cx="8678738" cy="6143625"/>
                          </a:xfrm>
                        </a:grpSpPr>
                        <a:pic>
                          <a:nvPicPr>
                            <a:cNvPr id="12290" name="Рисунок 1" descr="Поняття ядерної зброї як зброї масового ураження - реферат, сторінка 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9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85750" y="214313"/>
                              <a:ext cx="8643938" cy="6143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4" name="Прямоугольник 3"/>
                            <a:cNvSpPr/>
                          </a:nvSpPr>
                          <a:spPr>
                            <a:xfrm>
                              <a:off x="323850" y="260350"/>
                              <a:ext cx="8532813" cy="693738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57150">
                              <a:solidFill>
                                <a:srgbClr val="0000FF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eaLnBrk="1" hangingPunct="1">
                                  <a:defRPr/>
                                </a:pPr>
                                <a:r>
                                  <a:rPr lang="uk-UA" altLang="uk-UA" sz="2400" dirty="0" smtClean="0">
                                    <a:solidFill>
                                      <a:srgbClr val="FF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ЩВИДКІСТЬ ПОШИРЕННЯ УДАРНОЇ ХВИЛІ </a:t>
                                </a:r>
                              </a:p>
                              <a:p>
                                <a:pPr algn="ctr" eaLnBrk="1" hangingPunct="1">
                                  <a:defRPr/>
                                </a:pPr>
                                <a:r>
                                  <a:rPr lang="ru-RU" sz="2400" dirty="0" err="1" smtClean="0">
                                    <a:solidFill>
                                      <a:srgbClr val="FF0000"/>
                                    </a:solidFill>
                                    <a:latin typeface="Arial Black" pitchFamily="34" charset="0"/>
                                  </a:rPr>
                                  <a:t>вибух</a:t>
                                </a:r>
                                <a:r>
                                  <a:rPr lang="ru-RU" sz="2400" dirty="0" smtClean="0">
                                    <a:solidFill>
                                      <a:srgbClr val="FF0000"/>
                                    </a:solidFill>
                                    <a:latin typeface="Arial Black" pitchFamily="34" charset="0"/>
                                  </a:rPr>
                                  <a:t> </a:t>
                                </a:r>
                                <a:r>
                                  <a:rPr lang="ru-RU" sz="2400" dirty="0" err="1" smtClean="0">
                                    <a:solidFill>
                                      <a:srgbClr val="FF0000"/>
                                    </a:solidFill>
                                    <a:latin typeface="Arial Black" pitchFamily="34" charset="0"/>
                                  </a:rPr>
                                  <a:t>середньої</a:t>
                                </a:r>
                                <a:r>
                                  <a:rPr lang="ru-RU" sz="2400" dirty="0" smtClean="0">
                                    <a:solidFill>
                                      <a:srgbClr val="FF0000"/>
                                    </a:solidFill>
                                    <a:latin typeface="Arial Black" pitchFamily="34" charset="0"/>
                                  </a:rPr>
                                  <a:t> </a:t>
                                </a:r>
                                <a:r>
                                  <a:rPr lang="ru-RU" sz="2400" dirty="0" err="1" smtClean="0">
                                    <a:solidFill>
                                      <a:srgbClr val="FF0000"/>
                                    </a:solidFill>
                                    <a:latin typeface="Arial Black" pitchFamily="34" charset="0"/>
                                  </a:rPr>
                                  <a:t>потужності</a:t>
                                </a:r>
                                <a:r>
                                  <a:rPr lang="ru-RU" sz="2400" dirty="0" smtClean="0">
                                    <a:solidFill>
                                      <a:srgbClr val="FF0000"/>
                                    </a:solidFill>
                                    <a:latin typeface="Arial Black" pitchFamily="34" charset="0"/>
                                  </a:rPr>
                                  <a:t> 10-100 Кт</a:t>
                                </a:r>
                                <a:endParaRPr lang="ru-RU" altLang="uk-UA" sz="2400" dirty="0" smtClean="0">
                                  <a:solidFill>
                                    <a:srgbClr val="FF0000"/>
                                  </a:solidFill>
                                  <a:latin typeface="Arial Black" pitchFamily="34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" name="Скругленный прямоугольник 5"/>
                            <a:cNvSpPr/>
                          </a:nvSpPr>
                          <a:spPr>
                            <a:xfrm>
                              <a:off x="323528" y="5805264"/>
                              <a:ext cx="8640960" cy="453156"/>
                            </a:xfrm>
                            <a:prstGeom prst="roundRect">
                              <a:avLst/>
                            </a:prstGeom>
                            <a:solidFill>
                              <a:srgbClr val="FFFFCC"/>
                            </a:solidFill>
                            <a:ln w="38100">
                              <a:solidFill>
                                <a:srgbClr val="0000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just" eaLnBrk="1" hangingPunct="1">
                                  <a:defRPr/>
                                </a:pPr>
                                <a:r>
                                  <a:rPr lang="uk-UA" altLang="uk-UA" sz="1400" dirty="0" smtClean="0">
                                    <a:solidFill>
                                      <a:srgbClr val="FFFFFF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  </a:t>
                                </a:r>
                                <a:r>
                                  <a:rPr lang="uk-UA" altLang="uk-UA" sz="1400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       </a:t>
                                </a:r>
                                <a:r>
                                  <a:rPr lang="uk-UA" altLang="uk-UA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12сек        9,3сек      6,7сек     4сек      1,</a:t>
                                </a:r>
                                <a:r>
                                  <a:rPr lang="uk-UA" altLang="uk-UA" dirty="0" err="1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4сек</a:t>
                                </a:r>
                                <a:endParaRPr lang="uk-UA" altLang="uk-UA" dirty="0" smtClean="0">
                                  <a:solidFill>
                                    <a:srgbClr val="000000"/>
                                  </a:solidFill>
                                  <a:latin typeface="Arial Black" panose="020B0A04020102020204" pitchFamily="34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6D0D56" w:rsidRDefault="006D0D56" w:rsidP="00A142AE">
            <w:pPr>
              <w:shd w:val="clear" w:color="auto" w:fill="FBD4B4" w:themeFill="accent6" w:themeFillTint="66"/>
              <w:spacing w:after="0" w:line="240" w:lineRule="auto"/>
              <w:ind w:firstLine="567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6D0D56" w:rsidRDefault="00CB300E" w:rsidP="004A2D40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  <w:r w:rsidRPr="00CB300E">
              <w:rPr>
                <w:rFonts w:ascii="Arial" w:hAnsi="Arial" w:cs="Arial"/>
                <w:b/>
                <w:bCs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6163430" cy="2829697"/>
                  <wp:effectExtent l="0" t="0" r="8770" b="0"/>
                  <wp:docPr id="7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568952" cy="6078538"/>
                            <a:chOff x="251520" y="260350"/>
                            <a:chExt cx="8568952" cy="6078538"/>
                          </a:xfrm>
                        </a:grpSpPr>
                        <a:pic>
                          <a:nvPicPr>
                            <a:cNvPr id="13314" name="Рисунок 2" descr="Поняття ядерної зброї як зброї масового ураження - реферат, сторінка 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0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85750" y="428625"/>
                              <a:ext cx="8501063" cy="59102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3" name="Прямоугольник 2"/>
                            <a:cNvSpPr/>
                          </a:nvSpPr>
                          <a:spPr>
                            <a:xfrm>
                              <a:off x="323850" y="260350"/>
                              <a:ext cx="8424863" cy="1152525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57150">
                              <a:solidFill>
                                <a:srgbClr val="0000FF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eaLnBrk="1" hangingPunct="1">
                                  <a:defRPr/>
                                </a:pPr>
                                <a:r>
                                  <a:rPr lang="uk-UA" altLang="uk-UA" sz="2000" dirty="0" smtClean="0">
                                    <a:solidFill>
                                      <a:srgbClr val="FF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ЗМІНА ТИСКУ УДАРНОЇ ХВИЛІ ІЗ ЗБІЛЬШЕННЯМ ВІДСТАНІ ВІД ЦЕНТРУ ВИБУХУ (для наземного ЯВ 1Мт)</a:t>
                                </a:r>
                                <a:endParaRPr lang="ru-RU" altLang="uk-UA" sz="2000" dirty="0" smtClean="0">
                                  <a:solidFill>
                                    <a:srgbClr val="FF0000"/>
                                  </a:solidFill>
                                  <a:latin typeface="Arial Black" panose="020B0A04020102020204" pitchFamily="34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" name="Скругленный прямоугольник 3"/>
                            <a:cNvSpPr/>
                          </a:nvSpPr>
                          <a:spPr>
                            <a:xfrm>
                              <a:off x="251520" y="5805264"/>
                              <a:ext cx="8568952" cy="453156"/>
                            </a:xfrm>
                            <a:prstGeom prst="roundRect">
                              <a:avLst/>
                            </a:prstGeom>
                            <a:solidFill>
                              <a:srgbClr val="FFFFCC"/>
                            </a:solidFill>
                            <a:ln w="38100">
                              <a:solidFill>
                                <a:srgbClr val="0000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just" eaLnBrk="1" hangingPunct="1">
                                  <a:defRPr/>
                                </a:pPr>
                                <a:r>
                                  <a:rPr lang="uk-UA" altLang="uk-UA" dirty="0" smtClean="0">
                                    <a:solidFill>
                                      <a:srgbClr val="FFFFFF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  </a:t>
                                </a:r>
                                <a:r>
                                  <a:rPr lang="uk-UA" altLang="uk-UA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    7км     6км   5км    4км   3км    2км   1км</a:t>
                                </a:r>
                                <a:endParaRPr lang="uk-UA" altLang="uk-UA" dirty="0" smtClean="0">
                                  <a:solidFill>
                                    <a:srgbClr val="000000"/>
                                  </a:solidFill>
                                  <a:latin typeface="Arial Black" panose="020B0A04020102020204" pitchFamily="34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6D0D56" w:rsidRDefault="006D0D56" w:rsidP="00A142AE">
            <w:pPr>
              <w:shd w:val="clear" w:color="auto" w:fill="FBD4B4" w:themeFill="accent6" w:themeFillTint="66"/>
              <w:spacing w:after="0" w:line="240" w:lineRule="auto"/>
              <w:ind w:firstLine="567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BD2969" w:rsidRDefault="00BD2969" w:rsidP="00442547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  <w:r w:rsidRPr="00BD2969">
              <w:rPr>
                <w:rFonts w:ascii="Arial" w:hAnsi="Arial" w:cs="Arial"/>
                <w:b/>
                <w:bCs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6342107" cy="1045029"/>
                  <wp:effectExtent l="19050" t="0" r="1543" b="0"/>
                  <wp:docPr id="22" name="Объект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072438" cy="1143000"/>
                            <a:chOff x="428625" y="3500438"/>
                            <a:chExt cx="8072438" cy="1143000"/>
                          </a:xfrm>
                        </a:grpSpPr>
                        <a:sp>
                          <a:nvSpPr>
                            <a:cNvPr id="8" name="Скругленный прямоугольник 7"/>
                            <a:cNvSpPr/>
                          </a:nvSpPr>
                          <a:spPr>
                            <a:xfrm>
                              <a:off x="428625" y="3500438"/>
                              <a:ext cx="8072438" cy="1143000"/>
                            </a:xfrm>
                            <a:prstGeom prst="roundRect">
                              <a:avLst/>
                            </a:prstGeom>
                            <a:solidFill>
                              <a:srgbClr val="FFFFCC"/>
                            </a:solidFill>
                            <a:ln w="38100">
                              <a:solidFill>
                                <a:srgbClr val="0000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just" eaLnBrk="1" hangingPunct="1">
                                  <a:defRPr/>
                                </a:pPr>
                                <a:r>
                                  <a:rPr lang="uk-UA" altLang="uk-UA" sz="2000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При вибуху потужністю до 1 </a:t>
                                </a:r>
                                <a:r>
                                  <a:rPr lang="uk-UA" altLang="uk-UA" sz="2000" dirty="0" err="1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Мт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 незахищені люди можуть отримати легкі травми за 4,5-7 км від епіцентру вибуху, важкі — за 2-4 км.</a:t>
                                </a:r>
                                <a:endParaRPr lang="uk-UA" altLang="uk-UA" sz="1400" dirty="0" smtClean="0">
                                  <a:solidFill>
                                    <a:srgbClr val="FFFFFF"/>
                                  </a:solidFill>
                                  <a:latin typeface="Arial Black" panose="020B0A04020102020204" pitchFamily="34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6D0D56" w:rsidRDefault="006D0D56" w:rsidP="00A142AE">
            <w:pPr>
              <w:shd w:val="clear" w:color="auto" w:fill="FBD4B4" w:themeFill="accent6" w:themeFillTint="66"/>
              <w:spacing w:after="0" w:line="240" w:lineRule="auto"/>
              <w:ind w:firstLine="567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6D0D56" w:rsidRDefault="00A9377F" w:rsidP="008E5EDA">
            <w:pPr>
              <w:shd w:val="clear" w:color="auto" w:fill="FBD4B4" w:themeFill="accent6" w:themeFillTint="66"/>
              <w:spacing w:after="0" w:line="240" w:lineRule="auto"/>
              <w:ind w:firstLine="142"/>
              <w:jc w:val="both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val="uk-UA"/>
              </w:rPr>
            </w:pPr>
            <w:r w:rsidRPr="00A9377F">
              <w:rPr>
                <w:rFonts w:ascii="Arial" w:hAnsi="Arial" w:cs="Arial"/>
                <w:b/>
                <w:bCs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6334816" cy="1145894"/>
                  <wp:effectExtent l="19050" t="0" r="8834" b="0"/>
                  <wp:docPr id="1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715375" cy="1214438"/>
                            <a:chOff x="428625" y="5572125"/>
                            <a:chExt cx="8715375" cy="1214438"/>
                          </a:xfrm>
                        </a:grpSpPr>
                        <a:sp>
                          <a:nvSpPr>
                            <a:cNvPr id="11" name="Скругленный прямоугольник 10"/>
                            <a:cNvSpPr/>
                          </a:nvSpPr>
                          <a:spPr>
                            <a:xfrm>
                              <a:off x="428625" y="5572125"/>
                              <a:ext cx="8715375" cy="1214438"/>
                            </a:xfrm>
                            <a:prstGeom prst="roundRect">
                              <a:avLst/>
                            </a:prstGeom>
                            <a:solidFill>
                              <a:srgbClr val="FFFFCC"/>
                            </a:solidFill>
                            <a:ln w="38100">
                              <a:solidFill>
                                <a:srgbClr val="0000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just" eaLnBrk="1" hangingPunct="1">
                                  <a:defRPr/>
                                </a:pPr>
                                <a:r>
                                  <a:rPr lang="uk-UA" altLang="uk-UA" sz="2000" dirty="0" smtClean="0">
                                    <a:solidFill>
                                      <a:srgbClr val="FF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Радіус руйнування при ядерному вибуху потужністю 5Мт: 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FF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залізобетонні конструкції 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- 6,5 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км, 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FF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цегляні будинки 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- до 7,8 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км, 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FF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дерев'яні будуть повністю зруйновані - </a:t>
                                </a:r>
                                <a:r>
                                  <a:rPr lang="uk-UA" altLang="uk-UA" sz="2000" dirty="0" smtClean="0">
                                    <a:solidFill>
                                      <a:srgbClr val="000000"/>
                                    </a:solidFill>
                                    <a:latin typeface="Arial Black" panose="020B0A04020102020204" pitchFamily="34" charset="0"/>
                                    <a:cs typeface="Times New Roman" panose="02020603050405020304" pitchFamily="18" charset="0"/>
                                  </a:rPr>
                                  <a:t>18 км.</a:t>
                                </a:r>
                                <a:endParaRPr lang="uk-UA" altLang="uk-UA" sz="2000" dirty="0" smtClean="0">
                                  <a:solidFill>
                                    <a:srgbClr val="FFFFFF"/>
                                  </a:solidFill>
                                  <a:latin typeface="Arial Black" panose="020B0A04020102020204" pitchFamily="34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C50FCA" w:rsidRPr="003230AF" w:rsidRDefault="00C50FCA" w:rsidP="00C50FCA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 Black" w:eastAsiaTheme="minorEastAsia" w:hAnsi="Arial Black" w:cstheme="minorBidi"/>
                <w:color w:val="000000"/>
                <w:sz w:val="30"/>
                <w:szCs w:val="30"/>
                <w:lang w:val="uk-UA" w:eastAsia="uk-UA"/>
              </w:rPr>
            </w:pPr>
            <w:r w:rsidRPr="003230AF">
              <w:rPr>
                <w:rFonts w:ascii="Arial Black" w:eastAsiaTheme="minorEastAsia" w:hAnsi="Arial Black" w:cstheme="minorBidi"/>
                <w:color w:val="000000"/>
                <w:sz w:val="30"/>
                <w:szCs w:val="30"/>
                <w:lang w:val="uk-UA" w:eastAsia="uk-UA"/>
              </w:rPr>
              <w:lastRenderedPageBreak/>
              <w:t xml:space="preserve">Із наземних будинків та споруд найстійкішими є монолітні залізобетонні споруди, будинки із металевим каркасом та споруди антисейсмічної конструкції. </w:t>
            </w:r>
          </w:p>
          <w:p w:rsidR="00AE646E" w:rsidRPr="003230AF" w:rsidRDefault="00AE646E" w:rsidP="00AE646E">
            <w:pPr>
              <w:spacing w:after="0" w:line="240" w:lineRule="auto"/>
              <w:ind w:firstLine="284"/>
              <w:jc w:val="both"/>
              <w:rPr>
                <w:rFonts w:ascii="Arial Black" w:eastAsiaTheme="minorEastAsia" w:hAnsi="Arial Black" w:cstheme="minorBidi"/>
                <w:color w:val="FF0000"/>
                <w:sz w:val="30"/>
                <w:szCs w:val="30"/>
                <w:lang w:val="uk-UA" w:eastAsia="uk-UA"/>
              </w:rPr>
            </w:pPr>
          </w:p>
          <w:tbl>
            <w:tblPr>
              <w:tblStyle w:val="a7"/>
              <w:tblW w:w="10064" w:type="dxa"/>
              <w:tblInd w:w="209" w:type="dxa"/>
              <w:tblBorders>
                <w:top w:val="thinThickThinSmallGap" w:sz="36" w:space="0" w:color="0000FF"/>
                <w:left w:val="thinThickThinSmallGap" w:sz="36" w:space="0" w:color="0000FF"/>
                <w:bottom w:val="thinThickThinSmallGap" w:sz="36" w:space="0" w:color="0000FF"/>
                <w:right w:val="thinThickThinSmallGap" w:sz="36" w:space="0" w:color="0000FF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064"/>
            </w:tblGrid>
            <w:tr w:rsidR="00AE646E" w:rsidTr="0000599A">
              <w:tc>
                <w:tcPr>
                  <w:tcW w:w="10064" w:type="dxa"/>
                  <w:shd w:val="clear" w:color="auto" w:fill="FFFFCC"/>
                </w:tcPr>
                <w:p w:rsidR="00AE646E" w:rsidRPr="003230AF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  <w:t>Під час ядерного вибуху 20к</w:t>
                  </w:r>
                  <w:r w:rsidRPr="003230AF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  <w:t xml:space="preserve">т опіки будуть спостерігатися: </w:t>
                  </w:r>
                </w:p>
                <w:p w:rsidR="00AE646E" w:rsidRPr="003230AF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</w:rPr>
                  </w:pPr>
                  <w:r w:rsidRPr="003230AF"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  <w:lang w:val="uk-UA"/>
                    </w:rPr>
                    <w:t xml:space="preserve">І ступеня — у радіусі 4 км; </w:t>
                  </w:r>
                </w:p>
                <w:p w:rsidR="00AE646E" w:rsidRPr="003230AF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</w:rPr>
                  </w:pPr>
                  <w:r w:rsidRPr="003230AF"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  <w:lang w:val="en-US"/>
                    </w:rPr>
                    <w:t>II</w:t>
                  </w:r>
                  <w:r w:rsidRPr="003230AF"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  <w:lang w:val="uk-UA"/>
                    </w:rPr>
                    <w:t xml:space="preserve"> ступеня — у радіусі 2,8 км; </w:t>
                  </w:r>
                </w:p>
                <w:p w:rsidR="00AE646E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  <w:lang w:val="uk-UA"/>
                    </w:rPr>
                  </w:pPr>
                  <w:r w:rsidRPr="003230AF"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  <w:lang w:val="uk-UA"/>
                    </w:rPr>
                    <w:t xml:space="preserve">III ступеня — у радіусі 1,8 км. </w:t>
                  </w:r>
                </w:p>
                <w:p w:rsidR="00AE646E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</w:pPr>
                  <w:r w:rsidRPr="003230AF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  <w:t xml:space="preserve">При потужності вибуху 1 </w:t>
                  </w:r>
                  <w:proofErr w:type="spellStart"/>
                  <w:r w:rsidRPr="003230AF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  <w:t>Мт</w:t>
                  </w:r>
                  <w:proofErr w:type="spellEnd"/>
                  <w:r w:rsidRPr="003230AF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  <w:t xml:space="preserve"> ці відстані збільшуються до 26,8 км, 18,6 км, та 14,8 км відповідно.</w:t>
                  </w:r>
                </w:p>
              </w:tc>
            </w:tr>
          </w:tbl>
          <w:p w:rsidR="00AE646E" w:rsidRPr="003230AF" w:rsidRDefault="00AE646E" w:rsidP="00AE646E">
            <w:pPr>
              <w:spacing w:after="0" w:line="240" w:lineRule="auto"/>
              <w:ind w:firstLine="284"/>
              <w:jc w:val="both"/>
              <w:rPr>
                <w:rFonts w:ascii="Arial Black" w:hAnsi="Arial Black" w:cs="Arial"/>
                <w:b/>
                <w:bCs/>
                <w:color w:val="0D0D0D" w:themeColor="text1" w:themeTint="F2"/>
                <w:sz w:val="30"/>
                <w:szCs w:val="30"/>
                <w:lang w:val="uk-UA"/>
              </w:rPr>
            </w:pPr>
          </w:p>
          <w:p w:rsidR="00F76E3A" w:rsidRPr="003230AF" w:rsidRDefault="00F76E3A" w:rsidP="00F76E3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 w:rsidRPr="003230AF">
              <w:rPr>
                <w:rFonts w:ascii="Arial Black" w:eastAsia="+mn-ea" w:hAnsi="Arial Black"/>
                <w:color w:val="000000"/>
                <w:kern w:val="24"/>
                <w:sz w:val="30"/>
                <w:szCs w:val="30"/>
                <w:lang w:val="uk-UA"/>
              </w:rPr>
              <w:t>Світлове випромінювання поширюється прямолінійно</w:t>
            </w:r>
            <w:r w:rsidRPr="003230AF">
              <w:rPr>
                <w:rFonts w:ascii="Arial Black" w:eastAsia="+mn-ea" w:hAnsi="Arial Black"/>
                <w:color w:val="000000"/>
                <w:kern w:val="24"/>
                <w:sz w:val="30"/>
                <w:szCs w:val="30"/>
                <w:lang w:val="en-US"/>
              </w:rPr>
              <w:t xml:space="preserve">. </w:t>
            </w:r>
            <w:r w:rsidRPr="003230AF">
              <w:rPr>
                <w:rFonts w:ascii="Arial Black" w:eastAsia="+mn-ea" w:hAnsi="Arial Black"/>
                <w:color w:val="000000"/>
                <w:kern w:val="24"/>
                <w:sz w:val="30"/>
                <w:szCs w:val="30"/>
                <w:lang w:val="uk-UA"/>
              </w:rPr>
              <w:t xml:space="preserve">Не проходить крізь непрозорі матеріали. </w:t>
            </w:r>
            <w:r w:rsidRPr="003230AF">
              <w:rPr>
                <w:rFonts w:ascii="Arial Black" w:eastAsia="+mn-ea" w:hAnsi="Arial Black"/>
                <w:color w:val="FF0000"/>
                <w:kern w:val="24"/>
                <w:sz w:val="30"/>
                <w:szCs w:val="30"/>
                <w:lang w:val="uk-UA"/>
              </w:rPr>
              <w:t xml:space="preserve">Будь-яка перешкода </w:t>
            </w:r>
            <w:r w:rsidRPr="003230AF">
              <w:rPr>
                <w:rFonts w:ascii="Arial Black" w:eastAsia="+mn-ea" w:hAnsi="Arial Black"/>
                <w:color w:val="000000"/>
                <w:kern w:val="24"/>
                <w:sz w:val="30"/>
                <w:szCs w:val="30"/>
                <w:lang w:val="uk-UA"/>
              </w:rPr>
              <w:t xml:space="preserve">(стіна, ліс, броня, густий туман, пагорби тощо), </w:t>
            </w:r>
            <w:r w:rsidRPr="003230AF">
              <w:rPr>
                <w:rFonts w:ascii="Arial Black" w:eastAsia="+mn-ea" w:hAnsi="Arial Black"/>
                <w:color w:val="FF0000"/>
                <w:kern w:val="24"/>
                <w:sz w:val="30"/>
                <w:szCs w:val="30"/>
                <w:lang w:val="uk-UA"/>
              </w:rPr>
              <w:t>яка утворює зону тіні, захищає від світлового випромінювання.</w:t>
            </w:r>
          </w:p>
          <w:p w:rsidR="00813D30" w:rsidRPr="003230AF" w:rsidRDefault="00813D30" w:rsidP="00F76E3A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 Black" w:hAnsi="Arial Black" w:cs="Arial"/>
                <w:b/>
                <w:bCs/>
                <w:color w:val="0D0D0D" w:themeColor="text1" w:themeTint="F2"/>
                <w:sz w:val="30"/>
                <w:szCs w:val="30"/>
                <w:lang w:val="uk-UA"/>
              </w:rPr>
            </w:pPr>
          </w:p>
          <w:p w:rsidR="008E5EDA" w:rsidRDefault="00F76E3A" w:rsidP="00F76E3A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 Black" w:hAnsi="Arial Black" w:cs="Arial"/>
                <w:b/>
                <w:bCs/>
                <w:color w:val="0D0D0D" w:themeColor="text1" w:themeTint="F2"/>
                <w:sz w:val="30"/>
                <w:szCs w:val="30"/>
                <w:lang w:val="uk-UA"/>
              </w:rPr>
            </w:pPr>
            <w:r w:rsidRPr="003230AF">
              <w:rPr>
                <w:rFonts w:ascii="Arial Black" w:hAnsi="Arial Black" w:cs="Arial"/>
                <w:b/>
                <w:bCs/>
                <w:color w:val="0D0D0D" w:themeColor="text1" w:themeTint="F2"/>
                <w:sz w:val="30"/>
                <w:szCs w:val="30"/>
                <w:lang w:val="uk-UA"/>
              </w:rPr>
              <w:t xml:space="preserve">Радіус ураження проникаючою радіацією обмежується </w:t>
            </w:r>
          </w:p>
          <w:p w:rsidR="00F76E3A" w:rsidRPr="003230AF" w:rsidRDefault="00F76E3A" w:rsidP="008E5EDA">
            <w:pPr>
              <w:shd w:val="clear" w:color="auto" w:fill="FBD4B4" w:themeFill="accent6" w:themeFillTint="66"/>
              <w:spacing w:after="0" w:line="240" w:lineRule="auto"/>
              <w:jc w:val="both"/>
              <w:rPr>
                <w:rFonts w:ascii="Arial Black" w:hAnsi="Arial Black" w:cs="Arial"/>
                <w:b/>
                <w:bCs/>
                <w:color w:val="0D0D0D" w:themeColor="text1" w:themeTint="F2"/>
                <w:sz w:val="30"/>
                <w:szCs w:val="30"/>
              </w:rPr>
            </w:pPr>
            <w:r w:rsidRPr="003230AF">
              <w:rPr>
                <w:rFonts w:ascii="Arial Black" w:hAnsi="Arial Black" w:cs="Arial"/>
                <w:b/>
                <w:bCs/>
                <w:color w:val="0D0D0D" w:themeColor="text1" w:themeTint="F2"/>
                <w:sz w:val="30"/>
                <w:szCs w:val="30"/>
                <w:lang w:val="uk-UA"/>
              </w:rPr>
              <w:t xml:space="preserve">4-5 км незалежно від потужності вибуху. </w:t>
            </w:r>
          </w:p>
          <w:p w:rsidR="009D7FB2" w:rsidRDefault="009D7FB2" w:rsidP="004177AA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</w:pPr>
          </w:p>
          <w:p w:rsidR="00A9377F" w:rsidRDefault="008E5EDA" w:rsidP="004177AA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 Black" w:hAnsi="Arial Black" w:cs="Arial"/>
                <w:color w:val="000000"/>
                <w:sz w:val="30"/>
                <w:szCs w:val="30"/>
                <w:lang w:val="uk-UA" w:eastAsia="uk-UA"/>
              </w:rPr>
            </w:pPr>
            <w:r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>П</w:t>
            </w:r>
            <w:r w:rsidR="00A9377F" w:rsidRPr="003230AF"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>роникаюч</w:t>
            </w:r>
            <w:r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>а</w:t>
            </w:r>
            <w:r w:rsidR="00A9377F" w:rsidRPr="003230AF"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 xml:space="preserve"> радіаці</w:t>
            </w:r>
            <w:r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>я</w:t>
            </w:r>
            <w:r w:rsidR="00A9377F" w:rsidRPr="003230AF"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 xml:space="preserve"> </w:t>
            </w:r>
            <w:r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>викликає у</w:t>
            </w:r>
            <w:r w:rsidRPr="003230AF"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 xml:space="preserve"> людей </w:t>
            </w:r>
            <w:r w:rsidR="00A9377F" w:rsidRPr="003230AF">
              <w:rPr>
                <w:rFonts w:ascii="Arial Black" w:hAnsi="Arial Black" w:cs="Arial"/>
                <w:b/>
                <w:bCs/>
                <w:color w:val="FF0000"/>
                <w:sz w:val="30"/>
                <w:szCs w:val="30"/>
                <w:lang w:val="uk-UA"/>
              </w:rPr>
              <w:t xml:space="preserve">променеву хворобу. </w:t>
            </w:r>
            <w:r w:rsidR="00A9377F" w:rsidRPr="003230AF">
              <w:rPr>
                <w:rFonts w:ascii="Arial Black" w:hAnsi="Arial Black" w:cs="Arial"/>
                <w:b/>
                <w:bCs/>
                <w:sz w:val="30"/>
                <w:szCs w:val="30"/>
                <w:lang w:val="uk-UA"/>
              </w:rPr>
              <w:t>Р</w:t>
            </w:r>
            <w:r w:rsidR="00A9377F" w:rsidRPr="003230AF">
              <w:rPr>
                <w:rFonts w:ascii="Arial Black" w:hAnsi="Arial Black" w:cs="Arial"/>
                <w:sz w:val="30"/>
                <w:szCs w:val="30"/>
                <w:lang w:val="uk-UA" w:eastAsia="uk-UA"/>
              </w:rPr>
              <w:t>адіоактивні частки можуть потрапляти всередину організму, осідати на відкритих ділянках тіла, проникати в кров крізь рани, подряпини, викликаючи той чи інший ступінь променевої хвороби</w:t>
            </w:r>
            <w:r w:rsidR="00A9377F" w:rsidRPr="003230AF">
              <w:rPr>
                <w:rFonts w:ascii="Arial Black" w:hAnsi="Arial Black" w:cs="Arial"/>
                <w:color w:val="000000"/>
                <w:sz w:val="30"/>
                <w:szCs w:val="30"/>
                <w:lang w:val="uk-UA" w:eastAsia="uk-UA"/>
              </w:rPr>
              <w:t>.</w:t>
            </w:r>
          </w:p>
          <w:p w:rsidR="00AE646E" w:rsidRPr="003230AF" w:rsidRDefault="00AE646E" w:rsidP="00AE646E">
            <w:pPr>
              <w:spacing w:after="0" w:line="240" w:lineRule="auto"/>
              <w:ind w:firstLine="284"/>
              <w:jc w:val="both"/>
              <w:rPr>
                <w:rFonts w:ascii="Arial Black" w:hAnsi="Arial Black" w:cs="Arial"/>
                <w:b/>
                <w:bCs/>
                <w:sz w:val="30"/>
                <w:szCs w:val="30"/>
                <w:lang w:val="uk-UA"/>
              </w:rPr>
            </w:pPr>
          </w:p>
          <w:tbl>
            <w:tblPr>
              <w:tblStyle w:val="a7"/>
              <w:tblW w:w="10266" w:type="dxa"/>
              <w:tblInd w:w="67" w:type="dxa"/>
              <w:tblBorders>
                <w:top w:val="thinThickThinSmallGap" w:sz="36" w:space="0" w:color="0000FF"/>
                <w:left w:val="thinThickThinSmallGap" w:sz="36" w:space="0" w:color="0000FF"/>
                <w:bottom w:val="thinThickThinSmallGap" w:sz="36" w:space="0" w:color="0000FF"/>
                <w:right w:val="thinThickThinSmallGap" w:sz="36" w:space="0" w:color="0000FF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0266"/>
            </w:tblGrid>
            <w:tr w:rsidR="00AE646E" w:rsidTr="00AE646E">
              <w:trPr>
                <w:trHeight w:val="2833"/>
              </w:trPr>
              <w:tc>
                <w:tcPr>
                  <w:tcW w:w="10266" w:type="dxa"/>
                  <w:shd w:val="clear" w:color="auto" w:fill="FFFFCC"/>
                </w:tcPr>
                <w:p w:rsidR="00AE646E" w:rsidRPr="003230AF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  <w:lang w:val="uk-UA"/>
                    </w:rPr>
                  </w:pPr>
                  <w:r w:rsidRPr="003230AF">
                    <w:rPr>
                      <w:rFonts w:ascii="Arial Black" w:hAnsi="Arial Black" w:cs="Arial"/>
                      <w:b/>
                      <w:bCs/>
                      <w:color w:val="FF0000"/>
                      <w:sz w:val="30"/>
                      <w:szCs w:val="30"/>
                      <w:lang w:val="uk-UA"/>
                    </w:rPr>
                    <w:t>Променева хвороба розвивається здебільшого при дозі:</w:t>
                  </w:r>
                </w:p>
                <w:p w:rsidR="00AE646E" w:rsidRPr="00945E64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</w:rPr>
                  </w:pPr>
                  <w:r w:rsidRPr="00945E64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  <w:lang w:val="uk-UA"/>
                    </w:rPr>
                    <w:t>- І ступеня (</w:t>
                  </w:r>
                  <w:r w:rsidRPr="004D0389">
                    <w:rPr>
                      <w:rFonts w:ascii="Arial" w:hAnsi="Arial" w:cs="Arial"/>
                      <w:b/>
                      <w:bCs/>
                      <w:color w:val="0000FF"/>
                      <w:sz w:val="29"/>
                      <w:szCs w:val="29"/>
                      <w:lang w:val="uk-UA"/>
                    </w:rPr>
                    <w:t xml:space="preserve">загальна слабкість, нудота, запаморочення, </w:t>
                  </w:r>
                  <w:proofErr w:type="spellStart"/>
                  <w:r w:rsidRPr="004D0389">
                    <w:rPr>
                      <w:rFonts w:ascii="Arial" w:hAnsi="Arial" w:cs="Arial"/>
                      <w:b/>
                      <w:bCs/>
                      <w:color w:val="0000FF"/>
                      <w:sz w:val="29"/>
                      <w:szCs w:val="29"/>
                      <w:lang w:val="uk-UA"/>
                    </w:rPr>
                    <w:t>спітнілість</w:t>
                  </w:r>
                  <w:proofErr w:type="spellEnd"/>
                  <w:r w:rsidRPr="00945E64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  <w:lang w:val="uk-UA"/>
                    </w:rPr>
                    <w:t xml:space="preserve">) - 100-200 рад. </w:t>
                  </w:r>
                </w:p>
                <w:p w:rsidR="00AE646E" w:rsidRPr="00945E64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</w:rPr>
                  </w:pPr>
                  <w:r w:rsidRPr="00945E64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  <w:lang w:val="uk-UA"/>
                    </w:rPr>
                    <w:t>- II ступеня (</w:t>
                  </w:r>
                  <w:r w:rsidRPr="004D0389">
                    <w:rPr>
                      <w:rFonts w:ascii="Arial" w:hAnsi="Arial" w:cs="Arial"/>
                      <w:b/>
                      <w:bCs/>
                      <w:color w:val="0000FF"/>
                      <w:sz w:val="29"/>
                      <w:szCs w:val="29"/>
                      <w:lang w:val="uk-UA"/>
                    </w:rPr>
                    <w:t>блювота, різкий головний біль</w:t>
                  </w:r>
                  <w:r w:rsidRPr="00945E64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  <w:lang w:val="uk-UA"/>
                    </w:rPr>
                    <w:t xml:space="preserve">) - 250-400 рад. </w:t>
                  </w:r>
                </w:p>
                <w:p w:rsidR="00AE646E" w:rsidRPr="00945E64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</w:rPr>
                  </w:pPr>
                  <w:r w:rsidRPr="00945E64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  <w:lang w:val="uk-UA"/>
                    </w:rPr>
                    <w:t>- III ступеня (</w:t>
                  </w:r>
                  <w:r w:rsidRPr="004D0389">
                    <w:rPr>
                      <w:rFonts w:ascii="Arial" w:hAnsi="Arial" w:cs="Arial"/>
                      <w:b/>
                      <w:bCs/>
                      <w:color w:val="0000FF"/>
                      <w:sz w:val="29"/>
                      <w:szCs w:val="29"/>
                      <w:lang w:val="uk-UA"/>
                    </w:rPr>
                    <w:t>50% помирає</w:t>
                  </w:r>
                  <w:r w:rsidRPr="00945E64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  <w:lang w:val="uk-UA"/>
                    </w:rPr>
                    <w:t xml:space="preserve">)  -  400 — 600 рад. </w:t>
                  </w:r>
                </w:p>
                <w:p w:rsidR="00AE646E" w:rsidRDefault="00AE646E" w:rsidP="00392050">
                  <w:pPr>
                    <w:spacing w:after="0" w:line="240" w:lineRule="auto"/>
                    <w:ind w:firstLine="284"/>
                    <w:jc w:val="both"/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</w:pPr>
                  <w:r w:rsidRPr="00945E64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  <w:lang w:val="uk-UA"/>
                    </w:rPr>
                    <w:t>- IV ступеня (</w:t>
                  </w:r>
                  <w:r w:rsidRPr="004D0389">
                    <w:rPr>
                      <w:rFonts w:ascii="Arial" w:hAnsi="Arial" w:cs="Arial"/>
                      <w:b/>
                      <w:bCs/>
                      <w:color w:val="0000FF"/>
                      <w:sz w:val="29"/>
                      <w:szCs w:val="29"/>
                      <w:lang w:val="uk-UA"/>
                    </w:rPr>
                    <w:t>здебільшого настає смерть</w:t>
                  </w:r>
                  <w:r w:rsidRPr="00945E64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29"/>
                      <w:szCs w:val="29"/>
                      <w:lang w:val="uk-UA"/>
                    </w:rPr>
                    <w:t>) – понад 600 рад.</w:t>
                  </w:r>
                  <w:r w:rsidRPr="003230AF"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  <w:t xml:space="preserve"> </w:t>
                  </w:r>
                </w:p>
              </w:tc>
            </w:tr>
          </w:tbl>
          <w:p w:rsidR="00AE646E" w:rsidRDefault="00AE646E" w:rsidP="00AE646E">
            <w:pPr>
              <w:spacing w:after="0" w:line="240" w:lineRule="auto"/>
              <w:ind w:firstLine="284"/>
              <w:jc w:val="both"/>
              <w:rPr>
                <w:rFonts w:ascii="Arial Black" w:eastAsiaTheme="minorEastAsia" w:hAnsi="Arial Black" w:cstheme="minorBidi"/>
                <w:color w:val="FF0000"/>
                <w:sz w:val="30"/>
                <w:szCs w:val="30"/>
                <w:lang w:val="uk-UA" w:eastAsia="uk-UA"/>
              </w:rPr>
            </w:pPr>
          </w:p>
          <w:p w:rsidR="008E5EDA" w:rsidRDefault="008E5EDA" w:rsidP="00C61C47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 Black" w:eastAsiaTheme="minorEastAsia" w:hAnsi="Arial Black" w:cstheme="minorBidi"/>
                <w:color w:val="FF0000"/>
                <w:sz w:val="30"/>
                <w:szCs w:val="30"/>
                <w:lang w:val="uk-UA" w:eastAsia="uk-UA"/>
              </w:rPr>
            </w:pPr>
          </w:p>
          <w:p w:rsidR="00C61C47" w:rsidRPr="00AE646E" w:rsidRDefault="00C61C47" w:rsidP="00C61C47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 Black" w:eastAsiaTheme="minorEastAsia" w:hAnsi="Arial Black" w:cstheme="minorBidi"/>
                <w:color w:val="FF0000"/>
                <w:sz w:val="6"/>
                <w:szCs w:val="6"/>
                <w:lang w:val="uk-UA" w:eastAsia="uk-UA"/>
              </w:rPr>
            </w:pPr>
          </w:p>
          <w:tbl>
            <w:tblPr>
              <w:tblStyle w:val="a7"/>
              <w:tblW w:w="10143" w:type="dxa"/>
              <w:tblInd w:w="209" w:type="dxa"/>
              <w:tblBorders>
                <w:top w:val="thinThickThinSmallGap" w:sz="36" w:space="0" w:color="0000FF"/>
                <w:left w:val="thinThickThinSmallGap" w:sz="36" w:space="0" w:color="0000FF"/>
                <w:bottom w:val="thinThickThinSmallGap" w:sz="36" w:space="0" w:color="0000FF"/>
                <w:right w:val="thinThickThinSmallGap" w:sz="36" w:space="0" w:color="0000FF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0143"/>
            </w:tblGrid>
            <w:tr w:rsidR="00AE646E" w:rsidTr="00AE646E">
              <w:tc>
                <w:tcPr>
                  <w:tcW w:w="10143" w:type="dxa"/>
                  <w:shd w:val="clear" w:color="auto" w:fill="FFFFCC"/>
                </w:tcPr>
                <w:p w:rsidR="00AE646E" w:rsidRDefault="00AE646E" w:rsidP="00392050">
                  <w:pPr>
                    <w:spacing w:after="0" w:line="240" w:lineRule="auto"/>
                    <w:ind w:firstLine="142"/>
                    <w:jc w:val="both"/>
                    <w:rPr>
                      <w:rFonts w:ascii="Arial Black" w:hAnsi="Arial Black" w:cs="Arial"/>
                      <w:b/>
                      <w:bCs/>
                      <w:sz w:val="30"/>
                      <w:szCs w:val="30"/>
                      <w:lang w:val="uk-UA"/>
                    </w:rPr>
                  </w:pPr>
                  <w:r w:rsidRPr="003230AF">
                    <w:rPr>
                      <w:rFonts w:ascii="Arial Black" w:hAnsi="Arial Black" w:cs="Arial"/>
                      <w:b/>
                      <w:bCs/>
                      <w:sz w:val="30"/>
                      <w:szCs w:val="30"/>
                      <w:lang w:val="uk-UA"/>
                    </w:rPr>
                    <w:t xml:space="preserve">Кожна споруда оцінюється коефіцієнтом послаблення </w:t>
                  </w:r>
                  <w:r>
                    <w:rPr>
                      <w:rFonts w:ascii="Arial Black" w:hAnsi="Arial Black" w:cs="Arial"/>
                      <w:b/>
                      <w:bCs/>
                      <w:sz w:val="30"/>
                      <w:szCs w:val="30"/>
                      <w:lang w:val="uk-UA"/>
                    </w:rPr>
                    <w:t>(</w:t>
                  </w:r>
                  <w:proofErr w:type="spellStart"/>
                  <w:r w:rsidRPr="003230AF">
                    <w:rPr>
                      <w:rFonts w:ascii="Arial Black" w:hAnsi="Arial Black" w:cs="Arial"/>
                      <w:b/>
                      <w:bCs/>
                      <w:sz w:val="30"/>
                      <w:szCs w:val="30"/>
                      <w:lang w:val="uk-UA"/>
                    </w:rPr>
                    <w:t>К</w:t>
                  </w:r>
                  <w:r w:rsidRPr="003230AF">
                    <w:rPr>
                      <w:rFonts w:ascii="Arial Black" w:hAnsi="Arial Black" w:cs="Arial"/>
                      <w:b/>
                      <w:bCs/>
                      <w:sz w:val="30"/>
                      <w:szCs w:val="30"/>
                      <w:vertAlign w:val="subscript"/>
                      <w:lang w:val="uk-UA"/>
                    </w:rPr>
                    <w:t>посл</w:t>
                  </w:r>
                  <w:proofErr w:type="spellEnd"/>
                  <w:r w:rsidRPr="00442547">
                    <w:rPr>
                      <w:rFonts w:ascii="Arial Black" w:hAnsi="Arial Black" w:cs="Arial"/>
                      <w:b/>
                      <w:bCs/>
                      <w:sz w:val="30"/>
                      <w:szCs w:val="30"/>
                      <w:lang w:val="uk-UA"/>
                    </w:rPr>
                    <w:t>)</w:t>
                  </w:r>
                  <w:r w:rsidRPr="003230AF">
                    <w:rPr>
                      <w:rFonts w:ascii="Arial Black" w:hAnsi="Arial Black" w:cs="Arial"/>
                      <w:b/>
                      <w:bCs/>
                      <w:sz w:val="30"/>
                      <w:szCs w:val="30"/>
                      <w:lang w:val="uk-UA"/>
                    </w:rPr>
                    <w:t xml:space="preserve">, під яким розуміють число, що вказує, у скільки разів доза опромінення в укритті менша від дози опромінення на відкритій місцевості. </w:t>
                  </w:r>
                </w:p>
                <w:p w:rsidR="00AE646E" w:rsidRDefault="00AE646E" w:rsidP="00392050">
                  <w:pPr>
                    <w:spacing w:after="0" w:line="240" w:lineRule="auto"/>
                    <w:ind w:firstLine="142"/>
                    <w:jc w:val="both"/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</w:pPr>
                  <w:proofErr w:type="spellStart"/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>К</w:t>
                  </w:r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vertAlign w:val="subscript"/>
                      <w:lang w:val="uk-UA"/>
                    </w:rPr>
                    <w:t>посл</w:t>
                  </w:r>
                  <w:proofErr w:type="spellEnd"/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vertAlign w:val="subscript"/>
                      <w:lang w:val="uk-UA"/>
                    </w:rPr>
                    <w:t xml:space="preserve"> </w:t>
                  </w:r>
                  <w:r w:rsidRPr="00442547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>для:</w:t>
                  </w:r>
                  <w:r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 xml:space="preserve">   автомобіля              — </w:t>
                  </w:r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>2</w:t>
                  </w:r>
                </w:p>
                <w:p w:rsidR="00AE646E" w:rsidRDefault="00AE646E" w:rsidP="00392050">
                  <w:pPr>
                    <w:spacing w:after="0" w:line="240" w:lineRule="auto"/>
                    <w:ind w:firstLine="142"/>
                    <w:jc w:val="both"/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 xml:space="preserve">                  кам'яних будинків </w:t>
                  </w:r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>— 10</w:t>
                  </w:r>
                </w:p>
                <w:p w:rsidR="00AE646E" w:rsidRDefault="00AE646E" w:rsidP="00392050">
                  <w:pPr>
                    <w:spacing w:after="0" w:line="240" w:lineRule="auto"/>
                    <w:ind w:firstLine="142"/>
                    <w:jc w:val="both"/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 xml:space="preserve">                  </w:t>
                  </w:r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>підвалів</w:t>
                  </w:r>
                  <w:r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 xml:space="preserve">                  </w:t>
                  </w:r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>— 40</w:t>
                  </w:r>
                </w:p>
                <w:p w:rsidR="00AE646E" w:rsidRDefault="00AE646E" w:rsidP="00392050">
                  <w:pPr>
                    <w:spacing w:after="0" w:line="240" w:lineRule="auto"/>
                    <w:ind w:firstLine="142"/>
                    <w:jc w:val="both"/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 xml:space="preserve">                  протирадіаційні укриття і</w:t>
                  </w:r>
                </w:p>
                <w:p w:rsidR="00AE646E" w:rsidRDefault="00AE646E" w:rsidP="00392050">
                  <w:pPr>
                    <w:spacing w:after="0" w:line="240" w:lineRule="auto"/>
                    <w:ind w:firstLine="142"/>
                    <w:jc w:val="both"/>
                    <w:rPr>
                      <w:rFonts w:ascii="Arial Black" w:hAnsi="Arial Black" w:cs="Arial"/>
                      <w:b/>
                      <w:bCs/>
                      <w:color w:val="0D0D0D" w:themeColor="text1" w:themeTint="F2"/>
                      <w:sz w:val="30"/>
                      <w:szCs w:val="30"/>
                      <w:lang w:val="uk-UA"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 xml:space="preserve">                  </w:t>
                  </w:r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>сховища</w:t>
                  </w:r>
                  <w:r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 xml:space="preserve">                 </w:t>
                  </w:r>
                  <w:r w:rsidRPr="00547C24">
                    <w:rPr>
                      <w:rFonts w:ascii="Arial Black" w:hAnsi="Arial Black" w:cs="Arial"/>
                      <w:b/>
                      <w:bCs/>
                      <w:color w:val="0000FF"/>
                      <w:sz w:val="28"/>
                      <w:szCs w:val="28"/>
                      <w:lang w:val="uk-UA"/>
                    </w:rPr>
                    <w:t xml:space="preserve">— 500 і більше </w:t>
                  </w:r>
                </w:p>
              </w:tc>
            </w:tr>
          </w:tbl>
          <w:p w:rsidR="00AE646E" w:rsidRPr="00AE646E" w:rsidRDefault="00AE646E" w:rsidP="00AE646E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color w:val="FF0000"/>
                <w:sz w:val="12"/>
                <w:szCs w:val="12"/>
                <w:lang w:val="uk-UA"/>
              </w:rPr>
            </w:pPr>
          </w:p>
          <w:p w:rsidR="00AE646E" w:rsidRDefault="00AE646E" w:rsidP="00AE646E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1A7E9A"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  <w:lang w:val="uk-UA"/>
              </w:rPr>
              <w:t>ЗАЛЕЖНІСТЬ РІВНЯ РАДІАЦІЇ ВІД ЧАСУ ПІСЛЯ ВИБУХУ</w:t>
            </w:r>
          </w:p>
          <w:p w:rsidR="004D0389" w:rsidRPr="00AE646E" w:rsidRDefault="004D0389" w:rsidP="004D0389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color w:val="FF0000"/>
                <w:sz w:val="10"/>
                <w:szCs w:val="10"/>
              </w:rPr>
            </w:pPr>
          </w:p>
          <w:tbl>
            <w:tblPr>
              <w:tblW w:w="10348" w:type="dxa"/>
              <w:tblInd w:w="112" w:type="dxa"/>
              <w:tblBorders>
                <w:top w:val="single" w:sz="24" w:space="0" w:color="0000FF"/>
                <w:left w:val="single" w:sz="24" w:space="0" w:color="0000FF"/>
                <w:bottom w:val="single" w:sz="24" w:space="0" w:color="0000FF"/>
                <w:right w:val="single" w:sz="24" w:space="0" w:color="0000FF"/>
                <w:insideH w:val="single" w:sz="12" w:space="0" w:color="auto"/>
                <w:insideV w:val="single" w:sz="12" w:space="0" w:color="auto"/>
              </w:tblBorders>
              <w:shd w:val="clear" w:color="auto" w:fill="FFFFCC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18"/>
              <w:gridCol w:w="725"/>
              <w:gridCol w:w="709"/>
              <w:gridCol w:w="709"/>
              <w:gridCol w:w="709"/>
              <w:gridCol w:w="708"/>
              <w:gridCol w:w="709"/>
              <w:gridCol w:w="567"/>
              <w:gridCol w:w="709"/>
              <w:gridCol w:w="567"/>
              <w:gridCol w:w="709"/>
              <w:gridCol w:w="708"/>
              <w:gridCol w:w="692"/>
              <w:gridCol w:w="709"/>
            </w:tblGrid>
            <w:tr w:rsidR="004D0389" w:rsidRPr="0067737D" w:rsidTr="004D0389">
              <w:trPr>
                <w:trHeight w:val="673"/>
              </w:trPr>
              <w:tc>
                <w:tcPr>
                  <w:tcW w:w="1418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ind w:firstLine="142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Час після вибуху, год.</w:t>
                  </w:r>
                </w:p>
              </w:tc>
              <w:tc>
                <w:tcPr>
                  <w:tcW w:w="725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708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7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12</w:t>
                  </w:r>
                </w:p>
              </w:tc>
              <w:tc>
                <w:tcPr>
                  <w:tcW w:w="708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ind w:firstLine="142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15</w:t>
                  </w:r>
                </w:p>
              </w:tc>
              <w:tc>
                <w:tcPr>
                  <w:tcW w:w="692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48</w:t>
                  </w:r>
                </w:p>
              </w:tc>
            </w:tr>
            <w:tr w:rsidR="004D0389" w:rsidRPr="0067737D" w:rsidTr="004D0389">
              <w:trPr>
                <w:trHeight w:val="673"/>
              </w:trPr>
              <w:tc>
                <w:tcPr>
                  <w:tcW w:w="1418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ind w:firstLine="142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 xml:space="preserve">Рівень </w:t>
                  </w:r>
                </w:p>
                <w:p w:rsidR="004D0389" w:rsidRPr="004177AA" w:rsidRDefault="004D0389" w:rsidP="00392050">
                  <w:pPr>
                    <w:spacing w:after="0" w:line="240" w:lineRule="auto"/>
                    <w:ind w:firstLine="142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радіації, %</w:t>
                  </w:r>
                </w:p>
              </w:tc>
              <w:tc>
                <w:tcPr>
                  <w:tcW w:w="725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100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43,5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27,0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19,0</w:t>
                  </w:r>
                </w:p>
              </w:tc>
              <w:tc>
                <w:tcPr>
                  <w:tcW w:w="708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14,5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11,6</w:t>
                  </w:r>
                </w:p>
              </w:tc>
              <w:tc>
                <w:tcPr>
                  <w:tcW w:w="567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9,7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7,15</w:t>
                  </w:r>
                </w:p>
              </w:tc>
              <w:tc>
                <w:tcPr>
                  <w:tcW w:w="567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6,3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5,05</w:t>
                  </w:r>
                </w:p>
              </w:tc>
              <w:tc>
                <w:tcPr>
                  <w:tcW w:w="708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ind w:firstLine="142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3,9</w:t>
                  </w:r>
                </w:p>
              </w:tc>
              <w:tc>
                <w:tcPr>
                  <w:tcW w:w="692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ind w:firstLine="142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2,7</w:t>
                  </w:r>
                </w:p>
              </w:tc>
              <w:tc>
                <w:tcPr>
                  <w:tcW w:w="709" w:type="dxa"/>
                  <w:shd w:val="clear" w:color="auto" w:fill="FFFFCC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4D0389" w:rsidRPr="004177AA" w:rsidRDefault="004D0389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</w:rPr>
                  </w:pPr>
                  <w:r w:rsidRPr="004177AA">
                    <w:rPr>
                      <w:rFonts w:ascii="Arial Black" w:hAnsi="Arial Black" w:cs="Arial"/>
                      <w:b/>
                      <w:bCs/>
                      <w:sz w:val="24"/>
                      <w:szCs w:val="24"/>
                      <w:lang w:val="uk-UA"/>
                    </w:rPr>
                    <w:t>0,96</w:t>
                  </w:r>
                </w:p>
              </w:tc>
            </w:tr>
          </w:tbl>
          <w:p w:rsidR="004D0389" w:rsidRPr="004F2F70" w:rsidRDefault="004D0389" w:rsidP="004D0389">
            <w:pPr>
              <w:spacing w:after="0" w:line="240" w:lineRule="auto"/>
              <w:ind w:firstLine="284"/>
              <w:jc w:val="both"/>
              <w:rPr>
                <w:rFonts w:ascii="Arial Black" w:hAnsi="Arial Black" w:cs="Arial"/>
                <w:b/>
                <w:bCs/>
                <w:color w:val="FF0000"/>
                <w:sz w:val="16"/>
                <w:szCs w:val="16"/>
                <w:lang w:val="uk-UA"/>
              </w:rPr>
            </w:pPr>
          </w:p>
          <w:p w:rsidR="000B5CDE" w:rsidRDefault="000B5CDE" w:rsidP="000B5CDE">
            <w:pPr>
              <w:shd w:val="clear" w:color="auto" w:fill="FBD4B4" w:themeFill="accent6" w:themeFillTint="66"/>
              <w:spacing w:after="0" w:line="240" w:lineRule="auto"/>
              <w:ind w:firstLine="284"/>
              <w:jc w:val="both"/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>Р</w:t>
            </w:r>
            <w:r w:rsidRPr="004177AA"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>адіоактивн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>і</w:t>
            </w:r>
            <w:r w:rsidRPr="004177AA"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 xml:space="preserve"> речовин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>и</w:t>
            </w:r>
            <w:r w:rsidRPr="004177AA"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>в</w:t>
            </w:r>
            <w:r w:rsidRPr="004177AA"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>ипада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>ють</w:t>
            </w:r>
            <w:r w:rsidRPr="004177AA">
              <w:rPr>
                <w:rFonts w:ascii="Arial Black" w:hAnsi="Arial Black" w:cs="Arial"/>
                <w:b/>
                <w:bCs/>
                <w:sz w:val="28"/>
                <w:szCs w:val="28"/>
                <w:lang w:val="uk-UA"/>
              </w:rPr>
              <w:t xml:space="preserve"> при русі радіоактивної хмари під впливом вітру. На поверхні землі утворюється радіоактивний слід у вигляді смуги зараженої місцевості. Довжина сліду може сягати кількох десятків і навіть сотень кілометрів, а ширина — десятків кілометрів. </w:t>
            </w:r>
          </w:p>
          <w:tbl>
            <w:tblPr>
              <w:tblStyle w:val="a7"/>
              <w:tblW w:w="10348" w:type="dxa"/>
              <w:tblInd w:w="67" w:type="dxa"/>
              <w:tblBorders>
                <w:top w:val="thinThickThinSmallGap" w:sz="36" w:space="0" w:color="0000FF"/>
                <w:left w:val="thinThickThinSmallGap" w:sz="36" w:space="0" w:color="0000FF"/>
                <w:bottom w:val="thinThickThinSmallGap" w:sz="36" w:space="0" w:color="0000FF"/>
                <w:right w:val="thinThickThinSmallGap" w:sz="36" w:space="0" w:color="0000FF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0348"/>
            </w:tblGrid>
            <w:tr w:rsidR="00417BA0" w:rsidTr="00417BA0">
              <w:tc>
                <w:tcPr>
                  <w:tcW w:w="10348" w:type="dxa"/>
                  <w:shd w:val="clear" w:color="auto" w:fill="FFFFCC"/>
                </w:tcPr>
                <w:p w:rsidR="00417BA0" w:rsidRPr="00D34734" w:rsidRDefault="00417BA0" w:rsidP="00392050">
                  <w:pPr>
                    <w:spacing w:after="0" w:line="240" w:lineRule="auto"/>
                    <w:jc w:val="center"/>
                    <w:rPr>
                      <w:rFonts w:ascii="Arial Black" w:hAnsi="Arial Black" w:cs="Arial"/>
                      <w:b/>
                      <w:color w:val="FF0000"/>
                      <w:sz w:val="28"/>
                      <w:szCs w:val="28"/>
                      <w:lang w:val="uk-UA" w:eastAsia="uk-UA"/>
                    </w:rPr>
                  </w:pPr>
                  <w:r w:rsidRPr="00D34734">
                    <w:rPr>
                      <w:rFonts w:ascii="Arial Black" w:hAnsi="Arial Black" w:cs="Arial"/>
                      <w:b/>
                      <w:color w:val="FF0000"/>
                      <w:sz w:val="28"/>
                      <w:szCs w:val="28"/>
                      <w:lang w:val="uk-UA" w:eastAsia="uk-UA"/>
                    </w:rPr>
                    <w:t>ЗАХОДИ</w:t>
                  </w:r>
                  <w:r w:rsidRPr="00D34734">
                    <w:rPr>
                      <w:rFonts w:ascii="Arial Black" w:hAnsi="Arial Black" w:cs="Arial"/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 xml:space="preserve"> ЗАХИСТУ ВІД </w:t>
                  </w:r>
                  <w:r w:rsidRPr="00D34734">
                    <w:rPr>
                      <w:rFonts w:ascii="Arial Black" w:hAnsi="Arial Black" w:cs="Arial"/>
                      <w:b/>
                      <w:color w:val="FF0000"/>
                      <w:sz w:val="28"/>
                      <w:szCs w:val="28"/>
                      <w:lang w:val="uk-UA" w:eastAsia="uk-UA"/>
                    </w:rPr>
                    <w:t>РАДІОАКТИВНОГО ЗАРАЖЕННЯ:</w:t>
                  </w:r>
                </w:p>
                <w:p w:rsidR="00417BA0" w:rsidRPr="00417BA0" w:rsidRDefault="00417BA0" w:rsidP="00417BA0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0" w:firstLine="284"/>
                    <w:jc w:val="both"/>
                    <w:rPr>
                      <w:rFonts w:ascii="Arial Black" w:hAnsi="Arial Black" w:cs="Arial"/>
                      <w:b/>
                      <w:sz w:val="27"/>
                      <w:szCs w:val="27"/>
                      <w:lang w:eastAsia="uk-UA"/>
                    </w:rPr>
                  </w:pPr>
                  <w:r w:rsidRPr="00417BA0">
                    <w:rPr>
                      <w:rFonts w:ascii="Arial Black" w:hAnsi="Arial Black" w:cs="Arial"/>
                      <w:b/>
                      <w:sz w:val="27"/>
                      <w:szCs w:val="27"/>
                      <w:lang w:val="uk-UA" w:eastAsia="uk-UA"/>
                    </w:rPr>
                    <w:t>з</w:t>
                  </w:r>
                  <w:r w:rsidRPr="00417BA0">
                    <w:rPr>
                      <w:rFonts w:ascii="Arial Black" w:hAnsi="Arial Black" w:cs="Arial"/>
                      <w:b/>
                      <w:bCs/>
                      <w:sz w:val="27"/>
                      <w:szCs w:val="27"/>
                      <w:lang w:val="uk-UA" w:eastAsia="uk-UA"/>
                    </w:rPr>
                    <w:t>айти в укриття, підвал або в середину будівлі, залишатись у приміщенні якомога довше; </w:t>
                  </w:r>
                </w:p>
                <w:p w:rsidR="00417BA0" w:rsidRPr="00417BA0" w:rsidRDefault="00417BA0" w:rsidP="00417BA0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0" w:firstLine="284"/>
                    <w:jc w:val="both"/>
                    <w:rPr>
                      <w:rFonts w:ascii="Arial Black" w:hAnsi="Arial Black" w:cs="Arial"/>
                      <w:b/>
                      <w:sz w:val="27"/>
                      <w:szCs w:val="27"/>
                      <w:lang w:eastAsia="uk-UA"/>
                    </w:rPr>
                  </w:pPr>
                  <w:r w:rsidRPr="00417BA0">
                    <w:rPr>
                      <w:rFonts w:ascii="Arial Black" w:hAnsi="Arial Black" w:cs="Arial"/>
                      <w:b/>
                      <w:bCs/>
                      <w:sz w:val="27"/>
                      <w:szCs w:val="27"/>
                      <w:lang w:val="uk-UA" w:eastAsia="uk-UA"/>
                    </w:rPr>
                    <w:t>закрити всі вікна, двері, вентиляційні отвори;</w:t>
                  </w:r>
                </w:p>
                <w:p w:rsidR="00417BA0" w:rsidRPr="00417BA0" w:rsidRDefault="00417BA0" w:rsidP="00417BA0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0" w:firstLine="284"/>
                    <w:jc w:val="both"/>
                    <w:rPr>
                      <w:rFonts w:ascii="Arial Black" w:hAnsi="Arial Black" w:cs="Arial"/>
                      <w:b/>
                      <w:sz w:val="27"/>
                      <w:szCs w:val="27"/>
                      <w:lang w:val="uk-UA" w:eastAsia="uk-UA"/>
                    </w:rPr>
                  </w:pPr>
                  <w:r w:rsidRPr="00417BA0">
                    <w:rPr>
                      <w:rFonts w:ascii="Arial Black" w:hAnsi="Arial Black" w:cs="Arial"/>
                      <w:b/>
                      <w:sz w:val="27"/>
                      <w:szCs w:val="27"/>
                      <w:lang w:val="uk-UA" w:eastAsia="uk-UA"/>
                    </w:rPr>
                    <w:t xml:space="preserve">зробити </w:t>
                  </w:r>
                  <w:r w:rsidRPr="00417BA0">
                    <w:rPr>
                      <w:rFonts w:ascii="Arial Black" w:hAnsi="Arial Black" w:cs="Arial"/>
                      <w:b/>
                      <w:bCs/>
                      <w:sz w:val="27"/>
                      <w:szCs w:val="27"/>
                      <w:lang w:val="uk-UA" w:eastAsia="uk-UA"/>
                    </w:rPr>
                    <w:t>запас води</w:t>
                  </w:r>
                  <w:r w:rsidRPr="00417BA0">
                    <w:rPr>
                      <w:rFonts w:ascii="Arial Black" w:hAnsi="Arial Black" w:cs="Arial"/>
                      <w:b/>
                      <w:sz w:val="27"/>
                      <w:szCs w:val="27"/>
                      <w:lang w:val="uk-UA" w:eastAsia="uk-UA"/>
                    </w:rPr>
                    <w:t xml:space="preserve"> і продуктів у герметичних ємностях; </w:t>
                  </w:r>
                </w:p>
                <w:p w:rsidR="00417BA0" w:rsidRPr="00417BA0" w:rsidRDefault="00417BA0" w:rsidP="00417BA0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0" w:firstLine="284"/>
                    <w:jc w:val="both"/>
                    <w:rPr>
                      <w:rFonts w:ascii="Arial Black" w:hAnsi="Arial Black" w:cs="Arial"/>
                      <w:b/>
                      <w:sz w:val="27"/>
                      <w:szCs w:val="27"/>
                      <w:lang w:val="uk-UA" w:eastAsia="uk-UA"/>
                    </w:rPr>
                  </w:pPr>
                  <w:r w:rsidRPr="00417BA0">
                    <w:rPr>
                      <w:rFonts w:ascii="Arial Black" w:hAnsi="Arial Black" w:cs="Arial"/>
                      <w:b/>
                      <w:sz w:val="27"/>
                      <w:szCs w:val="27"/>
                      <w:lang w:val="uk-UA" w:eastAsia="uk-UA"/>
                    </w:rPr>
                    <w:t>користуватися засобами захисту органів дихання і шкіри;</w:t>
                  </w:r>
                </w:p>
                <w:p w:rsidR="00417BA0" w:rsidRPr="00417BA0" w:rsidRDefault="00417BA0" w:rsidP="00417BA0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0" w:firstLine="284"/>
                    <w:jc w:val="both"/>
                    <w:rPr>
                      <w:rFonts w:ascii="Arial" w:hAnsi="Arial" w:cs="Arial"/>
                      <w:b/>
                      <w:sz w:val="27"/>
                      <w:szCs w:val="27"/>
                      <w:lang w:val="uk-UA"/>
                    </w:rPr>
                  </w:pPr>
                  <w:r w:rsidRPr="00417BA0">
                    <w:rPr>
                      <w:rFonts w:ascii="Arial Black" w:hAnsi="Arial Black" w:cs="Arial"/>
                      <w:bCs/>
                      <w:sz w:val="27"/>
                      <w:szCs w:val="27"/>
                      <w:lang w:val="uk-UA"/>
                    </w:rPr>
                    <w:t>часто робити</w:t>
                  </w:r>
                  <w:r w:rsidRPr="00417BA0">
                    <w:rPr>
                      <w:rFonts w:ascii="Arial Black" w:hAnsi="Arial Black" w:cs="Arial"/>
                      <w:b/>
                      <w:bCs/>
                      <w:sz w:val="27"/>
                      <w:szCs w:val="27"/>
                      <w:lang w:val="uk-UA"/>
                    </w:rPr>
                    <w:t xml:space="preserve"> вологе прибирання помешкання (</w:t>
                  </w:r>
                  <w:r w:rsidRPr="00417BA0">
                    <w:rPr>
                      <w:rFonts w:ascii="Arial" w:hAnsi="Arial" w:cs="Arial"/>
                      <w:b/>
                      <w:bCs/>
                      <w:sz w:val="27"/>
                      <w:szCs w:val="27"/>
                      <w:lang w:val="uk-UA"/>
                    </w:rPr>
                    <w:t>забруднений одяг і розхідні матеріали п</w:t>
                  </w:r>
                  <w:r w:rsidRPr="00417BA0">
                    <w:rPr>
                      <w:rFonts w:ascii="Arial" w:hAnsi="Arial" w:cs="Arial"/>
                      <w:b/>
                      <w:sz w:val="27"/>
                      <w:szCs w:val="27"/>
                      <w:lang w:val="uk-UA"/>
                    </w:rPr>
                    <w:t xml:space="preserve">омістити у пластиковий пакет або </w:t>
                  </w:r>
                  <w:r w:rsidRPr="00417BA0">
                    <w:rPr>
                      <w:rFonts w:ascii="Arial" w:hAnsi="Arial" w:cs="Arial"/>
                      <w:b/>
                      <w:bCs/>
                      <w:sz w:val="27"/>
                      <w:szCs w:val="27"/>
                      <w:lang w:val="uk-UA"/>
                    </w:rPr>
                    <w:t>герметичний контейнер</w:t>
                  </w:r>
                  <w:r w:rsidRPr="00417BA0">
                    <w:rPr>
                      <w:rFonts w:ascii="Arial" w:hAnsi="Arial" w:cs="Arial"/>
                      <w:b/>
                      <w:sz w:val="27"/>
                      <w:szCs w:val="27"/>
                      <w:lang w:val="uk-UA"/>
                    </w:rPr>
                    <w:t xml:space="preserve"> і тримати його подалі від людей і домашніх тварини</w:t>
                  </w:r>
                  <w:r w:rsidRPr="00417BA0">
                    <w:rPr>
                      <w:rFonts w:ascii="Arial Black" w:hAnsi="Arial Black" w:cs="Arial"/>
                      <w:b/>
                      <w:sz w:val="27"/>
                      <w:szCs w:val="27"/>
                      <w:lang w:val="uk-UA"/>
                    </w:rPr>
                    <w:t>)</w:t>
                  </w:r>
                  <w:r w:rsidRPr="00417BA0">
                    <w:rPr>
                      <w:rFonts w:ascii="Arial" w:hAnsi="Arial" w:cs="Arial"/>
                      <w:b/>
                      <w:sz w:val="27"/>
                      <w:szCs w:val="27"/>
                      <w:lang w:val="uk-UA"/>
                    </w:rPr>
                    <w:t>.</w:t>
                  </w:r>
                </w:p>
                <w:p w:rsidR="00417BA0" w:rsidRPr="00D34734" w:rsidRDefault="00417BA0" w:rsidP="00417BA0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 Black" w:hAnsi="Arial Black" w:cs="Arial"/>
                      <w:b/>
                      <w:bCs/>
                      <w:sz w:val="36"/>
                      <w:szCs w:val="36"/>
                      <w:lang w:val="uk-UA"/>
                    </w:rPr>
                  </w:pPr>
                  <w:r w:rsidRPr="00417BA0">
                    <w:rPr>
                      <w:rFonts w:ascii="Arial Black" w:hAnsi="Arial Black" w:cs="Arial"/>
                      <w:b/>
                      <w:bCs/>
                      <w:sz w:val="27"/>
                      <w:szCs w:val="27"/>
                      <w:lang w:val="uk-UA"/>
                    </w:rPr>
                    <w:t>для прибирання не використовувати</w:t>
                  </w:r>
                  <w:r w:rsidRPr="00417BA0">
                    <w:rPr>
                      <w:rFonts w:ascii="Arial Black" w:hAnsi="Arial Black" w:cs="Arial"/>
                      <w:bCs/>
                      <w:sz w:val="27"/>
                      <w:szCs w:val="27"/>
                      <w:lang w:val="uk-UA"/>
                    </w:rPr>
                    <w:t xml:space="preserve"> </w:t>
                  </w:r>
                  <w:proofErr w:type="spellStart"/>
                  <w:r w:rsidRPr="00417BA0">
                    <w:rPr>
                      <w:rFonts w:ascii="Arial Black" w:hAnsi="Arial Black" w:cs="Arial"/>
                      <w:b/>
                      <w:bCs/>
                      <w:sz w:val="27"/>
                      <w:szCs w:val="27"/>
                      <w:lang w:val="uk-UA"/>
                    </w:rPr>
                    <w:t>порохотяг</w:t>
                  </w:r>
                  <w:proofErr w:type="spellEnd"/>
                  <w:r w:rsidRPr="00417BA0">
                    <w:rPr>
                      <w:rFonts w:ascii="Arial Black" w:hAnsi="Arial Black" w:cs="Arial"/>
                      <w:b/>
                      <w:bCs/>
                      <w:sz w:val="27"/>
                      <w:szCs w:val="27"/>
                      <w:lang w:val="uk-UA"/>
                    </w:rPr>
                    <w:t>.</w:t>
                  </w:r>
                </w:p>
              </w:tc>
            </w:tr>
          </w:tbl>
          <w:p w:rsidR="00417BA0" w:rsidRPr="00417BA0" w:rsidRDefault="00417BA0" w:rsidP="00AE646E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FF0000"/>
                <w:sz w:val="10"/>
                <w:szCs w:val="10"/>
                <w:lang w:val="uk-UA"/>
              </w:rPr>
            </w:pPr>
          </w:p>
          <w:p w:rsidR="00945E64" w:rsidRPr="00AE646E" w:rsidRDefault="000E01EE" w:rsidP="00AE646E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FF0000"/>
                <w:sz w:val="28"/>
                <w:szCs w:val="28"/>
                <w:lang w:val="uk-UA"/>
              </w:rPr>
            </w:pPr>
            <w:r w:rsidRPr="004F2F70">
              <w:rPr>
                <w:rFonts w:ascii="Arial Black" w:hAnsi="Arial Black" w:cs="Arial"/>
                <w:b/>
                <w:color w:val="FF0000"/>
                <w:sz w:val="28"/>
                <w:szCs w:val="28"/>
                <w:lang w:val="uk-UA"/>
              </w:rPr>
              <w:t>Навчально-методичний центр цивільного захисту та безпеки життєдіяльності Івано-Франківської області</w:t>
            </w:r>
          </w:p>
        </w:tc>
      </w:tr>
    </w:tbl>
    <w:p w:rsidR="001D22EB" w:rsidRDefault="001D22EB" w:rsidP="000E01E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0"/>
          <w:sz w:val="36"/>
          <w:szCs w:val="36"/>
          <w:lang w:val="uk-UA"/>
        </w:rPr>
      </w:pPr>
    </w:p>
    <w:sectPr w:rsidR="001D22EB" w:rsidSect="008E5EDA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AFE"/>
    <w:multiLevelType w:val="hybridMultilevel"/>
    <w:tmpl w:val="E6FCF66A"/>
    <w:lvl w:ilvl="0" w:tplc="E7ECF342">
      <w:numFmt w:val="bullet"/>
      <w:lvlText w:val="-"/>
      <w:lvlJc w:val="left"/>
      <w:pPr>
        <w:ind w:left="1014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>
    <w:nsid w:val="22060589"/>
    <w:multiLevelType w:val="hybridMultilevel"/>
    <w:tmpl w:val="6E808700"/>
    <w:lvl w:ilvl="0" w:tplc="4DC29BE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7518B"/>
    <w:multiLevelType w:val="hybridMultilevel"/>
    <w:tmpl w:val="B066EA3E"/>
    <w:lvl w:ilvl="0" w:tplc="D12C22F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D330495"/>
    <w:multiLevelType w:val="hybridMultilevel"/>
    <w:tmpl w:val="25384AC6"/>
    <w:lvl w:ilvl="0" w:tplc="94EE08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547C27"/>
    <w:multiLevelType w:val="multilevel"/>
    <w:tmpl w:val="9596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E22C5"/>
    <w:multiLevelType w:val="hybridMultilevel"/>
    <w:tmpl w:val="5964C4A2"/>
    <w:lvl w:ilvl="0" w:tplc="03B20B9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6592D67"/>
    <w:multiLevelType w:val="hybridMultilevel"/>
    <w:tmpl w:val="C3D42FC0"/>
    <w:lvl w:ilvl="0" w:tplc="10EED194">
      <w:start w:val="50"/>
      <w:numFmt w:val="decimal"/>
      <w:lvlText w:val="%1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0259"/>
    <w:rsid w:val="00001AD5"/>
    <w:rsid w:val="0000599A"/>
    <w:rsid w:val="00031CD7"/>
    <w:rsid w:val="00035349"/>
    <w:rsid w:val="00040FE3"/>
    <w:rsid w:val="0009063E"/>
    <w:rsid w:val="000943EB"/>
    <w:rsid w:val="00097F1C"/>
    <w:rsid w:val="000A65D7"/>
    <w:rsid w:val="000B5CDE"/>
    <w:rsid w:val="000E01EE"/>
    <w:rsid w:val="000F430D"/>
    <w:rsid w:val="000F7796"/>
    <w:rsid w:val="00102309"/>
    <w:rsid w:val="00104FFD"/>
    <w:rsid w:val="00106CE0"/>
    <w:rsid w:val="001275FC"/>
    <w:rsid w:val="001316DA"/>
    <w:rsid w:val="00136FC2"/>
    <w:rsid w:val="00141E5A"/>
    <w:rsid w:val="0016377E"/>
    <w:rsid w:val="00187ACF"/>
    <w:rsid w:val="001A7E9A"/>
    <w:rsid w:val="001D22EB"/>
    <w:rsid w:val="00201199"/>
    <w:rsid w:val="00203079"/>
    <w:rsid w:val="0022792C"/>
    <w:rsid w:val="00234E59"/>
    <w:rsid w:val="00294BB0"/>
    <w:rsid w:val="002A3C0B"/>
    <w:rsid w:val="002C10B4"/>
    <w:rsid w:val="002E2AA3"/>
    <w:rsid w:val="002E4A69"/>
    <w:rsid w:val="002F5834"/>
    <w:rsid w:val="00303980"/>
    <w:rsid w:val="00312246"/>
    <w:rsid w:val="00320E8E"/>
    <w:rsid w:val="003230AF"/>
    <w:rsid w:val="00331D2D"/>
    <w:rsid w:val="0034282C"/>
    <w:rsid w:val="00384DDD"/>
    <w:rsid w:val="003A6BD7"/>
    <w:rsid w:val="003B75ED"/>
    <w:rsid w:val="003C0962"/>
    <w:rsid w:val="003C4CAA"/>
    <w:rsid w:val="003D4B2D"/>
    <w:rsid w:val="003E5440"/>
    <w:rsid w:val="003F049D"/>
    <w:rsid w:val="00400A3F"/>
    <w:rsid w:val="0040310A"/>
    <w:rsid w:val="0040773D"/>
    <w:rsid w:val="004177AA"/>
    <w:rsid w:val="00417B2B"/>
    <w:rsid w:val="00417BA0"/>
    <w:rsid w:val="00434180"/>
    <w:rsid w:val="00442547"/>
    <w:rsid w:val="00442B31"/>
    <w:rsid w:val="00450731"/>
    <w:rsid w:val="00450C24"/>
    <w:rsid w:val="00456E88"/>
    <w:rsid w:val="00461A46"/>
    <w:rsid w:val="00484E63"/>
    <w:rsid w:val="00490682"/>
    <w:rsid w:val="00493A07"/>
    <w:rsid w:val="004A2D40"/>
    <w:rsid w:val="004B6C46"/>
    <w:rsid w:val="004D0389"/>
    <w:rsid w:val="004D3CD4"/>
    <w:rsid w:val="004D5198"/>
    <w:rsid w:val="004D684A"/>
    <w:rsid w:val="004E22B0"/>
    <w:rsid w:val="004F2F70"/>
    <w:rsid w:val="00547C24"/>
    <w:rsid w:val="005703A8"/>
    <w:rsid w:val="00581CD9"/>
    <w:rsid w:val="005C22C9"/>
    <w:rsid w:val="005C5A0D"/>
    <w:rsid w:val="005D20A0"/>
    <w:rsid w:val="005E0157"/>
    <w:rsid w:val="006201F3"/>
    <w:rsid w:val="00620A1F"/>
    <w:rsid w:val="006237CE"/>
    <w:rsid w:val="00632C63"/>
    <w:rsid w:val="00656B74"/>
    <w:rsid w:val="00656E82"/>
    <w:rsid w:val="00670976"/>
    <w:rsid w:val="0067737D"/>
    <w:rsid w:val="00677497"/>
    <w:rsid w:val="006867A4"/>
    <w:rsid w:val="00691861"/>
    <w:rsid w:val="006C438F"/>
    <w:rsid w:val="006D0D56"/>
    <w:rsid w:val="006E1F03"/>
    <w:rsid w:val="006F2168"/>
    <w:rsid w:val="00701DCC"/>
    <w:rsid w:val="00752F07"/>
    <w:rsid w:val="007830CF"/>
    <w:rsid w:val="00813D30"/>
    <w:rsid w:val="00856435"/>
    <w:rsid w:val="00857781"/>
    <w:rsid w:val="00863ACE"/>
    <w:rsid w:val="00874026"/>
    <w:rsid w:val="00886A16"/>
    <w:rsid w:val="008B2192"/>
    <w:rsid w:val="008B403E"/>
    <w:rsid w:val="008D5144"/>
    <w:rsid w:val="008E5EDA"/>
    <w:rsid w:val="009016D8"/>
    <w:rsid w:val="009040FE"/>
    <w:rsid w:val="00945E64"/>
    <w:rsid w:val="00955348"/>
    <w:rsid w:val="00956CFE"/>
    <w:rsid w:val="009664EE"/>
    <w:rsid w:val="009A453F"/>
    <w:rsid w:val="009C3588"/>
    <w:rsid w:val="009C7310"/>
    <w:rsid w:val="009D63EC"/>
    <w:rsid w:val="009D7FB2"/>
    <w:rsid w:val="009E7756"/>
    <w:rsid w:val="00A142AE"/>
    <w:rsid w:val="00A26BBD"/>
    <w:rsid w:val="00A37C56"/>
    <w:rsid w:val="00A46CEF"/>
    <w:rsid w:val="00A56BB0"/>
    <w:rsid w:val="00A9377F"/>
    <w:rsid w:val="00AD46D7"/>
    <w:rsid w:val="00AE646E"/>
    <w:rsid w:val="00B14A5E"/>
    <w:rsid w:val="00B36D9A"/>
    <w:rsid w:val="00B3736A"/>
    <w:rsid w:val="00B43628"/>
    <w:rsid w:val="00B50CA9"/>
    <w:rsid w:val="00B8774C"/>
    <w:rsid w:val="00B95423"/>
    <w:rsid w:val="00BA7EC6"/>
    <w:rsid w:val="00BD2969"/>
    <w:rsid w:val="00BD491B"/>
    <w:rsid w:val="00C11231"/>
    <w:rsid w:val="00C15165"/>
    <w:rsid w:val="00C25581"/>
    <w:rsid w:val="00C263D0"/>
    <w:rsid w:val="00C50FCA"/>
    <w:rsid w:val="00C61C47"/>
    <w:rsid w:val="00C76B5E"/>
    <w:rsid w:val="00C90EDA"/>
    <w:rsid w:val="00C937FE"/>
    <w:rsid w:val="00C95E6A"/>
    <w:rsid w:val="00CB300E"/>
    <w:rsid w:val="00CB7421"/>
    <w:rsid w:val="00CD4A17"/>
    <w:rsid w:val="00CE0B1A"/>
    <w:rsid w:val="00D01803"/>
    <w:rsid w:val="00D168D2"/>
    <w:rsid w:val="00D21FDF"/>
    <w:rsid w:val="00D24293"/>
    <w:rsid w:val="00D73991"/>
    <w:rsid w:val="00DB45CD"/>
    <w:rsid w:val="00DC35A8"/>
    <w:rsid w:val="00DD2CA8"/>
    <w:rsid w:val="00DD4E4E"/>
    <w:rsid w:val="00DE7CFE"/>
    <w:rsid w:val="00E11F45"/>
    <w:rsid w:val="00E27025"/>
    <w:rsid w:val="00E3028D"/>
    <w:rsid w:val="00E30E1E"/>
    <w:rsid w:val="00E40259"/>
    <w:rsid w:val="00E834F4"/>
    <w:rsid w:val="00EC21D7"/>
    <w:rsid w:val="00EC4508"/>
    <w:rsid w:val="00EF280B"/>
    <w:rsid w:val="00EF74A9"/>
    <w:rsid w:val="00F24F61"/>
    <w:rsid w:val="00F3633C"/>
    <w:rsid w:val="00F435ED"/>
    <w:rsid w:val="00F476FC"/>
    <w:rsid w:val="00F70A90"/>
    <w:rsid w:val="00F76E3A"/>
    <w:rsid w:val="00F84C7F"/>
    <w:rsid w:val="00F87279"/>
    <w:rsid w:val="00F92F98"/>
    <w:rsid w:val="00F93F7F"/>
    <w:rsid w:val="00FB2C43"/>
    <w:rsid w:val="00FC0D45"/>
    <w:rsid w:val="00FD4160"/>
    <w:rsid w:val="00FD6481"/>
    <w:rsid w:val="00FE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8D"/>
    <w:pPr>
      <w:ind w:left="708"/>
    </w:pPr>
  </w:style>
  <w:style w:type="paragraph" w:styleId="a4">
    <w:name w:val="No Spacing"/>
    <w:uiPriority w:val="1"/>
    <w:qFormat/>
    <w:rsid w:val="00C25581"/>
    <w:rPr>
      <w:sz w:val="22"/>
      <w:szCs w:val="22"/>
    </w:rPr>
  </w:style>
  <w:style w:type="character" w:styleId="a5">
    <w:name w:val="Strong"/>
    <w:basedOn w:val="a0"/>
    <w:uiPriority w:val="22"/>
    <w:qFormat/>
    <w:rsid w:val="00D73991"/>
    <w:rPr>
      <w:b/>
      <w:bCs/>
    </w:rPr>
  </w:style>
  <w:style w:type="character" w:styleId="a6">
    <w:name w:val="Hyperlink"/>
    <w:basedOn w:val="a0"/>
    <w:uiPriority w:val="99"/>
    <w:semiHidden/>
    <w:unhideWhenUsed/>
    <w:rsid w:val="00C76B5E"/>
    <w:rPr>
      <w:color w:val="0000FF"/>
      <w:u w:val="single"/>
    </w:rPr>
  </w:style>
  <w:style w:type="paragraph" w:customStyle="1" w:styleId="rvps2">
    <w:name w:val="rvps2"/>
    <w:basedOn w:val="a"/>
    <w:rsid w:val="00417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141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312246"/>
    <w:rPr>
      <w:rFonts w:eastAsia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142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CF02-084D-4340-99BC-3CDC50C6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3277</CharactersWithSpaces>
  <SharedDoc>false</SharedDoc>
  <HLinks>
    <vt:vector size="6" baseType="variant">
      <vt:variant>
        <vt:i4>8192038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https://www.google.com/url?sa=t&amp;rct=j&amp;q=&amp;esrc=s&amp;source=web&amp;cd=&amp;cad=rja&amp;uact=8&amp;ved=2ahUKEwj_v6K43cf2AhXu-ioKHQQyDbkQFnoECAYQAQ&amp;url=https%3A%2F%2Fphc.org.ua%2F&amp;usg=AOvVaw32_U4auj1GHnm93mmV5m1m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Слухач</cp:lastModifiedBy>
  <cp:revision>36</cp:revision>
  <cp:lastPrinted>2022-04-01T05:51:00Z</cp:lastPrinted>
  <dcterms:created xsi:type="dcterms:W3CDTF">2022-03-31T11:22:00Z</dcterms:created>
  <dcterms:modified xsi:type="dcterms:W3CDTF">2022-05-18T11:05:00Z</dcterms:modified>
</cp:coreProperties>
</file>