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88" w:type="dxa"/>
        <w:tblBorders>
          <w:top w:val="thinThickThinMediumGap" w:sz="24" w:space="0" w:color="auto"/>
          <w:left w:val="thinThickThinMediumGap" w:sz="24" w:space="0" w:color="auto"/>
          <w:bottom w:val="thinThickThinMediumGap" w:sz="24" w:space="0" w:color="auto"/>
          <w:right w:val="thinThickThinMediumGap" w:sz="24" w:space="0" w:color="auto"/>
        </w:tblBorders>
        <w:shd w:val="clear" w:color="auto" w:fill="D6E3BC"/>
        <w:tblLook w:val="04A0"/>
      </w:tblPr>
      <w:tblGrid>
        <w:gridCol w:w="5"/>
        <w:gridCol w:w="10847"/>
        <w:gridCol w:w="27"/>
        <w:gridCol w:w="9"/>
      </w:tblGrid>
      <w:tr w:rsidR="00141E5A" w:rsidRPr="00F435ED" w:rsidTr="00384DDD">
        <w:trPr>
          <w:gridBefore w:val="1"/>
          <w:trHeight w:val="10407"/>
        </w:trPr>
        <w:tc>
          <w:tcPr>
            <w:tcW w:w="10888" w:type="dxa"/>
            <w:gridSpan w:val="3"/>
            <w:shd w:val="clear" w:color="auto" w:fill="D6E3BC"/>
          </w:tcPr>
          <w:p w:rsidR="00141E5A" w:rsidRPr="00F435ED" w:rsidRDefault="00787849" w:rsidP="005E50B3">
            <w:pPr>
              <w:spacing w:after="0" w:line="240" w:lineRule="auto"/>
              <w:ind w:left="142" w:right="182" w:firstLine="425"/>
              <w:jc w:val="center"/>
              <w:rPr>
                <w:rFonts w:ascii="Times New Roman" w:hAnsi="Times New Roman"/>
                <w:b/>
                <w:bCs/>
                <w:spacing w:val="-10"/>
                <w:sz w:val="32"/>
                <w:szCs w:val="32"/>
                <w:lang w:val="uk-UA"/>
              </w:rPr>
            </w:pPr>
            <w:r>
              <w:rPr>
                <w:rFonts w:ascii="Arial Black" w:hAnsi="Arial Black" w:cs="Arial"/>
                <w:b/>
                <w:bCs/>
                <w:noProof/>
                <w:spacing w:val="1"/>
                <w:sz w:val="44"/>
                <w:szCs w:val="44"/>
                <w:lang w:val="uk-UA" w:eastAsia="uk-UA"/>
              </w:rPr>
              <w:drawing>
                <wp:anchor distT="0" distB="0" distL="114300" distR="114300" simplePos="0" relativeHeight="251654144" behindDoc="0" locked="0" layoutInCell="1" allowOverlap="1">
                  <wp:simplePos x="0" y="0"/>
                  <wp:positionH relativeFrom="column">
                    <wp:posOffset>48895</wp:posOffset>
                  </wp:positionH>
                  <wp:positionV relativeFrom="paragraph">
                    <wp:posOffset>-106680</wp:posOffset>
                  </wp:positionV>
                  <wp:extent cx="1246505" cy="1280795"/>
                  <wp:effectExtent l="0" t="0" r="0" b="0"/>
                  <wp:wrapNone/>
                  <wp:docPr id="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5"/>
                          <a:srcRect/>
                          <a:stretch>
                            <a:fillRect/>
                          </a:stretch>
                        </pic:blipFill>
                        <pic:spPr bwMode="auto">
                          <a:xfrm>
                            <a:off x="0" y="0"/>
                            <a:ext cx="1246505" cy="1280795"/>
                          </a:xfrm>
                          <a:prstGeom prst="rect">
                            <a:avLst/>
                          </a:prstGeom>
                          <a:noFill/>
                          <a:ln w="9525">
                            <a:noFill/>
                            <a:miter lim="800000"/>
                            <a:headEnd/>
                            <a:tailEnd/>
                          </a:ln>
                        </pic:spPr>
                      </pic:pic>
                    </a:graphicData>
                  </a:graphic>
                </wp:anchor>
              </w:drawing>
            </w:r>
          </w:p>
          <w:p w:rsidR="00141E5A" w:rsidRPr="00F435ED" w:rsidRDefault="00031CD7" w:rsidP="005E50B3">
            <w:pPr>
              <w:spacing w:after="0" w:line="240" w:lineRule="auto"/>
              <w:ind w:left="142" w:right="182" w:firstLine="425"/>
              <w:jc w:val="center"/>
              <w:rPr>
                <w:rFonts w:ascii="Arial Black" w:hAnsi="Arial Black"/>
                <w:b/>
                <w:bCs/>
                <w:color w:val="FF0000"/>
                <w:spacing w:val="-10"/>
                <w:sz w:val="32"/>
                <w:szCs w:val="32"/>
                <w:lang w:val="uk-UA"/>
              </w:rPr>
            </w:pPr>
            <w:r w:rsidRPr="00F435ED">
              <w:rPr>
                <w:rFonts w:ascii="Arial Black" w:hAnsi="Arial Black"/>
                <w:b/>
                <w:bCs/>
                <w:color w:val="FF0000"/>
                <w:spacing w:val="-10"/>
                <w:sz w:val="32"/>
                <w:szCs w:val="32"/>
                <w:lang w:val="uk-UA"/>
              </w:rPr>
              <w:t xml:space="preserve">          ДОВЕДЕННЯ </w:t>
            </w:r>
            <w:r w:rsidR="005D20A0" w:rsidRPr="00F435ED">
              <w:rPr>
                <w:rFonts w:ascii="Arial Black" w:hAnsi="Arial Black"/>
                <w:b/>
                <w:bCs/>
                <w:color w:val="FF0000"/>
                <w:spacing w:val="-10"/>
                <w:sz w:val="32"/>
                <w:szCs w:val="32"/>
                <w:lang w:val="uk-UA"/>
              </w:rPr>
              <w:t>ІНФОРМАЦІ</w:t>
            </w:r>
            <w:r w:rsidRPr="00F435ED">
              <w:rPr>
                <w:rFonts w:ascii="Arial Black" w:hAnsi="Arial Black"/>
                <w:b/>
                <w:bCs/>
                <w:color w:val="FF0000"/>
                <w:spacing w:val="-10"/>
                <w:sz w:val="32"/>
                <w:szCs w:val="32"/>
                <w:lang w:val="uk-UA"/>
              </w:rPr>
              <w:t xml:space="preserve">Ї </w:t>
            </w:r>
            <w:r w:rsidR="005D20A0" w:rsidRPr="00F435ED">
              <w:rPr>
                <w:rFonts w:ascii="Arial Black" w:hAnsi="Arial Black"/>
                <w:b/>
                <w:bCs/>
                <w:color w:val="FF0000"/>
                <w:spacing w:val="-10"/>
                <w:sz w:val="32"/>
                <w:szCs w:val="32"/>
                <w:lang w:val="uk-UA"/>
              </w:rPr>
              <w:t>Д</w:t>
            </w:r>
            <w:r w:rsidRPr="00F435ED">
              <w:rPr>
                <w:rFonts w:ascii="Arial Black" w:hAnsi="Arial Black"/>
                <w:b/>
                <w:bCs/>
                <w:color w:val="FF0000"/>
                <w:spacing w:val="-10"/>
                <w:sz w:val="32"/>
                <w:szCs w:val="32"/>
                <w:lang w:val="uk-UA"/>
              </w:rPr>
              <w:t>О</w:t>
            </w:r>
            <w:r w:rsidR="005D20A0" w:rsidRPr="00F435ED">
              <w:rPr>
                <w:rFonts w:ascii="Arial Black" w:hAnsi="Arial Black"/>
                <w:b/>
                <w:bCs/>
                <w:color w:val="FF0000"/>
                <w:spacing w:val="-10"/>
                <w:sz w:val="32"/>
                <w:szCs w:val="32"/>
                <w:lang w:val="uk-UA"/>
              </w:rPr>
              <w:t xml:space="preserve"> НАСЕЛЕННЯ</w:t>
            </w:r>
          </w:p>
          <w:p w:rsidR="00320E8E" w:rsidRPr="00F435ED" w:rsidRDefault="00320E8E" w:rsidP="005E50B3">
            <w:pPr>
              <w:spacing w:after="0" w:line="240" w:lineRule="auto"/>
              <w:ind w:left="142" w:right="182" w:firstLine="425"/>
              <w:jc w:val="center"/>
              <w:rPr>
                <w:rFonts w:ascii="Times New Roman" w:hAnsi="Times New Roman"/>
                <w:b/>
                <w:bCs/>
                <w:spacing w:val="-10"/>
                <w:sz w:val="32"/>
                <w:szCs w:val="32"/>
                <w:lang w:val="uk-UA"/>
              </w:rPr>
            </w:pPr>
          </w:p>
          <w:p w:rsidR="00320E8E" w:rsidRPr="00F435ED" w:rsidRDefault="00320E8E" w:rsidP="005E50B3">
            <w:pPr>
              <w:spacing w:after="0" w:line="240" w:lineRule="auto"/>
              <w:ind w:left="142" w:right="182" w:firstLine="425"/>
              <w:jc w:val="right"/>
              <w:rPr>
                <w:rFonts w:ascii="Times New Roman" w:hAnsi="Times New Roman"/>
                <w:b/>
                <w:sz w:val="32"/>
                <w:szCs w:val="32"/>
                <w:lang w:val="uk-UA"/>
              </w:rPr>
            </w:pPr>
          </w:p>
          <w:p w:rsidR="00632C63" w:rsidRPr="00DD4E4E" w:rsidRDefault="00787849" w:rsidP="005E50B3">
            <w:pPr>
              <w:spacing w:after="0" w:line="240" w:lineRule="auto"/>
              <w:ind w:left="142" w:right="182" w:firstLine="425"/>
              <w:jc w:val="both"/>
              <w:rPr>
                <w:rFonts w:ascii="Arial" w:hAnsi="Arial" w:cs="Arial"/>
                <w:b/>
                <w:color w:val="0000FF"/>
                <w:sz w:val="30"/>
                <w:szCs w:val="30"/>
                <w:lang w:val="uk-UA"/>
              </w:rPr>
            </w:pPr>
            <w:r>
              <w:rPr>
                <w:rFonts w:ascii="Arial" w:hAnsi="Arial" w:cs="Arial"/>
                <w:b/>
                <w:noProof/>
                <w:color w:val="0000FF"/>
                <w:sz w:val="30"/>
                <w:szCs w:val="30"/>
                <w:lang w:val="uk-UA" w:eastAsia="uk-UA"/>
              </w:rPr>
              <w:drawing>
                <wp:anchor distT="0" distB="0" distL="114300" distR="114300" simplePos="0" relativeHeight="251655168" behindDoc="0" locked="0" layoutInCell="1" allowOverlap="1">
                  <wp:simplePos x="0" y="0"/>
                  <wp:positionH relativeFrom="column">
                    <wp:posOffset>4724400</wp:posOffset>
                  </wp:positionH>
                  <wp:positionV relativeFrom="paragraph">
                    <wp:posOffset>-989330</wp:posOffset>
                  </wp:positionV>
                  <wp:extent cx="2062480" cy="1772285"/>
                  <wp:effectExtent l="19050" t="0" r="0" b="0"/>
                  <wp:wrapSquare wrapText="bothSides"/>
                  <wp:docPr id="8" name="Рисунок 7" descr="http://valky-rda.kh.gov.ua/content/documents/797/79637/thumb-zoom-231x220-e7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valky-rda.kh.gov.ua/content/documents/797/79637/thumb-zoom-231x220-e7b4.jpg"/>
                          <pic:cNvPicPr>
                            <a:picLocks noChangeAspect="1" noChangeArrowheads="1"/>
                          </pic:cNvPicPr>
                        </pic:nvPicPr>
                        <pic:blipFill>
                          <a:blip r:embed="rId6"/>
                          <a:srcRect/>
                          <a:stretch>
                            <a:fillRect/>
                          </a:stretch>
                        </pic:blipFill>
                        <pic:spPr bwMode="auto">
                          <a:xfrm>
                            <a:off x="0" y="0"/>
                            <a:ext cx="2062480" cy="1772285"/>
                          </a:xfrm>
                          <a:prstGeom prst="rect">
                            <a:avLst/>
                          </a:prstGeom>
                          <a:noFill/>
                          <a:ln w="9525">
                            <a:noFill/>
                            <a:miter lim="800000"/>
                            <a:headEnd/>
                            <a:tailEnd/>
                          </a:ln>
                        </pic:spPr>
                      </pic:pic>
                    </a:graphicData>
                  </a:graphic>
                </wp:anchor>
              </w:drawing>
            </w:r>
            <w:r w:rsidR="00141E5A" w:rsidRPr="00DD4E4E">
              <w:rPr>
                <w:rFonts w:ascii="Arial" w:hAnsi="Arial" w:cs="Arial"/>
                <w:b/>
                <w:color w:val="0000FF"/>
                <w:sz w:val="30"/>
                <w:szCs w:val="30"/>
                <w:lang w:val="uk-UA"/>
              </w:rPr>
              <w:t xml:space="preserve">Для привернення уваги перед доведенням інформації до населення про загрозу або виникнення </w:t>
            </w:r>
            <w:r w:rsidR="00320E8E" w:rsidRPr="00DD4E4E">
              <w:rPr>
                <w:rFonts w:ascii="Arial" w:hAnsi="Arial" w:cs="Arial"/>
                <w:b/>
                <w:color w:val="0000FF"/>
                <w:sz w:val="30"/>
                <w:szCs w:val="30"/>
                <w:lang w:val="uk-UA"/>
              </w:rPr>
              <w:t>надзвичайної ситуації</w:t>
            </w:r>
            <w:r w:rsidR="00141E5A" w:rsidRPr="00DD4E4E">
              <w:rPr>
                <w:rFonts w:ascii="Arial" w:hAnsi="Arial" w:cs="Arial"/>
                <w:b/>
                <w:color w:val="0000FF"/>
                <w:sz w:val="30"/>
                <w:szCs w:val="30"/>
                <w:lang w:val="uk-UA"/>
              </w:rPr>
              <w:t xml:space="preserve"> </w:t>
            </w:r>
            <w:r w:rsidR="00141E5A" w:rsidRPr="00DD4E4E">
              <w:rPr>
                <w:rFonts w:ascii="Arial" w:hAnsi="Arial" w:cs="Arial"/>
                <w:b/>
                <w:color w:val="FF0000"/>
                <w:sz w:val="30"/>
                <w:szCs w:val="30"/>
                <w:lang w:val="uk-UA"/>
              </w:rPr>
              <w:t>передається попер</w:t>
            </w:r>
            <w:r w:rsidR="00320E8E" w:rsidRPr="00DD4E4E">
              <w:rPr>
                <w:rFonts w:ascii="Arial" w:hAnsi="Arial" w:cs="Arial"/>
                <w:b/>
                <w:color w:val="FF0000"/>
                <w:sz w:val="30"/>
                <w:szCs w:val="30"/>
                <w:lang w:val="uk-UA"/>
              </w:rPr>
              <w:t>еджувальний сигнал «УВАГА ВСІМ!».</w:t>
            </w:r>
            <w:r w:rsidR="00141E5A" w:rsidRPr="00DD4E4E">
              <w:rPr>
                <w:rFonts w:ascii="Arial" w:hAnsi="Arial" w:cs="Arial"/>
                <w:color w:val="FF0000"/>
                <w:sz w:val="30"/>
                <w:szCs w:val="30"/>
                <w:lang w:val="uk-UA"/>
              </w:rPr>
              <w:t xml:space="preserve"> </w:t>
            </w:r>
            <w:r w:rsidR="00632C63" w:rsidRPr="00DD4E4E">
              <w:rPr>
                <w:rFonts w:ascii="Arial" w:hAnsi="Arial" w:cs="Arial"/>
                <w:b/>
                <w:color w:val="0000FF"/>
                <w:sz w:val="30"/>
                <w:szCs w:val="30"/>
                <w:lang w:val="uk-UA"/>
              </w:rPr>
              <w:t xml:space="preserve">Це </w:t>
            </w:r>
            <w:r w:rsidR="00141E5A" w:rsidRPr="00DD4E4E">
              <w:rPr>
                <w:rFonts w:ascii="Arial" w:hAnsi="Arial" w:cs="Arial"/>
                <w:b/>
                <w:color w:val="0000FF"/>
                <w:sz w:val="30"/>
                <w:szCs w:val="30"/>
                <w:lang w:val="uk-UA"/>
              </w:rPr>
              <w:t xml:space="preserve">уривчасте звучання електросирен, </w:t>
            </w:r>
            <w:r w:rsidR="00320E8E" w:rsidRPr="00DD4E4E">
              <w:rPr>
                <w:rFonts w:ascii="Arial" w:hAnsi="Arial" w:cs="Arial"/>
                <w:b/>
                <w:color w:val="0000FF"/>
                <w:sz w:val="30"/>
                <w:szCs w:val="30"/>
                <w:lang w:val="uk-UA"/>
              </w:rPr>
              <w:t>вуличних гучномовців, часті гудки транспорту</w:t>
            </w:r>
            <w:r w:rsidR="00141E5A" w:rsidRPr="00DD4E4E">
              <w:rPr>
                <w:rFonts w:ascii="Arial" w:hAnsi="Arial" w:cs="Arial"/>
                <w:b/>
                <w:color w:val="0000FF"/>
                <w:sz w:val="30"/>
                <w:szCs w:val="30"/>
                <w:lang w:val="uk-UA"/>
              </w:rPr>
              <w:t xml:space="preserve">. Тривалість звучання попереджувального сигналу становить три - п'ять хвилин. </w:t>
            </w:r>
          </w:p>
          <w:p w:rsidR="00320E8E" w:rsidRPr="00DD4E4E" w:rsidRDefault="00141E5A" w:rsidP="005E50B3">
            <w:pPr>
              <w:spacing w:after="0" w:line="240" w:lineRule="auto"/>
              <w:ind w:left="142" w:right="182" w:firstLine="425"/>
              <w:jc w:val="both"/>
              <w:rPr>
                <w:rFonts w:ascii="Arial" w:hAnsi="Arial" w:cs="Arial"/>
                <w:b/>
                <w:sz w:val="30"/>
                <w:szCs w:val="30"/>
                <w:lang w:val="uk-UA"/>
              </w:rPr>
            </w:pPr>
            <w:r w:rsidRPr="00DD4E4E">
              <w:rPr>
                <w:rFonts w:ascii="Arial" w:hAnsi="Arial" w:cs="Arial"/>
                <w:b/>
                <w:sz w:val="30"/>
                <w:szCs w:val="30"/>
                <w:lang w:val="uk-UA"/>
              </w:rPr>
              <w:t xml:space="preserve">Після попереджувального сигналу здійснюється трансляція телерадіомережами повідомлень про загрозу або виникнення </w:t>
            </w:r>
            <w:r w:rsidR="00632C63" w:rsidRPr="00DD4E4E">
              <w:rPr>
                <w:rFonts w:ascii="Arial" w:hAnsi="Arial" w:cs="Arial"/>
                <w:b/>
                <w:sz w:val="30"/>
                <w:szCs w:val="30"/>
                <w:lang w:val="uk-UA"/>
              </w:rPr>
              <w:t>надзвичайної ситуації</w:t>
            </w:r>
            <w:r w:rsidRPr="00DD4E4E">
              <w:rPr>
                <w:rFonts w:ascii="Arial" w:hAnsi="Arial" w:cs="Arial"/>
                <w:b/>
                <w:sz w:val="30"/>
                <w:szCs w:val="30"/>
                <w:lang w:val="uk-UA"/>
              </w:rPr>
              <w:t xml:space="preserve"> із супроводженням інформації жестовою мовою та/або субтитруванням. </w:t>
            </w:r>
          </w:p>
          <w:p w:rsidR="00141E5A" w:rsidRPr="00DD4E4E" w:rsidRDefault="00141E5A" w:rsidP="005E50B3">
            <w:pPr>
              <w:spacing w:after="0" w:line="240" w:lineRule="auto"/>
              <w:ind w:left="142" w:right="182" w:firstLine="425"/>
              <w:jc w:val="both"/>
              <w:rPr>
                <w:rFonts w:ascii="Arial" w:hAnsi="Arial" w:cs="Arial"/>
                <w:b/>
                <w:sz w:val="30"/>
                <w:szCs w:val="30"/>
                <w:lang w:val="uk-UA"/>
              </w:rPr>
            </w:pPr>
            <w:r w:rsidRPr="00DD4E4E">
              <w:rPr>
                <w:rFonts w:ascii="Arial" w:hAnsi="Arial" w:cs="Arial"/>
                <w:b/>
                <w:sz w:val="30"/>
                <w:szCs w:val="30"/>
                <w:lang w:val="uk-UA"/>
              </w:rPr>
              <w:t>Також для передачі сигналів та повідомлень використовуються встановлені на транспортних засобах сигнально-гучномовні пристрої</w:t>
            </w:r>
            <w:r w:rsidR="00632C63" w:rsidRPr="00DD4E4E">
              <w:rPr>
                <w:rFonts w:ascii="Arial" w:hAnsi="Arial" w:cs="Arial"/>
                <w:b/>
                <w:sz w:val="30"/>
                <w:szCs w:val="30"/>
                <w:lang w:val="uk-UA"/>
              </w:rPr>
              <w:t xml:space="preserve"> (нацполіції, газової служби</w:t>
            </w:r>
            <w:r w:rsidRPr="00DD4E4E">
              <w:rPr>
                <w:rFonts w:ascii="Arial" w:hAnsi="Arial" w:cs="Arial"/>
                <w:b/>
                <w:sz w:val="30"/>
                <w:szCs w:val="30"/>
                <w:lang w:val="uk-UA"/>
              </w:rPr>
              <w:t>). Повідомлення, тривають не менше п'яти хвилин, при потребі вон</w:t>
            </w:r>
            <w:r w:rsidR="00DD4E4E">
              <w:rPr>
                <w:rFonts w:ascii="Arial" w:hAnsi="Arial" w:cs="Arial"/>
                <w:b/>
                <w:sz w:val="30"/>
                <w:szCs w:val="30"/>
                <w:lang w:val="uk-UA"/>
              </w:rPr>
              <w:t>и повторюються через кожні 10-</w:t>
            </w:r>
            <w:r w:rsidRPr="00DD4E4E">
              <w:rPr>
                <w:rFonts w:ascii="Arial" w:hAnsi="Arial" w:cs="Arial"/>
                <w:b/>
                <w:sz w:val="30"/>
                <w:szCs w:val="30"/>
                <w:lang w:val="uk-UA"/>
              </w:rPr>
              <w:t>15 хвилин.</w:t>
            </w:r>
          </w:p>
          <w:p w:rsidR="00141E5A" w:rsidRPr="00DD4E4E" w:rsidRDefault="00141E5A" w:rsidP="005E50B3">
            <w:pPr>
              <w:spacing w:after="0" w:line="240" w:lineRule="auto"/>
              <w:ind w:left="142" w:right="182" w:firstLine="425"/>
              <w:jc w:val="both"/>
              <w:rPr>
                <w:rFonts w:ascii="Arial" w:hAnsi="Arial" w:cs="Arial"/>
                <w:b/>
                <w:sz w:val="30"/>
                <w:szCs w:val="30"/>
                <w:lang w:val="uk-UA"/>
              </w:rPr>
            </w:pPr>
            <w:r w:rsidRPr="00DD4E4E">
              <w:rPr>
                <w:rFonts w:ascii="Arial" w:hAnsi="Arial" w:cs="Arial"/>
                <w:b/>
                <w:sz w:val="30"/>
                <w:szCs w:val="30"/>
                <w:lang w:val="uk-UA"/>
              </w:rPr>
              <w:t>Органи управління цивільного захисту зобов’язані надавати населенню через засоби масової інформації оперативну та достовірну інформацію, у тому числі в доступній для осіб з вадами зору та слуху формі.</w:t>
            </w:r>
          </w:p>
          <w:p w:rsidR="00141E5A" w:rsidRPr="00DD4E4E" w:rsidRDefault="00141E5A" w:rsidP="005E50B3">
            <w:pPr>
              <w:spacing w:after="0" w:line="240" w:lineRule="auto"/>
              <w:ind w:left="142" w:right="182" w:firstLine="425"/>
              <w:jc w:val="both"/>
              <w:rPr>
                <w:rFonts w:ascii="Arial" w:hAnsi="Arial" w:cs="Arial"/>
                <w:b/>
                <w:sz w:val="30"/>
                <w:szCs w:val="30"/>
                <w:lang w:val="uk-UA"/>
              </w:rPr>
            </w:pPr>
          </w:p>
          <w:p w:rsidR="00141E5A" w:rsidRPr="00DD4E4E" w:rsidRDefault="00141E5A" w:rsidP="005E50B3">
            <w:pPr>
              <w:spacing w:after="0" w:line="240" w:lineRule="auto"/>
              <w:ind w:left="142" w:right="182" w:firstLine="425"/>
              <w:jc w:val="center"/>
              <w:rPr>
                <w:rFonts w:ascii="Arial" w:hAnsi="Arial" w:cs="Arial"/>
                <w:color w:val="FF0000"/>
                <w:sz w:val="30"/>
                <w:szCs w:val="30"/>
                <w:lang w:val="uk-UA"/>
              </w:rPr>
            </w:pPr>
            <w:r w:rsidRPr="00DD4E4E">
              <w:rPr>
                <w:rFonts w:ascii="Arial" w:hAnsi="Arial" w:cs="Arial"/>
                <w:b/>
                <w:color w:val="FF0000"/>
                <w:sz w:val="30"/>
                <w:szCs w:val="30"/>
                <w:lang w:val="uk-UA"/>
              </w:rPr>
              <w:t xml:space="preserve">Дії населення за попереджувальним сигналом </w:t>
            </w:r>
            <w:r w:rsidR="00203079" w:rsidRPr="00DD4E4E">
              <w:rPr>
                <w:rFonts w:ascii="Arial" w:hAnsi="Arial" w:cs="Arial"/>
                <w:b/>
                <w:color w:val="FF0000"/>
                <w:sz w:val="30"/>
                <w:szCs w:val="30"/>
                <w:lang w:val="uk-UA"/>
              </w:rPr>
              <w:t>УВАГА ВСІМ!»</w:t>
            </w:r>
            <w:r w:rsidRPr="00DD4E4E">
              <w:rPr>
                <w:rFonts w:ascii="Arial" w:hAnsi="Arial" w:cs="Arial"/>
                <w:b/>
                <w:color w:val="FF0000"/>
                <w:sz w:val="30"/>
                <w:szCs w:val="30"/>
                <w:lang w:val="uk-UA"/>
              </w:rPr>
              <w:t>.</w:t>
            </w:r>
          </w:p>
          <w:p w:rsidR="00141E5A" w:rsidRPr="00DD4E4E" w:rsidRDefault="00141E5A" w:rsidP="005E50B3">
            <w:pPr>
              <w:spacing w:after="0" w:line="240" w:lineRule="auto"/>
              <w:ind w:left="142" w:right="182" w:firstLine="425"/>
              <w:jc w:val="both"/>
              <w:rPr>
                <w:rFonts w:ascii="Arial" w:hAnsi="Arial" w:cs="Arial"/>
                <w:b/>
                <w:color w:val="0000FF"/>
                <w:sz w:val="30"/>
                <w:szCs w:val="30"/>
                <w:lang w:val="uk-UA"/>
              </w:rPr>
            </w:pPr>
            <w:r w:rsidRPr="00DD4E4E">
              <w:rPr>
                <w:rFonts w:ascii="Arial" w:hAnsi="Arial" w:cs="Arial"/>
                <w:b/>
                <w:color w:val="0000FF"/>
                <w:sz w:val="30"/>
                <w:szCs w:val="30"/>
                <w:lang w:val="uk-UA"/>
              </w:rPr>
              <w:t xml:space="preserve">1. Увімкнути радіо, радіотрансляційні і телевізійні приймачі, для прослуховування термінових повідомлень. </w:t>
            </w:r>
          </w:p>
          <w:p w:rsidR="00141E5A" w:rsidRPr="00DD4E4E" w:rsidRDefault="00141E5A" w:rsidP="005E50B3">
            <w:pPr>
              <w:spacing w:after="0" w:line="240" w:lineRule="auto"/>
              <w:ind w:left="142" w:right="182" w:firstLine="425"/>
              <w:jc w:val="both"/>
              <w:rPr>
                <w:rFonts w:ascii="Arial" w:hAnsi="Arial" w:cs="Arial"/>
                <w:b/>
                <w:color w:val="0000FF"/>
                <w:sz w:val="30"/>
                <w:szCs w:val="30"/>
                <w:lang w:val="uk-UA"/>
              </w:rPr>
            </w:pPr>
            <w:r w:rsidRPr="00DD4E4E">
              <w:rPr>
                <w:rFonts w:ascii="Arial" w:hAnsi="Arial" w:cs="Arial"/>
                <w:b/>
                <w:color w:val="0000FF"/>
                <w:sz w:val="30"/>
                <w:szCs w:val="30"/>
                <w:lang w:val="uk-UA"/>
              </w:rPr>
              <w:t xml:space="preserve">2. </w:t>
            </w:r>
            <w:r w:rsidR="00320E8E" w:rsidRPr="00DD4E4E">
              <w:rPr>
                <w:rFonts w:ascii="Arial" w:hAnsi="Arial" w:cs="Arial"/>
                <w:b/>
                <w:color w:val="0000FF"/>
                <w:sz w:val="30"/>
                <w:szCs w:val="30"/>
                <w:lang w:val="uk-UA"/>
              </w:rPr>
              <w:t xml:space="preserve">Уникайте паніки. </w:t>
            </w:r>
            <w:r w:rsidRPr="00DD4E4E">
              <w:rPr>
                <w:rFonts w:ascii="Arial" w:hAnsi="Arial" w:cs="Arial"/>
                <w:b/>
                <w:color w:val="0000FF"/>
                <w:sz w:val="30"/>
                <w:szCs w:val="30"/>
                <w:lang w:val="uk-UA"/>
              </w:rPr>
              <w:t xml:space="preserve">Уважно прослухати звернення органів управління цивільного захисту до населення і виконати рекомендації, що пропонуються. </w:t>
            </w:r>
          </w:p>
          <w:p w:rsidR="00141E5A" w:rsidRPr="00DD4E4E" w:rsidRDefault="00141E5A" w:rsidP="005E50B3">
            <w:pPr>
              <w:spacing w:after="0" w:line="240" w:lineRule="auto"/>
              <w:ind w:left="142" w:right="182" w:firstLine="425"/>
              <w:jc w:val="both"/>
              <w:rPr>
                <w:rFonts w:ascii="Arial" w:hAnsi="Arial" w:cs="Arial"/>
                <w:b/>
                <w:color w:val="0000FF"/>
                <w:sz w:val="30"/>
                <w:szCs w:val="30"/>
                <w:lang w:val="uk-UA"/>
              </w:rPr>
            </w:pPr>
            <w:r w:rsidRPr="00DD4E4E">
              <w:rPr>
                <w:rFonts w:ascii="Arial" w:hAnsi="Arial" w:cs="Arial"/>
                <w:b/>
                <w:color w:val="0000FF"/>
                <w:sz w:val="30"/>
                <w:szCs w:val="30"/>
                <w:lang w:val="uk-UA"/>
              </w:rPr>
              <w:t xml:space="preserve">3. По можливості сповістіть родичів, сусідів та знайомих. </w:t>
            </w:r>
          </w:p>
          <w:p w:rsidR="00141E5A" w:rsidRPr="00DD4E4E" w:rsidRDefault="00141E5A" w:rsidP="005E50B3">
            <w:pPr>
              <w:spacing w:after="0" w:line="240" w:lineRule="auto"/>
              <w:ind w:left="142" w:right="182" w:firstLine="425"/>
              <w:jc w:val="both"/>
              <w:rPr>
                <w:rFonts w:ascii="Arial" w:hAnsi="Arial" w:cs="Arial"/>
                <w:b/>
                <w:color w:val="0000FF"/>
                <w:sz w:val="30"/>
                <w:szCs w:val="30"/>
                <w:lang w:val="uk-UA"/>
              </w:rPr>
            </w:pPr>
            <w:r w:rsidRPr="00DD4E4E">
              <w:rPr>
                <w:rFonts w:ascii="Arial" w:hAnsi="Arial" w:cs="Arial"/>
                <w:b/>
                <w:color w:val="0000FF"/>
                <w:sz w:val="30"/>
                <w:szCs w:val="30"/>
                <w:lang w:val="uk-UA"/>
              </w:rPr>
              <w:t xml:space="preserve">Повідомлення </w:t>
            </w:r>
            <w:r w:rsidR="00320E8E" w:rsidRPr="00DD4E4E">
              <w:rPr>
                <w:rFonts w:ascii="Arial" w:hAnsi="Arial" w:cs="Arial"/>
                <w:b/>
                <w:color w:val="0000FF"/>
                <w:sz w:val="30"/>
                <w:szCs w:val="30"/>
                <w:lang w:val="uk-UA"/>
              </w:rPr>
              <w:t xml:space="preserve">буде </w:t>
            </w:r>
            <w:r w:rsidRPr="00DD4E4E">
              <w:rPr>
                <w:rFonts w:ascii="Arial" w:hAnsi="Arial" w:cs="Arial"/>
                <w:b/>
                <w:color w:val="0000FF"/>
                <w:sz w:val="30"/>
                <w:szCs w:val="30"/>
                <w:lang w:val="uk-UA"/>
              </w:rPr>
              <w:t>містит</w:t>
            </w:r>
            <w:r w:rsidR="00320E8E" w:rsidRPr="00DD4E4E">
              <w:rPr>
                <w:rFonts w:ascii="Arial" w:hAnsi="Arial" w:cs="Arial"/>
                <w:b/>
                <w:color w:val="0000FF"/>
                <w:sz w:val="30"/>
                <w:szCs w:val="30"/>
                <w:lang w:val="uk-UA"/>
              </w:rPr>
              <w:t>и</w:t>
            </w:r>
            <w:r w:rsidRPr="00DD4E4E">
              <w:rPr>
                <w:rFonts w:ascii="Arial" w:hAnsi="Arial" w:cs="Arial"/>
                <w:b/>
                <w:color w:val="0000FF"/>
                <w:sz w:val="30"/>
                <w:szCs w:val="30"/>
                <w:lang w:val="uk-UA"/>
              </w:rPr>
              <w:t xml:space="preserve"> наступну інформацію: </w:t>
            </w:r>
          </w:p>
          <w:p w:rsidR="00141E5A" w:rsidRPr="00DD4E4E" w:rsidRDefault="00141E5A" w:rsidP="005E50B3">
            <w:pPr>
              <w:spacing w:after="0" w:line="240" w:lineRule="auto"/>
              <w:ind w:left="142" w:right="182" w:firstLine="425"/>
              <w:jc w:val="both"/>
              <w:rPr>
                <w:rFonts w:ascii="Arial" w:hAnsi="Arial" w:cs="Arial"/>
                <w:b/>
                <w:color w:val="0000FF"/>
                <w:sz w:val="30"/>
                <w:szCs w:val="30"/>
                <w:lang w:val="uk-UA"/>
              </w:rPr>
            </w:pPr>
            <w:r w:rsidRPr="00DD4E4E">
              <w:rPr>
                <w:rFonts w:ascii="Arial" w:hAnsi="Arial" w:cs="Arial"/>
                <w:b/>
                <w:color w:val="0000FF"/>
                <w:sz w:val="30"/>
                <w:szCs w:val="30"/>
                <w:lang w:val="uk-UA"/>
              </w:rPr>
              <w:t xml:space="preserve">– місце і час виникнення НС; </w:t>
            </w:r>
          </w:p>
          <w:p w:rsidR="00141E5A" w:rsidRPr="00DD4E4E" w:rsidRDefault="00141E5A" w:rsidP="005E50B3">
            <w:pPr>
              <w:spacing w:after="0" w:line="240" w:lineRule="auto"/>
              <w:ind w:left="142" w:right="182" w:firstLine="425"/>
              <w:jc w:val="both"/>
              <w:rPr>
                <w:rFonts w:ascii="Arial" w:hAnsi="Arial" w:cs="Arial"/>
                <w:b/>
                <w:color w:val="0000FF"/>
                <w:sz w:val="30"/>
                <w:szCs w:val="30"/>
                <w:lang w:val="uk-UA"/>
              </w:rPr>
            </w:pPr>
            <w:r w:rsidRPr="00DD4E4E">
              <w:rPr>
                <w:rFonts w:ascii="Arial" w:hAnsi="Arial" w:cs="Arial"/>
                <w:b/>
                <w:color w:val="0000FF"/>
                <w:sz w:val="30"/>
                <w:szCs w:val="30"/>
                <w:lang w:val="uk-UA"/>
              </w:rPr>
              <w:t xml:space="preserve">– територія яка потрапляє в осередки, або зони ураження; </w:t>
            </w:r>
          </w:p>
          <w:p w:rsidR="00141E5A" w:rsidRPr="00DD4E4E" w:rsidRDefault="00141E5A" w:rsidP="005E50B3">
            <w:pPr>
              <w:spacing w:after="0" w:line="240" w:lineRule="auto"/>
              <w:ind w:left="142" w:right="182" w:firstLine="425"/>
              <w:jc w:val="both"/>
              <w:rPr>
                <w:rFonts w:ascii="Arial" w:hAnsi="Arial" w:cs="Arial"/>
                <w:b/>
                <w:color w:val="0000FF"/>
                <w:sz w:val="30"/>
                <w:szCs w:val="30"/>
                <w:lang w:val="uk-UA"/>
              </w:rPr>
            </w:pPr>
            <w:r w:rsidRPr="00DD4E4E">
              <w:rPr>
                <w:rFonts w:ascii="Arial" w:hAnsi="Arial" w:cs="Arial"/>
                <w:b/>
                <w:color w:val="0000FF"/>
                <w:sz w:val="30"/>
                <w:szCs w:val="30"/>
                <w:lang w:val="uk-UA"/>
              </w:rPr>
              <w:t xml:space="preserve">– розміри та масштаби НС; </w:t>
            </w:r>
          </w:p>
          <w:p w:rsidR="00141E5A" w:rsidRPr="00DD4E4E" w:rsidRDefault="00141E5A" w:rsidP="005E50B3">
            <w:pPr>
              <w:spacing w:after="0" w:line="240" w:lineRule="auto"/>
              <w:ind w:left="142" w:right="182" w:firstLine="425"/>
              <w:jc w:val="both"/>
              <w:rPr>
                <w:rFonts w:ascii="Arial" w:hAnsi="Arial" w:cs="Arial"/>
                <w:b/>
                <w:color w:val="0000FF"/>
                <w:sz w:val="30"/>
                <w:szCs w:val="30"/>
                <w:lang w:val="uk-UA"/>
              </w:rPr>
            </w:pPr>
            <w:r w:rsidRPr="00DD4E4E">
              <w:rPr>
                <w:rFonts w:ascii="Arial" w:hAnsi="Arial" w:cs="Arial"/>
                <w:b/>
                <w:color w:val="0000FF"/>
                <w:sz w:val="30"/>
                <w:szCs w:val="30"/>
                <w:lang w:val="uk-UA"/>
              </w:rPr>
              <w:t xml:space="preserve">– порядок дій при НС; </w:t>
            </w:r>
          </w:p>
          <w:p w:rsidR="00141E5A" w:rsidRPr="00DD4E4E" w:rsidRDefault="00141E5A" w:rsidP="005E50B3">
            <w:pPr>
              <w:spacing w:after="0" w:line="240" w:lineRule="auto"/>
              <w:ind w:left="142" w:right="182" w:firstLine="425"/>
              <w:jc w:val="both"/>
              <w:rPr>
                <w:rFonts w:ascii="Arial" w:hAnsi="Arial" w:cs="Arial"/>
                <w:b/>
                <w:color w:val="0000FF"/>
                <w:sz w:val="30"/>
                <w:szCs w:val="30"/>
                <w:lang w:val="uk-UA"/>
              </w:rPr>
            </w:pPr>
            <w:r w:rsidRPr="00DD4E4E">
              <w:rPr>
                <w:rFonts w:ascii="Arial" w:hAnsi="Arial" w:cs="Arial"/>
                <w:b/>
                <w:color w:val="0000FF"/>
                <w:sz w:val="30"/>
                <w:szCs w:val="30"/>
                <w:lang w:val="uk-UA"/>
              </w:rPr>
              <w:t xml:space="preserve">– час початку та тривалість дій уражаючих факторів; </w:t>
            </w:r>
          </w:p>
          <w:p w:rsidR="00141E5A" w:rsidRPr="00DD4E4E" w:rsidRDefault="00141E5A" w:rsidP="005E50B3">
            <w:pPr>
              <w:spacing w:after="0" w:line="240" w:lineRule="auto"/>
              <w:ind w:left="142" w:right="182" w:firstLine="425"/>
              <w:jc w:val="both"/>
              <w:rPr>
                <w:rFonts w:ascii="Arial" w:hAnsi="Arial" w:cs="Arial"/>
                <w:b/>
                <w:color w:val="0000FF"/>
                <w:sz w:val="30"/>
                <w:szCs w:val="30"/>
                <w:lang w:val="uk-UA"/>
              </w:rPr>
            </w:pPr>
            <w:r w:rsidRPr="00DD4E4E">
              <w:rPr>
                <w:rFonts w:ascii="Arial" w:hAnsi="Arial" w:cs="Arial"/>
                <w:b/>
                <w:color w:val="0000FF"/>
                <w:sz w:val="30"/>
                <w:szCs w:val="30"/>
                <w:lang w:val="uk-UA"/>
              </w:rPr>
              <w:t xml:space="preserve">– інша інформація. </w:t>
            </w:r>
          </w:p>
          <w:p w:rsidR="005D20A0" w:rsidRPr="00DD4E4E" w:rsidRDefault="005D20A0" w:rsidP="005E50B3">
            <w:pPr>
              <w:pStyle w:val="a4"/>
              <w:ind w:left="142" w:right="182" w:firstLine="425"/>
              <w:jc w:val="center"/>
              <w:rPr>
                <w:rFonts w:ascii="Arial" w:hAnsi="Arial" w:cs="Arial"/>
                <w:b/>
                <w:color w:val="C00000"/>
                <w:sz w:val="30"/>
                <w:szCs w:val="30"/>
                <w:lang w:val="uk-UA"/>
              </w:rPr>
            </w:pPr>
          </w:p>
          <w:p w:rsidR="00141E5A" w:rsidRPr="00DD4E4E" w:rsidRDefault="00141E5A" w:rsidP="005E50B3">
            <w:pPr>
              <w:pStyle w:val="a4"/>
              <w:ind w:left="142" w:right="182" w:firstLine="425"/>
              <w:jc w:val="center"/>
              <w:rPr>
                <w:rFonts w:ascii="Arial" w:hAnsi="Arial" w:cs="Arial"/>
                <w:b/>
                <w:color w:val="FF0000"/>
                <w:sz w:val="30"/>
                <w:szCs w:val="30"/>
                <w:lang w:val="uk-UA"/>
              </w:rPr>
            </w:pPr>
            <w:r w:rsidRPr="00DD4E4E">
              <w:rPr>
                <w:rFonts w:ascii="Arial" w:hAnsi="Arial" w:cs="Arial"/>
                <w:b/>
                <w:color w:val="FF0000"/>
                <w:sz w:val="30"/>
                <w:szCs w:val="30"/>
                <w:lang w:val="uk-UA"/>
              </w:rPr>
              <w:t>Навчально-методичний центр цивільного захисту</w:t>
            </w:r>
          </w:p>
          <w:p w:rsidR="00141E5A" w:rsidRPr="00F435ED" w:rsidRDefault="00141E5A" w:rsidP="005E50B3">
            <w:pPr>
              <w:pStyle w:val="a4"/>
              <w:ind w:left="142" w:right="182" w:firstLine="425"/>
              <w:jc w:val="center"/>
              <w:rPr>
                <w:rFonts w:ascii="Times New Roman" w:hAnsi="Times New Roman"/>
                <w:b/>
                <w:bCs/>
                <w:spacing w:val="-10"/>
                <w:sz w:val="36"/>
                <w:szCs w:val="36"/>
                <w:lang w:val="uk-UA"/>
              </w:rPr>
            </w:pPr>
            <w:r w:rsidRPr="00DD4E4E">
              <w:rPr>
                <w:rFonts w:ascii="Arial" w:hAnsi="Arial" w:cs="Arial"/>
                <w:b/>
                <w:color w:val="FF0000"/>
                <w:sz w:val="30"/>
                <w:szCs w:val="30"/>
                <w:lang w:val="uk-UA"/>
              </w:rPr>
              <w:t>та безпеки життєдіяльності Івано-Франківської</w:t>
            </w:r>
            <w:r w:rsidRPr="00DD4E4E">
              <w:rPr>
                <w:rFonts w:ascii="Times New Roman" w:hAnsi="Times New Roman"/>
                <w:b/>
                <w:color w:val="FF0000"/>
                <w:sz w:val="30"/>
                <w:szCs w:val="30"/>
                <w:lang w:val="uk-UA"/>
              </w:rPr>
              <w:t xml:space="preserve"> області</w:t>
            </w:r>
          </w:p>
        </w:tc>
      </w:tr>
      <w:tr w:rsidR="00187ACF" w:rsidTr="0017049B">
        <w:tblPrEx>
          <w:shd w:val="clear" w:color="auto" w:fill="DBE5F1"/>
        </w:tblPrEx>
        <w:trPr>
          <w:gridAfter w:val="1"/>
          <w:wAfter w:w="62" w:type="dxa"/>
          <w:trHeight w:val="15006"/>
        </w:trPr>
        <w:tc>
          <w:tcPr>
            <w:tcW w:w="10986" w:type="dxa"/>
            <w:gridSpan w:val="3"/>
            <w:shd w:val="clear" w:color="auto" w:fill="FBD4B4"/>
          </w:tcPr>
          <w:p w:rsidR="00187ACF" w:rsidRPr="0017049B" w:rsidRDefault="00187ACF" w:rsidP="0017049B">
            <w:pPr>
              <w:pStyle w:val="a4"/>
              <w:jc w:val="center"/>
              <w:rPr>
                <w:rFonts w:ascii="Arial Black" w:hAnsi="Arial Black"/>
                <w:b/>
                <w:color w:val="FF0000"/>
                <w:sz w:val="26"/>
                <w:szCs w:val="26"/>
                <w:lang w:val="uk-UA"/>
              </w:rPr>
            </w:pPr>
            <w:r w:rsidRPr="0017049B">
              <w:rPr>
                <w:rFonts w:ascii="Arial Black" w:hAnsi="Arial Black"/>
                <w:b/>
                <w:color w:val="FF0000"/>
                <w:sz w:val="26"/>
                <w:szCs w:val="26"/>
                <w:lang w:val="uk-UA"/>
              </w:rPr>
              <w:lastRenderedPageBreak/>
              <w:t>ТРИВОЖНА ВАЛІЗА ДЛЯ НАСЕЛЕННЯ</w:t>
            </w:r>
          </w:p>
          <w:p w:rsidR="00187ACF" w:rsidRPr="0017049B" w:rsidRDefault="00187ACF" w:rsidP="0017049B">
            <w:pPr>
              <w:shd w:val="clear" w:color="auto" w:fill="FBD4B4"/>
              <w:spacing w:after="0" w:line="240" w:lineRule="auto"/>
              <w:ind w:left="34" w:right="104" w:firstLine="142"/>
              <w:jc w:val="center"/>
              <w:rPr>
                <w:rFonts w:ascii="Arial Black" w:hAnsi="Arial Black"/>
                <w:color w:val="0000FF"/>
                <w:sz w:val="28"/>
                <w:szCs w:val="28"/>
                <w:lang w:val="uk-UA" w:eastAsia="uk-UA"/>
              </w:rPr>
            </w:pPr>
            <w:r w:rsidRPr="0017049B">
              <w:rPr>
                <w:rFonts w:ascii="Arial Black" w:hAnsi="Arial Black"/>
                <w:color w:val="0000FF"/>
                <w:sz w:val="28"/>
                <w:szCs w:val="28"/>
                <w:lang w:eastAsia="uk-UA"/>
              </w:rPr>
              <w:t>Рюкзак – найбільш оптимальний варіант, особливо у випадку, коли доводиться пересуватися пішки.</w:t>
            </w:r>
          </w:p>
          <w:p w:rsidR="001D22EB" w:rsidRPr="0017049B" w:rsidRDefault="001D22EB" w:rsidP="0017049B">
            <w:pPr>
              <w:shd w:val="clear" w:color="auto" w:fill="FBD4B4"/>
              <w:spacing w:after="0" w:line="240" w:lineRule="auto"/>
              <w:ind w:left="34" w:right="104" w:firstLine="142"/>
              <w:jc w:val="center"/>
              <w:rPr>
                <w:rFonts w:ascii="Arial Black" w:hAnsi="Arial Black"/>
                <w:color w:val="FF0000"/>
                <w:sz w:val="24"/>
                <w:szCs w:val="24"/>
                <w:lang w:val="uk-UA" w:eastAsia="uk-UA"/>
              </w:rPr>
            </w:pPr>
          </w:p>
          <w:p w:rsidR="00187ACF" w:rsidRPr="0017049B" w:rsidRDefault="00787849" w:rsidP="0017049B">
            <w:pPr>
              <w:shd w:val="clear" w:color="auto" w:fill="FBD4B4"/>
              <w:spacing w:after="0" w:line="240" w:lineRule="auto"/>
              <w:ind w:left="34" w:right="104" w:firstLine="142"/>
              <w:jc w:val="center"/>
              <w:rPr>
                <w:rFonts w:ascii="Arial Black" w:hAnsi="Arial Black"/>
                <w:color w:val="FF0000"/>
                <w:sz w:val="24"/>
                <w:szCs w:val="24"/>
                <w:lang w:val="uk-UA" w:eastAsia="uk-UA"/>
              </w:rPr>
            </w:pPr>
            <w:r>
              <w:rPr>
                <w:rFonts w:ascii="Arial Black" w:hAnsi="Arial Black"/>
                <w:noProof/>
                <w:color w:val="FF0000"/>
                <w:sz w:val="24"/>
                <w:szCs w:val="24"/>
                <w:lang w:val="uk-UA" w:eastAsia="uk-UA"/>
              </w:rPr>
              <w:drawing>
                <wp:anchor distT="0" distB="0" distL="114300" distR="114300" simplePos="0" relativeHeight="251656192" behindDoc="0" locked="0" layoutInCell="1" allowOverlap="1">
                  <wp:simplePos x="0" y="0"/>
                  <wp:positionH relativeFrom="margin">
                    <wp:posOffset>-8255</wp:posOffset>
                  </wp:positionH>
                  <wp:positionV relativeFrom="margin">
                    <wp:posOffset>-1905</wp:posOffset>
                  </wp:positionV>
                  <wp:extent cx="1296670" cy="1181100"/>
                  <wp:effectExtent l="0" t="0" r="0" b="0"/>
                  <wp:wrapSquare wrapText="bothSides"/>
                  <wp:docPr id="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1296670" cy="1181100"/>
                          </a:xfrm>
                          <a:prstGeom prst="rect">
                            <a:avLst/>
                          </a:prstGeom>
                          <a:noFill/>
                          <a:ln w="9525">
                            <a:noFill/>
                            <a:miter lim="800000"/>
                            <a:headEnd/>
                            <a:tailEnd/>
                          </a:ln>
                        </pic:spPr>
                      </pic:pic>
                    </a:graphicData>
                  </a:graphic>
                </wp:anchor>
              </w:drawing>
            </w:r>
            <w:r w:rsidR="00187ACF" w:rsidRPr="0017049B">
              <w:rPr>
                <w:rFonts w:ascii="Arial Black" w:hAnsi="Arial Black"/>
                <w:color w:val="FF0000"/>
                <w:sz w:val="24"/>
                <w:szCs w:val="24"/>
                <w:lang w:eastAsia="uk-UA"/>
              </w:rPr>
              <w:t>СКЛАД ТРИВОЖНОЇ ВАЛІЗИ</w:t>
            </w:r>
          </w:p>
          <w:p w:rsidR="001D22EB" w:rsidRPr="0017049B" w:rsidRDefault="00787849" w:rsidP="0017049B">
            <w:pPr>
              <w:shd w:val="clear" w:color="auto" w:fill="FBD4B4"/>
              <w:spacing w:after="0" w:line="240" w:lineRule="auto"/>
              <w:ind w:left="34" w:right="104" w:firstLine="284"/>
              <w:jc w:val="both"/>
              <w:rPr>
                <w:rFonts w:ascii="Arial Black" w:hAnsi="Arial Black"/>
                <w:sz w:val="24"/>
                <w:szCs w:val="24"/>
                <w:lang w:val="uk-UA" w:eastAsia="uk-UA"/>
              </w:rPr>
            </w:pPr>
            <w:r>
              <w:rPr>
                <w:rFonts w:ascii="Arial Black" w:hAnsi="Arial Black"/>
                <w:noProof/>
                <w:sz w:val="24"/>
                <w:szCs w:val="24"/>
                <w:lang w:val="uk-UA" w:eastAsia="uk-UA"/>
              </w:rPr>
              <w:drawing>
                <wp:anchor distT="0" distB="0" distL="114300" distR="114300" simplePos="0" relativeHeight="251657216" behindDoc="0" locked="0" layoutInCell="1" allowOverlap="1">
                  <wp:simplePos x="0" y="0"/>
                  <wp:positionH relativeFrom="column">
                    <wp:posOffset>3649345</wp:posOffset>
                  </wp:positionH>
                  <wp:positionV relativeFrom="paragraph">
                    <wp:posOffset>-1137920</wp:posOffset>
                  </wp:positionV>
                  <wp:extent cx="3207385" cy="2150110"/>
                  <wp:effectExtent l="19050" t="0" r="0" b="0"/>
                  <wp:wrapSquare wrapText="bothSides"/>
                  <wp:docPr id="6" name="Рисунок 4" descr="C:\Users\Слухач\Desktop\tryvozhnyj-ryukzak-vmi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C:\Users\Слухач\Desktop\tryvozhnyj-ryukzak-vmist.jpg"/>
                          <pic:cNvPicPr>
                            <a:picLocks noChangeAspect="1" noChangeArrowheads="1"/>
                          </pic:cNvPicPr>
                        </pic:nvPicPr>
                        <pic:blipFill>
                          <a:blip r:embed="rId8"/>
                          <a:srcRect/>
                          <a:stretch>
                            <a:fillRect/>
                          </a:stretch>
                        </pic:blipFill>
                        <pic:spPr bwMode="auto">
                          <a:xfrm>
                            <a:off x="0" y="0"/>
                            <a:ext cx="3207385" cy="2150110"/>
                          </a:xfrm>
                          <a:prstGeom prst="rect">
                            <a:avLst/>
                          </a:prstGeom>
                          <a:noFill/>
                          <a:ln w="9525">
                            <a:noFill/>
                            <a:miter lim="800000"/>
                            <a:headEnd/>
                            <a:tailEnd/>
                          </a:ln>
                        </pic:spPr>
                      </pic:pic>
                    </a:graphicData>
                  </a:graphic>
                </wp:anchor>
              </w:drawing>
            </w:r>
            <w:r w:rsidR="00187ACF" w:rsidRPr="0017049B">
              <w:rPr>
                <w:rFonts w:ascii="Arial Black" w:hAnsi="Arial Black"/>
                <w:sz w:val="24"/>
                <w:szCs w:val="24"/>
                <w:lang w:val="uk-UA" w:eastAsia="uk-UA"/>
              </w:rPr>
              <w:t>1. Оригінали і копії важливих документів – усе, що ідентифікує людину та доводить права на її майно (квартиру, автомобіль тощо). Крім того, краще взяти з собою також фотографії ваших близьких. Усе це скласти у  водостійкий</w:t>
            </w:r>
            <w:r w:rsidR="001D22EB" w:rsidRPr="0017049B">
              <w:rPr>
                <w:rFonts w:ascii="Arial Black" w:hAnsi="Arial Black"/>
                <w:sz w:val="24"/>
                <w:szCs w:val="24"/>
                <w:lang w:val="uk-UA" w:eastAsia="uk-UA"/>
              </w:rPr>
              <w:t xml:space="preserve"> пакет.</w:t>
            </w:r>
          </w:p>
          <w:p w:rsidR="00187ACF" w:rsidRPr="0017049B" w:rsidRDefault="00187ACF" w:rsidP="0017049B">
            <w:pPr>
              <w:shd w:val="clear" w:color="auto" w:fill="FBD4B4"/>
              <w:spacing w:after="0" w:line="240" w:lineRule="auto"/>
              <w:ind w:left="34" w:right="104" w:firstLine="284"/>
              <w:jc w:val="both"/>
              <w:rPr>
                <w:rFonts w:ascii="Arial Black" w:hAnsi="Arial Black"/>
                <w:sz w:val="24"/>
                <w:szCs w:val="24"/>
                <w:lang w:val="uk-UA" w:eastAsia="uk-UA"/>
              </w:rPr>
            </w:pPr>
            <w:r w:rsidRPr="0017049B">
              <w:rPr>
                <w:rFonts w:ascii="Arial Black" w:hAnsi="Arial Black"/>
                <w:sz w:val="24"/>
                <w:szCs w:val="24"/>
                <w:lang w:val="uk-UA" w:eastAsia="uk-UA"/>
              </w:rPr>
              <w:t>Сюди можна покласти і дублікати ключів.</w:t>
            </w:r>
          </w:p>
          <w:p w:rsidR="00187ACF" w:rsidRPr="0017049B" w:rsidRDefault="00187ACF" w:rsidP="0017049B">
            <w:pPr>
              <w:shd w:val="clear" w:color="auto" w:fill="FBD4B4"/>
              <w:spacing w:after="0" w:line="240" w:lineRule="auto"/>
              <w:ind w:left="34" w:right="104" w:firstLine="284"/>
              <w:jc w:val="both"/>
              <w:rPr>
                <w:rFonts w:ascii="Arial Black" w:hAnsi="Arial Black"/>
                <w:sz w:val="24"/>
                <w:szCs w:val="24"/>
                <w:lang w:val="uk-UA" w:eastAsia="uk-UA"/>
              </w:rPr>
            </w:pPr>
            <w:r w:rsidRPr="0017049B">
              <w:rPr>
                <w:rFonts w:ascii="Arial Black" w:hAnsi="Arial Black"/>
                <w:sz w:val="24"/>
                <w:szCs w:val="24"/>
                <w:lang w:val="uk-UA" w:eastAsia="uk-UA"/>
              </w:rPr>
              <w:t xml:space="preserve">2. Гроші. Це стосується і готівки, і кредитних коштів. Доступ до них повинен бути у будь-який час. </w:t>
            </w:r>
          </w:p>
          <w:p w:rsidR="00187ACF" w:rsidRPr="0017049B" w:rsidRDefault="00187ACF" w:rsidP="0017049B">
            <w:pPr>
              <w:shd w:val="clear" w:color="auto" w:fill="FBD4B4"/>
              <w:spacing w:after="0" w:line="240" w:lineRule="auto"/>
              <w:ind w:left="34" w:right="104" w:firstLine="284"/>
              <w:jc w:val="both"/>
              <w:rPr>
                <w:rFonts w:ascii="Arial Black" w:hAnsi="Arial Black"/>
                <w:sz w:val="24"/>
                <w:szCs w:val="24"/>
                <w:lang w:val="uk-UA" w:eastAsia="uk-UA"/>
              </w:rPr>
            </w:pPr>
            <w:r w:rsidRPr="0017049B">
              <w:rPr>
                <w:rFonts w:ascii="Arial Black" w:hAnsi="Arial Black"/>
                <w:sz w:val="24"/>
                <w:szCs w:val="24"/>
                <w:lang w:val="uk-UA" w:eastAsia="uk-UA"/>
              </w:rPr>
              <w:t>3. Аптечка. Кількість ліків розрахувати на кількох людей. В аптечку можна взяти бинти, лейкопластир, йод, вату, ліки від інтоксикації (активоване вугілля, наприклад), жарознижуючі, ліки від алергії, діареї, кишкової інфекції, краплі для очей та порошкові антибіотики. За можливості варто взяти знеболювальне. Біля ліків треба покласти інструкцію щодо їхнього вживання та телефонні номери ваших лікарів.</w:t>
            </w:r>
          </w:p>
          <w:p w:rsidR="00187ACF" w:rsidRPr="0017049B" w:rsidRDefault="00187ACF" w:rsidP="0017049B">
            <w:pPr>
              <w:shd w:val="clear" w:color="auto" w:fill="FBD4B4"/>
              <w:spacing w:after="0" w:line="240" w:lineRule="auto"/>
              <w:ind w:left="34" w:right="104" w:firstLine="284"/>
              <w:jc w:val="both"/>
              <w:rPr>
                <w:rFonts w:ascii="Arial Black" w:hAnsi="Arial Black"/>
                <w:sz w:val="24"/>
                <w:szCs w:val="24"/>
                <w:lang w:val="uk-UA" w:eastAsia="uk-UA"/>
              </w:rPr>
            </w:pPr>
            <w:r w:rsidRPr="0017049B">
              <w:rPr>
                <w:rFonts w:ascii="Arial Black" w:hAnsi="Arial Black"/>
                <w:sz w:val="24"/>
                <w:szCs w:val="24"/>
                <w:lang w:val="uk-UA" w:eastAsia="uk-UA"/>
              </w:rPr>
              <w:t>4. Одяг – спідня білизна, шкарпетки, термобілизна. Запасні штани, кофта та дощовий плащ, шапка (краще в’язану), рукавиці та шарф, надійне та зручне взуття.</w:t>
            </w:r>
          </w:p>
          <w:p w:rsidR="00187ACF" w:rsidRPr="0017049B" w:rsidRDefault="00187ACF" w:rsidP="0017049B">
            <w:pPr>
              <w:shd w:val="clear" w:color="auto" w:fill="FBD4B4"/>
              <w:spacing w:after="0" w:line="240" w:lineRule="auto"/>
              <w:ind w:left="34" w:right="104" w:firstLine="284"/>
              <w:jc w:val="both"/>
              <w:rPr>
                <w:rFonts w:ascii="Arial Black" w:hAnsi="Arial Black"/>
                <w:sz w:val="24"/>
                <w:szCs w:val="24"/>
                <w:lang w:val="uk-UA" w:eastAsia="uk-UA"/>
              </w:rPr>
            </w:pPr>
            <w:r w:rsidRPr="0017049B">
              <w:rPr>
                <w:rFonts w:ascii="Arial Black" w:hAnsi="Arial Black"/>
                <w:sz w:val="24"/>
                <w:szCs w:val="24"/>
                <w:lang w:val="uk-UA" w:eastAsia="uk-UA"/>
              </w:rPr>
              <w:t>5. Запас їжі на кілька днів (супові галети, консерви, висококалорійні солодощі, усе інше, що довго зберігається та займає мало місця. Питна вода – запас на два-три дні. Наприклад, шоколад.</w:t>
            </w:r>
          </w:p>
          <w:p w:rsidR="00187ACF" w:rsidRPr="0017049B" w:rsidRDefault="00187ACF" w:rsidP="0017049B">
            <w:pPr>
              <w:shd w:val="clear" w:color="auto" w:fill="FBD4B4"/>
              <w:spacing w:after="0" w:line="240" w:lineRule="auto"/>
              <w:ind w:left="34" w:right="104" w:firstLine="284"/>
              <w:jc w:val="both"/>
              <w:rPr>
                <w:rFonts w:ascii="Arial Black" w:hAnsi="Arial Black"/>
                <w:sz w:val="24"/>
                <w:szCs w:val="24"/>
                <w:lang w:val="uk-UA" w:eastAsia="uk-UA"/>
              </w:rPr>
            </w:pPr>
            <w:r w:rsidRPr="0017049B">
              <w:rPr>
                <w:rFonts w:ascii="Arial Black" w:hAnsi="Arial Black"/>
                <w:sz w:val="24"/>
                <w:szCs w:val="24"/>
                <w:lang w:val="uk-UA" w:eastAsia="uk-UA"/>
              </w:rPr>
              <w:t>6. Засоби гігієни (зубна паста і щітка, невеликий шматок мила, туалетний папір, сухі та вологі серветки).</w:t>
            </w:r>
          </w:p>
          <w:p w:rsidR="00187ACF" w:rsidRPr="0017049B" w:rsidRDefault="00187ACF" w:rsidP="0017049B">
            <w:pPr>
              <w:shd w:val="clear" w:color="auto" w:fill="FBD4B4"/>
              <w:spacing w:after="0" w:line="240" w:lineRule="auto"/>
              <w:ind w:left="34" w:right="104" w:firstLine="284"/>
              <w:jc w:val="both"/>
              <w:rPr>
                <w:rFonts w:ascii="Arial Black" w:hAnsi="Arial Black"/>
                <w:sz w:val="24"/>
                <w:szCs w:val="24"/>
                <w:lang w:val="uk-UA" w:eastAsia="uk-UA"/>
              </w:rPr>
            </w:pPr>
            <w:r w:rsidRPr="0017049B">
              <w:rPr>
                <w:rFonts w:ascii="Arial Black" w:hAnsi="Arial Black"/>
                <w:sz w:val="24"/>
                <w:szCs w:val="24"/>
                <w:lang w:val="uk-UA" w:eastAsia="uk-UA"/>
              </w:rPr>
              <w:t>7. Засоби зв’язку (радіоприймач і батарейки для нього). Смартфон – за допомогою нього можна перший час бути в курсі подій. Мапа та інструкція для часу і місця зустрічі близьких в екстрених ситуаціях.</w:t>
            </w:r>
          </w:p>
          <w:p w:rsidR="00187ACF" w:rsidRPr="0017049B" w:rsidRDefault="00187ACF" w:rsidP="0017049B">
            <w:pPr>
              <w:shd w:val="clear" w:color="auto" w:fill="FBD4B4"/>
              <w:spacing w:after="0" w:line="240" w:lineRule="auto"/>
              <w:ind w:left="34" w:right="104" w:firstLine="284"/>
              <w:jc w:val="both"/>
              <w:rPr>
                <w:rFonts w:ascii="Arial Black" w:hAnsi="Arial Black"/>
                <w:sz w:val="24"/>
                <w:szCs w:val="24"/>
                <w:lang w:val="uk-UA" w:eastAsia="uk-UA"/>
              </w:rPr>
            </w:pPr>
            <w:r w:rsidRPr="0017049B">
              <w:rPr>
                <w:rFonts w:ascii="Arial Black" w:hAnsi="Arial Black"/>
                <w:sz w:val="24"/>
                <w:szCs w:val="24"/>
                <w:lang w:val="uk-UA" w:eastAsia="uk-UA"/>
              </w:rPr>
              <w:t>8. Посуд (ложка, чашка, тарілка та миска або казанок. Бажано усе залізне, речі, які знадобляться для приготування їжі.</w:t>
            </w:r>
          </w:p>
          <w:p w:rsidR="00187ACF" w:rsidRPr="0017049B" w:rsidRDefault="00187ACF" w:rsidP="0017049B">
            <w:pPr>
              <w:shd w:val="clear" w:color="auto" w:fill="FBD4B4"/>
              <w:spacing w:after="0" w:line="240" w:lineRule="auto"/>
              <w:ind w:left="34" w:right="104" w:firstLine="284"/>
              <w:jc w:val="both"/>
              <w:rPr>
                <w:rFonts w:ascii="Arial Black" w:hAnsi="Arial Black"/>
                <w:sz w:val="24"/>
                <w:szCs w:val="24"/>
                <w:lang w:val="uk-UA" w:eastAsia="uk-UA"/>
              </w:rPr>
            </w:pPr>
            <w:r w:rsidRPr="0017049B">
              <w:rPr>
                <w:rFonts w:ascii="Arial Black" w:hAnsi="Arial Black"/>
                <w:sz w:val="24"/>
                <w:szCs w:val="24"/>
                <w:lang w:val="uk-UA" w:eastAsia="uk-UA"/>
              </w:rPr>
              <w:t>9. Сірники та запальничка, мультитул (багатофункціональний інструмент, де є ніж, шило, викрутка тощо), невеличка сокира, скотч, блокнот, олівець, шнур або мотузку, нитки і голки, свічки.</w:t>
            </w:r>
          </w:p>
          <w:p w:rsidR="00187ACF" w:rsidRPr="0017049B" w:rsidRDefault="00187ACF" w:rsidP="0017049B">
            <w:pPr>
              <w:shd w:val="clear" w:color="auto" w:fill="FBD4B4"/>
              <w:spacing w:after="0" w:line="240" w:lineRule="auto"/>
              <w:ind w:left="34" w:right="104" w:firstLine="284"/>
              <w:jc w:val="both"/>
              <w:rPr>
                <w:rFonts w:ascii="Arial Black" w:hAnsi="Arial Black"/>
                <w:sz w:val="24"/>
                <w:szCs w:val="24"/>
                <w:lang w:val="uk-UA" w:eastAsia="uk-UA"/>
              </w:rPr>
            </w:pPr>
            <w:r w:rsidRPr="0017049B">
              <w:rPr>
                <w:rFonts w:ascii="Arial Black" w:hAnsi="Arial Black"/>
                <w:sz w:val="24"/>
                <w:szCs w:val="24"/>
                <w:lang w:val="uk-UA" w:eastAsia="uk-UA"/>
              </w:rPr>
              <w:t>10. Засоби для привернення уваги. Це можуть бути свисток, фаєр, сигнальна ракета, ліхтарик і батарейки.</w:t>
            </w:r>
          </w:p>
          <w:p w:rsidR="00B427A3" w:rsidRPr="0017049B" w:rsidRDefault="00B427A3" w:rsidP="0017049B">
            <w:pPr>
              <w:pStyle w:val="a4"/>
              <w:ind w:left="34" w:right="104"/>
              <w:jc w:val="center"/>
              <w:rPr>
                <w:rFonts w:ascii="Arial Black" w:hAnsi="Arial Black"/>
                <w:b/>
                <w:color w:val="FF0000"/>
                <w:sz w:val="26"/>
                <w:szCs w:val="26"/>
                <w:lang w:val="uk-UA"/>
              </w:rPr>
            </w:pPr>
          </w:p>
          <w:p w:rsidR="00187ACF" w:rsidRPr="0017049B" w:rsidRDefault="00187ACF" w:rsidP="0017049B">
            <w:pPr>
              <w:pStyle w:val="a4"/>
              <w:ind w:left="34" w:right="104"/>
              <w:jc w:val="center"/>
              <w:rPr>
                <w:rFonts w:ascii="Arial Black" w:hAnsi="Arial Black"/>
                <w:b/>
                <w:color w:val="FF0000"/>
                <w:sz w:val="26"/>
                <w:szCs w:val="26"/>
                <w:lang w:val="uk-UA"/>
              </w:rPr>
            </w:pPr>
            <w:r w:rsidRPr="0017049B">
              <w:rPr>
                <w:rFonts w:ascii="Arial Black" w:hAnsi="Arial Black"/>
                <w:b/>
                <w:color w:val="FF0000"/>
                <w:sz w:val="26"/>
                <w:szCs w:val="26"/>
                <w:lang w:val="uk-UA"/>
              </w:rPr>
              <w:t>Навчально-методичний центр цивільного захисту</w:t>
            </w:r>
          </w:p>
          <w:p w:rsidR="00187ACF" w:rsidRPr="0017049B" w:rsidRDefault="00187ACF" w:rsidP="0017049B">
            <w:pPr>
              <w:pStyle w:val="a4"/>
              <w:ind w:left="34" w:right="104"/>
              <w:jc w:val="center"/>
              <w:rPr>
                <w:rFonts w:ascii="Times New Roman" w:hAnsi="Times New Roman"/>
                <w:b/>
                <w:sz w:val="32"/>
                <w:szCs w:val="32"/>
                <w:lang w:eastAsia="uk-UA"/>
              </w:rPr>
            </w:pPr>
            <w:r w:rsidRPr="0017049B">
              <w:rPr>
                <w:rFonts w:ascii="Arial Black" w:hAnsi="Arial Black"/>
                <w:b/>
                <w:color w:val="FF0000"/>
                <w:sz w:val="26"/>
                <w:szCs w:val="26"/>
                <w:lang w:val="uk-UA"/>
              </w:rPr>
              <w:t>та безпеки життєдіяльності Івано-Франківської області</w:t>
            </w:r>
          </w:p>
        </w:tc>
      </w:tr>
      <w:tr w:rsidR="001D22EB" w:rsidTr="0017049B">
        <w:tblPrEx>
          <w:shd w:val="clear" w:color="auto" w:fill="DBE5F1"/>
        </w:tblPrEx>
        <w:trPr>
          <w:gridBefore w:val="1"/>
          <w:gridAfter w:val="1"/>
          <w:wAfter w:w="41" w:type="dxa"/>
          <w:trHeight w:val="15186"/>
        </w:trPr>
        <w:tc>
          <w:tcPr>
            <w:tcW w:w="10881" w:type="dxa"/>
            <w:gridSpan w:val="2"/>
            <w:shd w:val="clear" w:color="auto" w:fill="DBE5F1"/>
          </w:tcPr>
          <w:p w:rsidR="001D22EB" w:rsidRPr="0017049B" w:rsidRDefault="00787849" w:rsidP="0017049B">
            <w:pPr>
              <w:spacing w:after="0" w:line="240" w:lineRule="auto"/>
              <w:ind w:firstLine="105"/>
              <w:jc w:val="center"/>
              <w:rPr>
                <w:rFonts w:ascii="Arial" w:hAnsi="Arial" w:cs="Arial"/>
                <w:b/>
                <w:sz w:val="26"/>
                <w:szCs w:val="26"/>
                <w:lang w:eastAsia="uk-UA"/>
              </w:rPr>
            </w:pPr>
            <w:r>
              <w:rPr>
                <w:rFonts w:ascii="Arial Black" w:hAnsi="Arial Black"/>
                <w:b/>
                <w:noProof/>
                <w:color w:val="FF0000"/>
                <w:sz w:val="26"/>
                <w:szCs w:val="26"/>
                <w:lang w:val="uk-UA" w:eastAsia="uk-UA"/>
              </w:rPr>
              <w:lastRenderedPageBreak/>
              <w:drawing>
                <wp:anchor distT="0" distB="0" distL="114300" distR="114300" simplePos="0" relativeHeight="251659264" behindDoc="0" locked="0" layoutInCell="1" allowOverlap="1">
                  <wp:simplePos x="0" y="0"/>
                  <wp:positionH relativeFrom="column">
                    <wp:posOffset>4269740</wp:posOffset>
                  </wp:positionH>
                  <wp:positionV relativeFrom="paragraph">
                    <wp:posOffset>-8890</wp:posOffset>
                  </wp:positionV>
                  <wp:extent cx="2329815" cy="1559560"/>
                  <wp:effectExtent l="19050" t="0" r="0" b="0"/>
                  <wp:wrapSquare wrapText="bothSides"/>
                  <wp:docPr id="5" name="Рисунок 2" descr="C:\Users\Слухач\Desktop\ukrita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Users\Слухач\Desktop\ukrita_b.jpg"/>
                          <pic:cNvPicPr>
                            <a:picLocks noChangeAspect="1" noChangeArrowheads="1"/>
                          </pic:cNvPicPr>
                        </pic:nvPicPr>
                        <pic:blipFill>
                          <a:blip r:embed="rId9"/>
                          <a:srcRect/>
                          <a:stretch>
                            <a:fillRect/>
                          </a:stretch>
                        </pic:blipFill>
                        <pic:spPr bwMode="auto">
                          <a:xfrm>
                            <a:off x="0" y="0"/>
                            <a:ext cx="2329815" cy="1559560"/>
                          </a:xfrm>
                          <a:prstGeom prst="rect">
                            <a:avLst/>
                          </a:prstGeom>
                          <a:noFill/>
                          <a:ln w="9525">
                            <a:noFill/>
                            <a:miter lim="800000"/>
                            <a:headEnd/>
                            <a:tailEnd/>
                          </a:ln>
                        </pic:spPr>
                      </pic:pic>
                    </a:graphicData>
                  </a:graphic>
                </wp:anchor>
              </w:drawing>
            </w:r>
            <w:r w:rsidR="001D22EB" w:rsidRPr="0017049B">
              <w:rPr>
                <w:rFonts w:ascii="Arial Black" w:hAnsi="Arial Black"/>
                <w:b/>
                <w:color w:val="FF0000"/>
                <w:sz w:val="26"/>
                <w:szCs w:val="26"/>
                <w:lang w:eastAsia="uk-UA"/>
              </w:rPr>
              <w:t>ПІДГОТОВКА НАЙПРОСТІШИХ УКРИТТІВ ДЛЯ НАСЕЛЕННЯ</w:t>
            </w:r>
          </w:p>
          <w:p w:rsidR="001D22EB" w:rsidRPr="0017049B" w:rsidRDefault="001D22EB" w:rsidP="0017049B">
            <w:pPr>
              <w:spacing w:after="0" w:line="240" w:lineRule="auto"/>
              <w:ind w:firstLine="709"/>
              <w:jc w:val="both"/>
              <w:rPr>
                <w:rFonts w:ascii="Arial" w:hAnsi="Arial" w:cs="Arial"/>
                <w:b/>
                <w:sz w:val="26"/>
                <w:szCs w:val="26"/>
                <w:lang w:eastAsia="uk-UA"/>
              </w:rPr>
            </w:pPr>
          </w:p>
          <w:p w:rsidR="001D22EB" w:rsidRPr="0017049B" w:rsidRDefault="001D22EB" w:rsidP="0017049B">
            <w:pPr>
              <w:spacing w:after="0" w:line="240" w:lineRule="auto"/>
              <w:ind w:firstLine="709"/>
              <w:jc w:val="both"/>
              <w:rPr>
                <w:rFonts w:ascii="Arial" w:hAnsi="Arial" w:cs="Arial"/>
                <w:b/>
                <w:sz w:val="26"/>
                <w:szCs w:val="26"/>
                <w:lang w:val="uk-UA" w:eastAsia="uk-UA"/>
              </w:rPr>
            </w:pPr>
            <w:r w:rsidRPr="0017049B">
              <w:rPr>
                <w:rFonts w:ascii="Arial" w:hAnsi="Arial" w:cs="Arial"/>
                <w:b/>
                <w:sz w:val="26"/>
                <w:szCs w:val="26"/>
                <w:lang w:eastAsia="uk-UA"/>
              </w:rPr>
              <w:t xml:space="preserve">Під найпростіші укриття </w:t>
            </w:r>
            <w:r w:rsidRPr="0017049B">
              <w:rPr>
                <w:rFonts w:ascii="Arial" w:hAnsi="Arial" w:cs="Arial"/>
                <w:b/>
                <w:sz w:val="26"/>
                <w:szCs w:val="26"/>
                <w:lang w:val="uk-UA" w:eastAsia="uk-UA"/>
              </w:rPr>
              <w:t>для населення можуть бути пристосовані:</w:t>
            </w:r>
          </w:p>
          <w:p w:rsidR="001D22EB" w:rsidRPr="0017049B" w:rsidRDefault="00787849" w:rsidP="0017049B">
            <w:pPr>
              <w:spacing w:after="0" w:line="240" w:lineRule="auto"/>
              <w:ind w:firstLine="709"/>
              <w:jc w:val="both"/>
              <w:rPr>
                <w:rFonts w:ascii="Arial" w:hAnsi="Arial" w:cs="Arial"/>
                <w:b/>
                <w:sz w:val="26"/>
                <w:szCs w:val="26"/>
                <w:lang w:val="uk-UA"/>
              </w:rPr>
            </w:pPr>
            <w:r>
              <w:rPr>
                <w:rFonts w:ascii="Arial" w:hAnsi="Arial" w:cs="Arial"/>
                <w:b/>
                <w:noProof/>
                <w:sz w:val="26"/>
                <w:szCs w:val="26"/>
                <w:lang w:val="uk-UA" w:eastAsia="uk-UA"/>
              </w:rPr>
              <w:drawing>
                <wp:anchor distT="0" distB="0" distL="114300" distR="114300" simplePos="0" relativeHeight="251658240" behindDoc="0" locked="0" layoutInCell="1" allowOverlap="1">
                  <wp:simplePos x="0" y="0"/>
                  <wp:positionH relativeFrom="margin">
                    <wp:posOffset>-10795</wp:posOffset>
                  </wp:positionH>
                  <wp:positionV relativeFrom="margin">
                    <wp:posOffset>-1270</wp:posOffset>
                  </wp:positionV>
                  <wp:extent cx="1286510" cy="1264920"/>
                  <wp:effectExtent l="0" t="0" r="0" b="0"/>
                  <wp:wrapSquare wrapText="bothSides"/>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1286510" cy="1264920"/>
                          </a:xfrm>
                          <a:prstGeom prst="rect">
                            <a:avLst/>
                          </a:prstGeom>
                          <a:noFill/>
                          <a:ln w="9525">
                            <a:noFill/>
                            <a:miter lim="800000"/>
                            <a:headEnd/>
                            <a:tailEnd/>
                          </a:ln>
                        </pic:spPr>
                      </pic:pic>
                    </a:graphicData>
                  </a:graphic>
                </wp:anchor>
              </w:drawing>
            </w:r>
            <w:r w:rsidR="001D22EB" w:rsidRPr="0017049B">
              <w:rPr>
                <w:rFonts w:ascii="Arial" w:hAnsi="Arial" w:cs="Arial"/>
                <w:b/>
                <w:sz w:val="26"/>
                <w:szCs w:val="26"/>
                <w:lang w:val="uk-UA"/>
              </w:rPr>
              <w:t>- підземні переходи, тунелі, склади;</w:t>
            </w:r>
          </w:p>
          <w:p w:rsidR="001D22EB" w:rsidRPr="0017049B" w:rsidRDefault="001D22EB" w:rsidP="0017049B">
            <w:pPr>
              <w:spacing w:after="0" w:line="240" w:lineRule="auto"/>
              <w:ind w:firstLine="709"/>
              <w:jc w:val="both"/>
              <w:rPr>
                <w:rFonts w:ascii="Arial" w:hAnsi="Arial" w:cs="Arial"/>
                <w:b/>
                <w:sz w:val="26"/>
                <w:szCs w:val="26"/>
                <w:lang w:val="uk-UA"/>
              </w:rPr>
            </w:pPr>
            <w:r w:rsidRPr="0017049B">
              <w:rPr>
                <w:rFonts w:ascii="Arial" w:hAnsi="Arial" w:cs="Arial"/>
                <w:b/>
                <w:sz w:val="26"/>
                <w:szCs w:val="26"/>
                <w:lang w:val="uk-UA"/>
              </w:rPr>
              <w:t>- споруди котлованного типу (автостоянки, паркінги, гаражі, підземні торговельні центри, підприємства громадського харчування, магазини);</w:t>
            </w:r>
          </w:p>
          <w:p w:rsidR="001D22EB" w:rsidRPr="0017049B" w:rsidRDefault="001D22EB" w:rsidP="0017049B">
            <w:pPr>
              <w:spacing w:after="0" w:line="240" w:lineRule="auto"/>
              <w:ind w:firstLine="709"/>
              <w:jc w:val="both"/>
              <w:rPr>
                <w:rFonts w:ascii="Arial" w:hAnsi="Arial" w:cs="Arial"/>
                <w:b/>
                <w:sz w:val="26"/>
                <w:szCs w:val="26"/>
                <w:lang w:val="uk-UA"/>
              </w:rPr>
            </w:pPr>
            <w:r w:rsidRPr="0017049B">
              <w:rPr>
                <w:rFonts w:ascii="Arial" w:hAnsi="Arial" w:cs="Arial"/>
                <w:b/>
                <w:sz w:val="26"/>
                <w:szCs w:val="26"/>
                <w:lang w:val="uk-UA"/>
              </w:rPr>
              <w:t xml:space="preserve"> - колишні оборонні об’єкти та бази;</w:t>
            </w:r>
          </w:p>
          <w:p w:rsidR="001D22EB" w:rsidRPr="0017049B" w:rsidRDefault="001D22EB" w:rsidP="0017049B">
            <w:pPr>
              <w:spacing w:after="0" w:line="240" w:lineRule="auto"/>
              <w:ind w:firstLine="709"/>
              <w:jc w:val="both"/>
              <w:rPr>
                <w:rFonts w:ascii="Arial" w:hAnsi="Arial" w:cs="Arial"/>
                <w:b/>
                <w:sz w:val="26"/>
                <w:szCs w:val="26"/>
                <w:lang w:val="uk-UA"/>
              </w:rPr>
            </w:pPr>
            <w:r w:rsidRPr="0017049B">
              <w:rPr>
                <w:rFonts w:ascii="Arial" w:hAnsi="Arial" w:cs="Arial"/>
                <w:b/>
                <w:sz w:val="26"/>
                <w:szCs w:val="26"/>
                <w:lang w:val="uk-UA"/>
              </w:rPr>
              <w:t xml:space="preserve"> - підвальні, цокольні і перші поверхи об’єктів цивільного і промислового призначення;</w:t>
            </w:r>
          </w:p>
          <w:p w:rsidR="001D22EB" w:rsidRPr="0017049B" w:rsidRDefault="001D22EB" w:rsidP="0017049B">
            <w:pPr>
              <w:spacing w:after="0" w:line="240" w:lineRule="auto"/>
              <w:ind w:firstLine="709"/>
              <w:jc w:val="both"/>
              <w:rPr>
                <w:rFonts w:ascii="Arial" w:hAnsi="Arial" w:cs="Arial"/>
                <w:b/>
                <w:sz w:val="26"/>
                <w:szCs w:val="26"/>
                <w:lang w:val="uk-UA"/>
              </w:rPr>
            </w:pPr>
            <w:r w:rsidRPr="0017049B">
              <w:rPr>
                <w:rFonts w:ascii="Arial" w:hAnsi="Arial" w:cs="Arial"/>
                <w:b/>
                <w:sz w:val="26"/>
                <w:szCs w:val="26"/>
                <w:lang w:val="uk-UA"/>
              </w:rPr>
              <w:t xml:space="preserve">- підземні гірські виробки, печери та інші підземні порожнини різного призначення. </w:t>
            </w:r>
          </w:p>
          <w:p w:rsidR="001D22EB" w:rsidRPr="0017049B" w:rsidRDefault="001D22EB" w:rsidP="0017049B">
            <w:pPr>
              <w:spacing w:after="0" w:line="240" w:lineRule="auto"/>
              <w:ind w:firstLine="709"/>
              <w:jc w:val="both"/>
              <w:rPr>
                <w:rFonts w:ascii="Arial Black" w:hAnsi="Arial Black"/>
                <w:color w:val="FF0000"/>
                <w:sz w:val="26"/>
                <w:szCs w:val="26"/>
                <w:lang w:val="uk-UA" w:eastAsia="uk-UA"/>
              </w:rPr>
            </w:pPr>
            <w:r w:rsidRPr="0017049B">
              <w:rPr>
                <w:rFonts w:ascii="Arial Black" w:hAnsi="Arial Black"/>
                <w:color w:val="FF0000"/>
                <w:sz w:val="26"/>
                <w:szCs w:val="26"/>
                <w:lang w:val="uk-UA" w:eastAsia="uk-UA"/>
              </w:rPr>
              <w:t>Для підготовки найпростіших укриттів виконати наступні роботи:</w:t>
            </w:r>
          </w:p>
          <w:p w:rsidR="001D22EB" w:rsidRPr="0017049B" w:rsidRDefault="001D22EB" w:rsidP="0017049B">
            <w:pPr>
              <w:spacing w:after="0" w:line="240" w:lineRule="auto"/>
              <w:ind w:left="105" w:right="141" w:firstLine="426"/>
              <w:jc w:val="both"/>
              <w:rPr>
                <w:rFonts w:ascii="Arial" w:hAnsi="Arial" w:cs="Arial"/>
                <w:b/>
                <w:bCs/>
                <w:sz w:val="26"/>
                <w:szCs w:val="26"/>
                <w:lang w:val="uk-UA"/>
              </w:rPr>
            </w:pPr>
            <w:r w:rsidRPr="0017049B">
              <w:rPr>
                <w:rFonts w:ascii="Arial" w:hAnsi="Arial" w:cs="Arial"/>
                <w:b/>
                <w:sz w:val="26"/>
                <w:szCs w:val="26"/>
                <w:lang w:val="uk-UA" w:eastAsia="uk-UA"/>
              </w:rPr>
              <w:t>- прибрати приміщення від сміття, винести непотрібні та зайві речі</w:t>
            </w:r>
            <w:r w:rsidRPr="0017049B">
              <w:rPr>
                <w:rFonts w:ascii="Arial" w:hAnsi="Arial" w:cs="Arial"/>
                <w:b/>
                <w:bCs/>
                <w:sz w:val="26"/>
                <w:szCs w:val="26"/>
                <w:lang w:val="uk-UA" w:eastAsia="uk-UA"/>
              </w:rPr>
              <w:t xml:space="preserve">, що перешкоджають </w:t>
            </w:r>
            <w:r w:rsidRPr="0017049B">
              <w:rPr>
                <w:rStyle w:val="a5"/>
                <w:rFonts w:ascii="Arial" w:hAnsi="Arial" w:cs="Arial"/>
                <w:sz w:val="26"/>
                <w:szCs w:val="26"/>
                <w:lang w:val="uk-UA"/>
              </w:rPr>
              <w:t xml:space="preserve">розміщенню </w:t>
            </w:r>
            <w:r w:rsidRPr="0017049B">
              <w:rPr>
                <w:rFonts w:ascii="Arial" w:hAnsi="Arial" w:cs="Arial"/>
                <w:b/>
                <w:bCs/>
                <w:sz w:val="26"/>
                <w:szCs w:val="26"/>
                <w:lang w:val="uk-UA"/>
              </w:rPr>
              <w:t>людей або становлять загрозу для їх життя та здоров’я;</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демонтувати тимчасові перегородки, звільнити загальні проходи в підвальному приміщенні;</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укріпити вхідні двері, укріпити наявні віконні отвори та закласти їх мішками з піском;</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перевірити електропроводку, освітлення та вимикачі;</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створити запас електролампочок, свічок, ліхтариків;</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облаштувати вентиляційні отвори;</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xml:space="preserve">- </w:t>
            </w:r>
            <w:r w:rsidRPr="0017049B">
              <w:rPr>
                <w:rFonts w:ascii="Arial" w:hAnsi="Arial" w:cs="Arial"/>
                <w:b/>
                <w:bCs/>
                <w:sz w:val="26"/>
                <w:szCs w:val="26"/>
                <w:lang w:val="uk-UA"/>
              </w:rPr>
              <w:t>провітрити і за потреби здійснити дезінфекцію приміщень.</w:t>
            </w:r>
          </w:p>
          <w:p w:rsidR="001D22EB" w:rsidRPr="0017049B" w:rsidRDefault="001D22EB" w:rsidP="0017049B">
            <w:pPr>
              <w:spacing w:after="0" w:line="240" w:lineRule="auto"/>
              <w:ind w:left="105" w:right="141" w:firstLine="426"/>
              <w:jc w:val="both"/>
              <w:rPr>
                <w:rFonts w:ascii="Arial Black" w:hAnsi="Arial Black"/>
                <w:color w:val="FF0000"/>
                <w:sz w:val="26"/>
                <w:szCs w:val="26"/>
                <w:lang w:val="uk-UA" w:eastAsia="uk-UA"/>
              </w:rPr>
            </w:pPr>
            <w:r w:rsidRPr="0017049B">
              <w:rPr>
                <w:rFonts w:ascii="Arial Black" w:hAnsi="Arial Black"/>
                <w:color w:val="FF0000"/>
                <w:sz w:val="26"/>
                <w:szCs w:val="26"/>
                <w:lang w:val="uk-UA" w:eastAsia="uk-UA"/>
              </w:rPr>
              <w:t>Для облаштування найпростіших укриттів передбачати:</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місця для сидіння (лежання) – лавки, стільці, ліжка тощо;</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ємності з питною (з розрахунку 2 л/добу на одну особу, яка підлягає укриттю) та технічною водою (за відсутності централізованого водопостачання);</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контейнери для тривалого зберігання продуктів харчування (консерви, консервація тощо), а також теплих речей та ковдр, забезпечити їх зберігання у водонепроникних чохлах;</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виносні баки для нечистот зі щільним закриванням (для неканалізованих будівель і споруд);</w:t>
            </w:r>
          </w:p>
          <w:p w:rsidR="001D22EB" w:rsidRPr="0017049B" w:rsidRDefault="001D22EB" w:rsidP="0017049B">
            <w:pPr>
              <w:spacing w:after="0" w:line="240" w:lineRule="auto"/>
              <w:ind w:left="105" w:right="141" w:firstLine="426"/>
              <w:jc w:val="both"/>
              <w:rPr>
                <w:rFonts w:ascii="Arial" w:hAnsi="Arial" w:cs="Arial"/>
                <w:b/>
                <w:sz w:val="26"/>
                <w:szCs w:val="26"/>
                <w:lang w:val="uk-UA"/>
              </w:rPr>
            </w:pPr>
            <w:r w:rsidRPr="0017049B">
              <w:rPr>
                <w:rFonts w:ascii="Arial" w:hAnsi="Arial" w:cs="Arial"/>
                <w:b/>
                <w:sz w:val="26"/>
                <w:szCs w:val="26"/>
                <w:lang w:val="uk-UA" w:eastAsia="uk-UA"/>
              </w:rPr>
              <w:t xml:space="preserve">- </w:t>
            </w:r>
            <w:r w:rsidRPr="0017049B">
              <w:rPr>
                <w:rFonts w:ascii="Arial" w:hAnsi="Arial" w:cs="Arial"/>
                <w:b/>
                <w:bCs/>
                <w:sz w:val="26"/>
                <w:szCs w:val="26"/>
                <w:lang w:val="uk-UA"/>
              </w:rPr>
              <w:t>запас резервного штучного освітлення (електричні ліхтарі, свічки, гасові лампи тощо);</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первинні засоби пожежогасіння, засоби надання домедичної допомоги;</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засоби зв’язку і оповіщення (телефон, радіоприймач);</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 інструмент (лопати штикові та совкові, ломи, сокири, пилки-ножівки по дереву, по металу тощо).</w:t>
            </w:r>
          </w:p>
          <w:p w:rsidR="001D22EB" w:rsidRPr="0017049B" w:rsidRDefault="001D22EB" w:rsidP="0017049B">
            <w:pPr>
              <w:spacing w:after="0" w:line="240" w:lineRule="auto"/>
              <w:ind w:left="105" w:right="141" w:firstLine="426"/>
              <w:jc w:val="both"/>
              <w:rPr>
                <w:rFonts w:ascii="Arial" w:hAnsi="Arial" w:cs="Arial"/>
                <w:b/>
                <w:sz w:val="26"/>
                <w:szCs w:val="26"/>
                <w:lang w:val="uk-UA" w:eastAsia="uk-UA"/>
              </w:rPr>
            </w:pPr>
            <w:r w:rsidRPr="0017049B">
              <w:rPr>
                <w:rFonts w:ascii="Arial" w:hAnsi="Arial" w:cs="Arial"/>
                <w:b/>
                <w:sz w:val="26"/>
                <w:szCs w:val="26"/>
                <w:lang w:val="uk-UA" w:eastAsia="uk-UA"/>
              </w:rPr>
              <w:t>Біля вхідних дверей до укриття вивішується табличка розміром  50 х 60 см з написом «Місце для укриття». На ній зазначати адресу місця розташування споруди, її балансоутримувача, адресу і телефон місця зберігання ключів.</w:t>
            </w:r>
          </w:p>
          <w:p w:rsidR="001D22EB" w:rsidRPr="0017049B" w:rsidRDefault="001D22EB" w:rsidP="0017049B">
            <w:pPr>
              <w:pStyle w:val="a4"/>
              <w:jc w:val="center"/>
              <w:rPr>
                <w:rFonts w:ascii="Arial Black" w:hAnsi="Arial Black"/>
                <w:b/>
                <w:color w:val="FF0000"/>
                <w:sz w:val="10"/>
                <w:szCs w:val="10"/>
                <w:lang w:val="uk-UA"/>
              </w:rPr>
            </w:pPr>
          </w:p>
          <w:p w:rsidR="00B427A3" w:rsidRPr="0017049B" w:rsidRDefault="00B427A3" w:rsidP="0017049B">
            <w:pPr>
              <w:pStyle w:val="a4"/>
              <w:jc w:val="center"/>
              <w:rPr>
                <w:rFonts w:ascii="Arial Black" w:hAnsi="Arial Black"/>
                <w:b/>
                <w:color w:val="FF0000"/>
                <w:sz w:val="16"/>
                <w:szCs w:val="16"/>
                <w:lang w:val="uk-UA"/>
              </w:rPr>
            </w:pPr>
          </w:p>
          <w:p w:rsidR="001D22EB" w:rsidRPr="0017049B" w:rsidRDefault="001D22EB" w:rsidP="0017049B">
            <w:pPr>
              <w:pStyle w:val="a4"/>
              <w:jc w:val="center"/>
              <w:rPr>
                <w:rFonts w:ascii="Arial Black" w:hAnsi="Arial Black"/>
                <w:b/>
                <w:color w:val="FF0000"/>
                <w:sz w:val="26"/>
                <w:szCs w:val="26"/>
                <w:lang w:val="uk-UA"/>
              </w:rPr>
            </w:pPr>
            <w:r w:rsidRPr="0017049B">
              <w:rPr>
                <w:rFonts w:ascii="Arial Black" w:hAnsi="Arial Black"/>
                <w:b/>
                <w:color w:val="FF0000"/>
                <w:sz w:val="26"/>
                <w:szCs w:val="26"/>
                <w:lang w:val="uk-UA"/>
              </w:rPr>
              <w:t>Навчально-методичний центр цивільного захисту</w:t>
            </w:r>
          </w:p>
          <w:p w:rsidR="001D22EB" w:rsidRPr="0017049B" w:rsidRDefault="001D22EB" w:rsidP="0017049B">
            <w:pPr>
              <w:pStyle w:val="a4"/>
              <w:jc w:val="center"/>
              <w:rPr>
                <w:rFonts w:ascii="Times New Roman" w:hAnsi="Times New Roman"/>
                <w:b/>
                <w:sz w:val="32"/>
                <w:szCs w:val="32"/>
                <w:lang w:eastAsia="uk-UA"/>
              </w:rPr>
            </w:pPr>
            <w:r w:rsidRPr="0017049B">
              <w:rPr>
                <w:rFonts w:ascii="Arial Black" w:hAnsi="Arial Black"/>
                <w:b/>
                <w:color w:val="FF0000"/>
                <w:sz w:val="26"/>
                <w:szCs w:val="26"/>
                <w:lang w:val="uk-UA"/>
              </w:rPr>
              <w:t>та безпеки життєдіяльності Івано-Франківської області</w:t>
            </w:r>
          </w:p>
        </w:tc>
      </w:tr>
      <w:tr w:rsidR="00312246" w:rsidTr="0017049B">
        <w:tblPrEx>
          <w:shd w:val="clear" w:color="auto" w:fill="auto"/>
        </w:tblPrEx>
        <w:trPr>
          <w:gridBefore w:val="1"/>
          <w:gridAfter w:val="2"/>
          <w:wAfter w:w="127" w:type="dxa"/>
        </w:trPr>
        <w:tc>
          <w:tcPr>
            <w:tcW w:w="10682" w:type="dxa"/>
            <w:shd w:val="clear" w:color="auto" w:fill="FFCCFF"/>
          </w:tcPr>
          <w:tbl>
            <w:tblPr>
              <w:tblW w:w="10631" w:type="dxa"/>
              <w:shd w:val="clear" w:color="auto" w:fill="FFCCFF"/>
              <w:tblCellMar>
                <w:top w:w="60" w:type="dxa"/>
                <w:left w:w="60" w:type="dxa"/>
                <w:bottom w:w="60" w:type="dxa"/>
                <w:right w:w="60" w:type="dxa"/>
              </w:tblCellMar>
              <w:tblLook w:val="04A0"/>
            </w:tblPr>
            <w:tblGrid>
              <w:gridCol w:w="10491"/>
              <w:gridCol w:w="140"/>
            </w:tblGrid>
            <w:tr w:rsidR="00312246" w:rsidRPr="00312246" w:rsidTr="00294BB0">
              <w:tc>
                <w:tcPr>
                  <w:tcW w:w="4934" w:type="pct"/>
                  <w:shd w:val="clear" w:color="auto" w:fill="FFCCFF"/>
                  <w:tcMar>
                    <w:top w:w="0" w:type="dxa"/>
                    <w:left w:w="0" w:type="dxa"/>
                    <w:bottom w:w="0" w:type="dxa"/>
                    <w:right w:w="0" w:type="dxa"/>
                  </w:tcMar>
                  <w:vAlign w:val="center"/>
                  <w:hideMark/>
                </w:tcPr>
                <w:p w:rsidR="00312246" w:rsidRPr="00312246" w:rsidRDefault="005E50B3" w:rsidP="00294BB0">
                  <w:pPr>
                    <w:spacing w:after="0" w:line="240" w:lineRule="auto"/>
                    <w:ind w:firstLine="284"/>
                    <w:jc w:val="center"/>
                    <w:rPr>
                      <w:rFonts w:ascii="Arial Black" w:hAnsi="Arial Black"/>
                      <w:b/>
                      <w:bCs/>
                      <w:color w:val="FF0000"/>
                      <w:sz w:val="30"/>
                      <w:szCs w:val="30"/>
                      <w:lang w:val="uk-UA" w:eastAsia="uk-UA"/>
                    </w:rPr>
                  </w:pPr>
                  <w:r>
                    <w:rPr>
                      <w:rFonts w:ascii="Arial Black" w:hAnsi="Arial Black"/>
                      <w:b/>
                      <w:bCs/>
                      <w:color w:val="FF0000"/>
                      <w:sz w:val="30"/>
                      <w:szCs w:val="30"/>
                      <w:lang w:val="uk-UA" w:eastAsia="uk-UA"/>
                    </w:rPr>
                    <w:lastRenderedPageBreak/>
                    <w:t>Перелік лікарських засобів</w:t>
                  </w:r>
                </w:p>
                <w:p w:rsidR="00312246" w:rsidRPr="00312246" w:rsidRDefault="00312246" w:rsidP="00294BB0">
                  <w:pPr>
                    <w:spacing w:after="0" w:line="240" w:lineRule="auto"/>
                    <w:ind w:firstLine="284"/>
                    <w:jc w:val="center"/>
                    <w:rPr>
                      <w:rFonts w:ascii="Arial Black" w:hAnsi="Arial Black"/>
                      <w:b/>
                      <w:bCs/>
                      <w:color w:val="FF0000"/>
                      <w:sz w:val="30"/>
                      <w:szCs w:val="30"/>
                      <w:lang w:val="uk-UA" w:eastAsia="uk-UA"/>
                    </w:rPr>
                  </w:pPr>
                  <w:r w:rsidRPr="00312246">
                    <w:rPr>
                      <w:rFonts w:ascii="Arial Black" w:hAnsi="Arial Black"/>
                      <w:b/>
                      <w:bCs/>
                      <w:color w:val="FF0000"/>
                      <w:sz w:val="30"/>
                      <w:szCs w:val="30"/>
                      <w:lang w:val="uk-UA" w:eastAsia="uk-UA"/>
                    </w:rPr>
                    <w:t>у складі аптечки для надання домедичної допомоги</w:t>
                  </w:r>
                </w:p>
                <w:p w:rsidR="00312246" w:rsidRPr="00312246" w:rsidRDefault="00787849" w:rsidP="00294BB0">
                  <w:pPr>
                    <w:spacing w:after="0" w:line="240" w:lineRule="auto"/>
                    <w:ind w:right="319" w:firstLine="284"/>
                    <w:jc w:val="both"/>
                    <w:rPr>
                      <w:rFonts w:ascii="Arial Black" w:hAnsi="Arial Black" w:cs="Arial"/>
                      <w:bCs/>
                      <w:sz w:val="30"/>
                      <w:szCs w:val="30"/>
                      <w:lang w:val="uk-UA" w:eastAsia="uk-UA"/>
                    </w:rPr>
                  </w:pPr>
                  <w:r>
                    <w:rPr>
                      <w:rFonts w:ascii="Arial Black" w:hAnsi="Arial Black" w:cs="Arial"/>
                      <w:bCs/>
                      <w:noProof/>
                      <w:sz w:val="30"/>
                      <w:szCs w:val="30"/>
                      <w:lang w:val="uk-UA" w:eastAsia="uk-UA"/>
                    </w:rPr>
                    <w:drawing>
                      <wp:anchor distT="0" distB="0" distL="114300" distR="114300" simplePos="0" relativeHeight="251660288" behindDoc="0" locked="0" layoutInCell="1" allowOverlap="1">
                        <wp:simplePos x="0" y="0"/>
                        <wp:positionH relativeFrom="margin">
                          <wp:posOffset>13970</wp:posOffset>
                        </wp:positionH>
                        <wp:positionV relativeFrom="margin">
                          <wp:posOffset>0</wp:posOffset>
                        </wp:positionV>
                        <wp:extent cx="1044575" cy="1026795"/>
                        <wp:effectExtent l="0" t="0" r="0" b="0"/>
                        <wp:wrapSquare wrapText="bothSides"/>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srcRect/>
                                <a:stretch>
                                  <a:fillRect/>
                                </a:stretch>
                              </pic:blipFill>
                              <pic:spPr bwMode="auto">
                                <a:xfrm>
                                  <a:off x="0" y="0"/>
                                  <a:ext cx="1044575" cy="1026795"/>
                                </a:xfrm>
                                <a:prstGeom prst="rect">
                                  <a:avLst/>
                                </a:prstGeom>
                                <a:noFill/>
                                <a:ln w="9525">
                                  <a:noFill/>
                                  <a:miter lim="800000"/>
                                  <a:headEnd/>
                                  <a:tailEnd/>
                                </a:ln>
                              </pic:spPr>
                            </pic:pic>
                          </a:graphicData>
                        </a:graphic>
                      </wp:anchor>
                    </w:drawing>
                  </w:r>
                  <w:r>
                    <w:rPr>
                      <w:rFonts w:ascii="Arial Black" w:hAnsi="Arial Black" w:cs="Arial"/>
                      <w:bCs/>
                      <w:noProof/>
                      <w:sz w:val="30"/>
                      <w:szCs w:val="30"/>
                      <w:lang w:val="uk-UA" w:eastAsia="uk-UA"/>
                    </w:rPr>
                    <w:drawing>
                      <wp:anchor distT="0" distB="0" distL="114300" distR="114300" simplePos="0" relativeHeight="251661312" behindDoc="0" locked="0" layoutInCell="1" allowOverlap="1">
                        <wp:simplePos x="0" y="0"/>
                        <wp:positionH relativeFrom="column">
                          <wp:posOffset>4876800</wp:posOffset>
                        </wp:positionH>
                        <wp:positionV relativeFrom="paragraph">
                          <wp:posOffset>-1061720</wp:posOffset>
                        </wp:positionV>
                        <wp:extent cx="1944370" cy="1378585"/>
                        <wp:effectExtent l="19050" t="0" r="0" b="0"/>
                        <wp:wrapSquare wrapText="bothSides"/>
                        <wp:docPr id="2" name="Рисунок 1" descr="C:\Users\Слухач\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Слухач\Desktop\images.jpg"/>
                                <pic:cNvPicPr>
                                  <a:picLocks noChangeAspect="1" noChangeArrowheads="1"/>
                                </pic:cNvPicPr>
                              </pic:nvPicPr>
                              <pic:blipFill>
                                <a:blip r:embed="rId10"/>
                                <a:srcRect/>
                                <a:stretch>
                                  <a:fillRect/>
                                </a:stretch>
                              </pic:blipFill>
                              <pic:spPr bwMode="auto">
                                <a:xfrm>
                                  <a:off x="0" y="0"/>
                                  <a:ext cx="1944370" cy="1378585"/>
                                </a:xfrm>
                                <a:prstGeom prst="rect">
                                  <a:avLst/>
                                </a:prstGeom>
                                <a:noFill/>
                                <a:ln w="9525">
                                  <a:noFill/>
                                  <a:miter lim="800000"/>
                                  <a:headEnd/>
                                  <a:tailEnd/>
                                </a:ln>
                              </pic:spPr>
                            </pic:pic>
                          </a:graphicData>
                        </a:graphic>
                      </wp:anchor>
                    </w:drawing>
                  </w:r>
                  <w:r w:rsidR="00312246" w:rsidRPr="00312246">
                    <w:rPr>
                      <w:rFonts w:ascii="Arial Black" w:hAnsi="Arial Black" w:cs="Arial"/>
                      <w:bCs/>
                      <w:sz w:val="30"/>
                      <w:szCs w:val="30"/>
                      <w:lang w:val="uk-UA" w:eastAsia="uk-UA"/>
                    </w:rPr>
                    <w:t>1. Засоби для зупинки кровотечі, накладання пов'язок при травмах</w:t>
                  </w:r>
                </w:p>
              </w:tc>
              <w:tc>
                <w:tcPr>
                  <w:tcW w:w="66"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sz w:val="30"/>
                      <w:szCs w:val="30"/>
                      <w:lang w:val="uk-UA" w:eastAsia="uk-UA"/>
                    </w:rPr>
                  </w:pP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1.1. Джгут для зупинки кровотечі</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1.2. Бинт стерильний 5 м х 10 см</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940F46" w:rsidP="00312246">
                  <w:pPr>
                    <w:spacing w:after="0" w:line="240" w:lineRule="auto"/>
                    <w:ind w:firstLine="284"/>
                    <w:jc w:val="both"/>
                    <w:rPr>
                      <w:rFonts w:ascii="Arial" w:hAnsi="Arial" w:cs="Arial"/>
                      <w:b/>
                      <w:color w:val="0000FF"/>
                      <w:sz w:val="30"/>
                      <w:szCs w:val="30"/>
                      <w:lang w:val="uk-UA" w:eastAsia="uk-UA"/>
                    </w:rPr>
                  </w:pPr>
                  <w:hyperlink r:id="rId11" w:tgtFrame="_blank" w:history="1">
                    <w:r w:rsidR="00312246" w:rsidRPr="00312246">
                      <w:rPr>
                        <w:rFonts w:ascii="Arial" w:hAnsi="Arial" w:cs="Arial"/>
                        <w:b/>
                        <w:color w:val="0000FF"/>
                        <w:sz w:val="30"/>
                        <w:szCs w:val="30"/>
                        <w:lang w:val="uk-UA" w:eastAsia="uk-UA"/>
                      </w:rPr>
                      <w:t>1.3. Серветки з хлоргексидином 6 см х 10 см</w:t>
                    </w:r>
                  </w:hyperlink>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940F46" w:rsidP="00312246">
                  <w:pPr>
                    <w:spacing w:after="0" w:line="240" w:lineRule="auto"/>
                    <w:ind w:firstLine="284"/>
                    <w:jc w:val="both"/>
                    <w:rPr>
                      <w:rFonts w:ascii="Arial" w:hAnsi="Arial" w:cs="Arial"/>
                      <w:b/>
                      <w:color w:val="0000FF"/>
                      <w:sz w:val="30"/>
                      <w:szCs w:val="30"/>
                      <w:lang w:val="uk-UA" w:eastAsia="uk-UA"/>
                    </w:rPr>
                  </w:pPr>
                  <w:hyperlink r:id="rId12" w:tgtFrame="_blank" w:history="1">
                    <w:r w:rsidR="00312246" w:rsidRPr="00312246">
                      <w:rPr>
                        <w:rFonts w:ascii="Arial" w:hAnsi="Arial" w:cs="Arial"/>
                        <w:b/>
                        <w:color w:val="0000FF"/>
                        <w:sz w:val="30"/>
                        <w:szCs w:val="30"/>
                        <w:lang w:val="uk-UA" w:eastAsia="uk-UA"/>
                      </w:rPr>
                      <w:t xml:space="preserve">1.4. Серветки кровоспинні з фурагіном 6 см х </w:t>
                    </w:r>
                  </w:hyperlink>
                  <w:r w:rsidR="00312246" w:rsidRPr="00312246">
                    <w:rPr>
                      <w:rFonts w:ascii="Arial" w:hAnsi="Arial" w:cs="Arial"/>
                      <w:b/>
                      <w:color w:val="0000FF"/>
                      <w:sz w:val="30"/>
                      <w:szCs w:val="30"/>
                      <w:lang w:val="uk-UA" w:eastAsia="uk-UA"/>
                    </w:rPr>
                    <w:t>10см</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1.5. Пакет перев'язочний стерильний</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1.6. Лейкопластир в рулоні 5 см х 5 м</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1.7. Пластир бактерицидний 2,3 см х 7,2 см</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1.8. Косинка медична перев'язочна 50 см х 50 см</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1.9. Шворка для фіксації шин</w:t>
                  </w:r>
                </w:p>
              </w:tc>
            </w:tr>
            <w:tr w:rsidR="00312246" w:rsidRPr="00312246" w:rsidTr="00294BB0">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Black" w:hAnsi="Arial Black" w:cs="Arial"/>
                      <w:sz w:val="30"/>
                      <w:szCs w:val="30"/>
                      <w:lang w:val="uk-UA" w:eastAsia="uk-UA"/>
                    </w:rPr>
                  </w:pPr>
                  <w:r w:rsidRPr="00312246">
                    <w:rPr>
                      <w:rFonts w:ascii="Arial Black" w:hAnsi="Arial Black" w:cs="Arial"/>
                      <w:bCs/>
                      <w:sz w:val="30"/>
                      <w:szCs w:val="30"/>
                      <w:lang w:val="uk-UA" w:eastAsia="uk-UA"/>
                    </w:rPr>
                    <w:t>2. Антисептичні засоби</w:t>
                  </w:r>
                </w:p>
              </w:tc>
              <w:tc>
                <w:tcPr>
                  <w:tcW w:w="66"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sz w:val="30"/>
                      <w:szCs w:val="30"/>
                      <w:lang w:val="uk-UA" w:eastAsia="uk-UA"/>
                    </w:rPr>
                  </w:pP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2.1. Розчин йоду 5 % - 10 мл</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Black" w:hAnsi="Arial Black" w:cs="Arial"/>
                      <w:sz w:val="30"/>
                      <w:szCs w:val="30"/>
                      <w:lang w:val="uk-UA" w:eastAsia="uk-UA"/>
                    </w:rPr>
                  </w:pPr>
                  <w:r w:rsidRPr="00312246">
                    <w:rPr>
                      <w:rFonts w:ascii="Arial Black" w:hAnsi="Arial Black" w:cs="Arial"/>
                      <w:bCs/>
                      <w:sz w:val="30"/>
                      <w:szCs w:val="30"/>
                      <w:lang w:val="uk-UA" w:eastAsia="uk-UA"/>
                    </w:rPr>
                    <w:t>3. Знеболюючі та серцеві засоби</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3.1. Антибіотик</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3.2. Нітрогліцерин 1 % в капсулах (0,0005)</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Black" w:hAnsi="Arial Black" w:cs="Arial"/>
                      <w:sz w:val="30"/>
                      <w:szCs w:val="30"/>
                      <w:lang w:val="uk-UA" w:eastAsia="uk-UA"/>
                    </w:rPr>
                  </w:pPr>
                  <w:r w:rsidRPr="00312246">
                    <w:rPr>
                      <w:rFonts w:ascii="Arial Black" w:hAnsi="Arial Black" w:cs="Arial"/>
                      <w:bCs/>
                      <w:sz w:val="30"/>
                      <w:szCs w:val="30"/>
                      <w:lang w:val="uk-UA" w:eastAsia="uk-UA"/>
                    </w:rPr>
                    <w:t>4. Додаткові засоби</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4.1. Ножиці з тупими кінцями</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4.2. Рукавички медичні №8 з поліетилену</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4.3. Плівка (клапан) для проведення штучної вентиляції легенів</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4.4. Гіпотермічний портативний пакет-контейнер</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4.5. Сульфаціл натрію 20 % - 1 мл у шприц-тюбику</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4.6. Булавки англійські</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4.7. Термопокривало</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 xml:space="preserve">4.8. Комірці для фіксації шийного відділу хребта, комплект: </w:t>
                  </w:r>
                </w:p>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4 розміри для дорослих; 1 дитячий</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940F46" w:rsidP="00312246">
                  <w:pPr>
                    <w:spacing w:after="0" w:line="240" w:lineRule="auto"/>
                    <w:ind w:firstLine="284"/>
                    <w:jc w:val="both"/>
                    <w:rPr>
                      <w:rFonts w:ascii="Arial" w:hAnsi="Arial" w:cs="Arial"/>
                      <w:b/>
                      <w:color w:val="0000FF"/>
                      <w:sz w:val="30"/>
                      <w:szCs w:val="30"/>
                      <w:lang w:val="uk-UA" w:eastAsia="uk-UA"/>
                    </w:rPr>
                  </w:pPr>
                  <w:hyperlink r:id="rId13" w:tgtFrame="_blank" w:history="1">
                    <w:r w:rsidR="00312246" w:rsidRPr="00312246">
                      <w:rPr>
                        <w:rFonts w:ascii="Arial" w:hAnsi="Arial" w:cs="Arial"/>
                        <w:b/>
                        <w:color w:val="0000FF"/>
                        <w:sz w:val="30"/>
                        <w:szCs w:val="30"/>
                        <w:lang w:val="uk-UA" w:eastAsia="uk-UA"/>
                      </w:rPr>
                      <w:t>4.9. Шини еластичні типу SAM SPLINT</w:t>
                    </w:r>
                  </w:hyperlink>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4.9.1. Для верхніх кінцівок</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color w:val="0000FF"/>
                      <w:sz w:val="30"/>
                      <w:szCs w:val="30"/>
                      <w:lang w:val="uk-UA" w:eastAsia="uk-UA"/>
                    </w:rPr>
                    <w:t>4.9.2. Для нижніх кінцівок</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940F46" w:rsidP="00312246">
                  <w:pPr>
                    <w:spacing w:after="0" w:line="240" w:lineRule="auto"/>
                    <w:ind w:firstLine="284"/>
                    <w:jc w:val="both"/>
                    <w:rPr>
                      <w:rFonts w:ascii="Arial" w:hAnsi="Arial" w:cs="Arial"/>
                      <w:b/>
                      <w:color w:val="0000FF"/>
                      <w:sz w:val="30"/>
                      <w:szCs w:val="30"/>
                      <w:lang w:val="uk-UA" w:eastAsia="uk-UA"/>
                    </w:rPr>
                  </w:pPr>
                  <w:hyperlink r:id="rId14" w:tgtFrame="_blank" w:history="1">
                    <w:r w:rsidR="00312246" w:rsidRPr="00312246">
                      <w:rPr>
                        <w:rFonts w:ascii="Arial" w:hAnsi="Arial" w:cs="Arial"/>
                        <w:b/>
                        <w:color w:val="0000FF"/>
                        <w:sz w:val="30"/>
                        <w:szCs w:val="30"/>
                        <w:lang w:val="uk-UA" w:eastAsia="uk-UA"/>
                      </w:rPr>
                      <w:t>4.10. Портативний апарат для штучної вентиляції легенів типу «АМБУ</w:t>
                    </w:r>
                  </w:hyperlink>
                  <w:r w:rsidR="00312246" w:rsidRPr="00312246">
                    <w:rPr>
                      <w:rFonts w:ascii="Arial" w:eastAsia="Calibri" w:hAnsi="Arial" w:cs="Arial"/>
                      <w:b/>
                      <w:color w:val="0000FF"/>
                      <w:sz w:val="30"/>
                      <w:szCs w:val="30"/>
                      <w:lang w:val="uk-UA" w:eastAsia="en-US"/>
                    </w:rPr>
                    <w:t>»</w:t>
                  </w:r>
                </w:p>
              </w:tc>
            </w:tr>
            <w:tr w:rsidR="00312246" w:rsidRPr="00312246" w:rsidTr="00294BB0">
              <w:trPr>
                <w:gridAfter w:val="1"/>
                <w:wAfter w:w="66" w:type="pct"/>
              </w:trPr>
              <w:tc>
                <w:tcPr>
                  <w:tcW w:w="4934" w:type="pct"/>
                  <w:shd w:val="clear" w:color="auto" w:fill="FFCCFF"/>
                  <w:tcMar>
                    <w:top w:w="0" w:type="dxa"/>
                    <w:left w:w="0" w:type="dxa"/>
                    <w:bottom w:w="0" w:type="dxa"/>
                    <w:right w:w="0" w:type="dxa"/>
                  </w:tcMar>
                  <w:vAlign w:val="center"/>
                  <w:hideMark/>
                </w:tcPr>
                <w:p w:rsidR="00312246" w:rsidRPr="00312246" w:rsidRDefault="00312246" w:rsidP="00312246">
                  <w:pPr>
                    <w:spacing w:after="0" w:line="240" w:lineRule="auto"/>
                    <w:ind w:firstLine="284"/>
                    <w:jc w:val="both"/>
                    <w:rPr>
                      <w:rFonts w:ascii="Arial" w:hAnsi="Arial" w:cs="Arial"/>
                      <w:b/>
                      <w:color w:val="0000FF"/>
                      <w:sz w:val="30"/>
                      <w:szCs w:val="30"/>
                      <w:lang w:val="uk-UA" w:eastAsia="uk-UA"/>
                    </w:rPr>
                  </w:pPr>
                  <w:r w:rsidRPr="00312246">
                    <w:rPr>
                      <w:rFonts w:ascii="Arial" w:hAnsi="Arial" w:cs="Arial"/>
                      <w:b/>
                      <w:bCs/>
                      <w:color w:val="0000FF"/>
                      <w:sz w:val="30"/>
                      <w:szCs w:val="30"/>
                      <w:lang w:val="uk-UA" w:eastAsia="uk-UA"/>
                    </w:rPr>
                    <w:t>4.11. Футляр для аптечки</w:t>
                  </w:r>
                </w:p>
              </w:tc>
            </w:tr>
          </w:tbl>
          <w:p w:rsidR="00312246" w:rsidRPr="0017049B" w:rsidRDefault="00312246" w:rsidP="0017049B">
            <w:pPr>
              <w:shd w:val="clear" w:color="auto" w:fill="FFCCFF"/>
              <w:spacing w:after="0" w:line="240" w:lineRule="auto"/>
              <w:ind w:firstLine="284"/>
              <w:jc w:val="both"/>
              <w:rPr>
                <w:rFonts w:ascii="Arial" w:hAnsi="Arial" w:cs="Arial"/>
                <w:b/>
                <w:sz w:val="30"/>
                <w:szCs w:val="30"/>
                <w:lang w:val="uk-UA" w:eastAsia="uk-UA"/>
              </w:rPr>
            </w:pPr>
            <w:r w:rsidRPr="0017049B">
              <w:rPr>
                <w:rFonts w:ascii="Arial" w:hAnsi="Arial" w:cs="Arial"/>
                <w:b/>
                <w:sz w:val="30"/>
                <w:szCs w:val="30"/>
                <w:lang w:val="uk-UA" w:eastAsia="uk-UA"/>
              </w:rPr>
              <w:t>Необхідно своєчасно поновлювати або замінювати лікарські засоби після їх використання чи закінчення терміну дії.</w:t>
            </w:r>
          </w:p>
          <w:p w:rsidR="00312246" w:rsidRPr="0017049B" w:rsidRDefault="00312246" w:rsidP="0017049B">
            <w:pPr>
              <w:spacing w:after="0" w:line="240" w:lineRule="auto"/>
              <w:ind w:firstLine="709"/>
              <w:jc w:val="both"/>
              <w:rPr>
                <w:rFonts w:ascii="Arial" w:eastAsia="Calibri" w:hAnsi="Arial" w:cs="Arial"/>
                <w:color w:val="244061"/>
                <w:sz w:val="8"/>
                <w:szCs w:val="8"/>
                <w:lang w:val="uk-UA" w:eastAsia="en-US"/>
              </w:rPr>
            </w:pPr>
          </w:p>
          <w:p w:rsidR="00294BB0" w:rsidRPr="0017049B" w:rsidRDefault="00294BB0" w:rsidP="0017049B">
            <w:pPr>
              <w:pStyle w:val="a4"/>
              <w:jc w:val="center"/>
              <w:rPr>
                <w:rFonts w:ascii="Arial Black" w:hAnsi="Arial Black"/>
                <w:b/>
                <w:color w:val="FF0000"/>
                <w:sz w:val="28"/>
                <w:szCs w:val="28"/>
                <w:lang w:val="uk-UA"/>
              </w:rPr>
            </w:pPr>
            <w:r w:rsidRPr="0017049B">
              <w:rPr>
                <w:rFonts w:ascii="Arial Black" w:hAnsi="Arial Black"/>
                <w:b/>
                <w:color w:val="FF0000"/>
                <w:sz w:val="28"/>
                <w:szCs w:val="28"/>
                <w:lang w:val="uk-UA"/>
              </w:rPr>
              <w:t>Навчально-методичний центр цивільного захисту</w:t>
            </w:r>
          </w:p>
          <w:p w:rsidR="00312246" w:rsidRPr="0017049B" w:rsidRDefault="00294BB0" w:rsidP="0017049B">
            <w:pPr>
              <w:spacing w:after="0" w:line="240" w:lineRule="auto"/>
              <w:jc w:val="center"/>
              <w:rPr>
                <w:rFonts w:ascii="Times New Roman" w:hAnsi="Times New Roman"/>
                <w:b/>
                <w:bCs/>
                <w:spacing w:val="-10"/>
                <w:sz w:val="28"/>
                <w:szCs w:val="28"/>
                <w:lang w:val="uk-UA"/>
              </w:rPr>
            </w:pPr>
            <w:r w:rsidRPr="0017049B">
              <w:rPr>
                <w:rFonts w:ascii="Arial Black" w:hAnsi="Arial Black"/>
                <w:b/>
                <w:color w:val="FF0000"/>
                <w:sz w:val="28"/>
                <w:szCs w:val="28"/>
                <w:lang w:val="uk-UA"/>
              </w:rPr>
              <w:t>та безпеки життєдіяльності Івано-Франківської області</w:t>
            </w:r>
          </w:p>
        </w:tc>
      </w:tr>
    </w:tbl>
    <w:p w:rsidR="001D22EB" w:rsidRDefault="001D22EB" w:rsidP="00DD2CA8">
      <w:pPr>
        <w:spacing w:after="0" w:line="240" w:lineRule="auto"/>
        <w:ind w:firstLine="709"/>
        <w:jc w:val="center"/>
        <w:rPr>
          <w:rFonts w:ascii="Times New Roman" w:hAnsi="Times New Roman"/>
          <w:b/>
          <w:bCs/>
          <w:spacing w:val="-10"/>
          <w:sz w:val="36"/>
          <w:szCs w:val="36"/>
          <w:lang w:val="uk-UA"/>
        </w:rPr>
      </w:pPr>
    </w:p>
    <w:sectPr w:rsidR="001D22EB" w:rsidSect="00442B31">
      <w:pgSz w:w="11906" w:h="16838"/>
      <w:pgMar w:top="709" w:right="720" w:bottom="567"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96AFE"/>
    <w:multiLevelType w:val="hybridMultilevel"/>
    <w:tmpl w:val="E6FCF66A"/>
    <w:lvl w:ilvl="0" w:tplc="E7ECF342">
      <w:numFmt w:val="bullet"/>
      <w:lvlText w:val="-"/>
      <w:lvlJc w:val="left"/>
      <w:pPr>
        <w:ind w:left="1014" w:hanging="360"/>
      </w:pPr>
      <w:rPr>
        <w:rFonts w:ascii="Calibri" w:eastAsia="Times New Roman" w:hAnsi="Calibri" w:cs="Times New Roman" w:hint="default"/>
      </w:rPr>
    </w:lvl>
    <w:lvl w:ilvl="1" w:tplc="04190003">
      <w:start w:val="1"/>
      <w:numFmt w:val="bullet"/>
      <w:lvlText w:val="o"/>
      <w:lvlJc w:val="left"/>
      <w:pPr>
        <w:ind w:left="1734" w:hanging="360"/>
      </w:pPr>
      <w:rPr>
        <w:rFonts w:ascii="Courier New" w:hAnsi="Courier New" w:cs="Courier New" w:hint="default"/>
      </w:rPr>
    </w:lvl>
    <w:lvl w:ilvl="2" w:tplc="04190005" w:tentative="1">
      <w:start w:val="1"/>
      <w:numFmt w:val="bullet"/>
      <w:lvlText w:val=""/>
      <w:lvlJc w:val="left"/>
      <w:pPr>
        <w:ind w:left="2454" w:hanging="360"/>
      </w:pPr>
      <w:rPr>
        <w:rFonts w:ascii="Wingdings" w:hAnsi="Wingdings" w:hint="default"/>
      </w:rPr>
    </w:lvl>
    <w:lvl w:ilvl="3" w:tplc="04190001" w:tentative="1">
      <w:start w:val="1"/>
      <w:numFmt w:val="bullet"/>
      <w:lvlText w:val=""/>
      <w:lvlJc w:val="left"/>
      <w:pPr>
        <w:ind w:left="3174" w:hanging="360"/>
      </w:pPr>
      <w:rPr>
        <w:rFonts w:ascii="Symbol" w:hAnsi="Symbol" w:hint="default"/>
      </w:rPr>
    </w:lvl>
    <w:lvl w:ilvl="4" w:tplc="04190003" w:tentative="1">
      <w:start w:val="1"/>
      <w:numFmt w:val="bullet"/>
      <w:lvlText w:val="o"/>
      <w:lvlJc w:val="left"/>
      <w:pPr>
        <w:ind w:left="3894" w:hanging="360"/>
      </w:pPr>
      <w:rPr>
        <w:rFonts w:ascii="Courier New" w:hAnsi="Courier New" w:cs="Courier New" w:hint="default"/>
      </w:rPr>
    </w:lvl>
    <w:lvl w:ilvl="5" w:tplc="04190005" w:tentative="1">
      <w:start w:val="1"/>
      <w:numFmt w:val="bullet"/>
      <w:lvlText w:val=""/>
      <w:lvlJc w:val="left"/>
      <w:pPr>
        <w:ind w:left="4614" w:hanging="360"/>
      </w:pPr>
      <w:rPr>
        <w:rFonts w:ascii="Wingdings" w:hAnsi="Wingdings" w:hint="default"/>
      </w:rPr>
    </w:lvl>
    <w:lvl w:ilvl="6" w:tplc="04190001" w:tentative="1">
      <w:start w:val="1"/>
      <w:numFmt w:val="bullet"/>
      <w:lvlText w:val=""/>
      <w:lvlJc w:val="left"/>
      <w:pPr>
        <w:ind w:left="5334" w:hanging="360"/>
      </w:pPr>
      <w:rPr>
        <w:rFonts w:ascii="Symbol" w:hAnsi="Symbol" w:hint="default"/>
      </w:rPr>
    </w:lvl>
    <w:lvl w:ilvl="7" w:tplc="04190003" w:tentative="1">
      <w:start w:val="1"/>
      <w:numFmt w:val="bullet"/>
      <w:lvlText w:val="o"/>
      <w:lvlJc w:val="left"/>
      <w:pPr>
        <w:ind w:left="6054" w:hanging="360"/>
      </w:pPr>
      <w:rPr>
        <w:rFonts w:ascii="Courier New" w:hAnsi="Courier New" w:cs="Courier New" w:hint="default"/>
      </w:rPr>
    </w:lvl>
    <w:lvl w:ilvl="8" w:tplc="04190005" w:tentative="1">
      <w:start w:val="1"/>
      <w:numFmt w:val="bullet"/>
      <w:lvlText w:val=""/>
      <w:lvlJc w:val="left"/>
      <w:pPr>
        <w:ind w:left="6774" w:hanging="360"/>
      </w:pPr>
      <w:rPr>
        <w:rFonts w:ascii="Wingdings" w:hAnsi="Wingdings" w:hint="default"/>
      </w:rPr>
    </w:lvl>
  </w:abstractNum>
  <w:abstractNum w:abstractNumId="1">
    <w:nsid w:val="2367518B"/>
    <w:multiLevelType w:val="hybridMultilevel"/>
    <w:tmpl w:val="B066EA3E"/>
    <w:lvl w:ilvl="0" w:tplc="D12C22FE">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nsid w:val="3D330495"/>
    <w:multiLevelType w:val="hybridMultilevel"/>
    <w:tmpl w:val="25384AC6"/>
    <w:lvl w:ilvl="0" w:tplc="94EE0878">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nsid w:val="56AE22C5"/>
    <w:multiLevelType w:val="hybridMultilevel"/>
    <w:tmpl w:val="5964C4A2"/>
    <w:lvl w:ilvl="0" w:tplc="03B20B9A">
      <w:numFmt w:val="bullet"/>
      <w:lvlText w:val="-"/>
      <w:lvlJc w:val="left"/>
      <w:pPr>
        <w:ind w:left="1069" w:hanging="360"/>
      </w:pPr>
      <w:rPr>
        <w:rFonts w:ascii="Arial" w:eastAsia="Times New Roman" w:hAnsi="Arial" w:cs="Aria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66592D67"/>
    <w:multiLevelType w:val="hybridMultilevel"/>
    <w:tmpl w:val="C3D42FC0"/>
    <w:lvl w:ilvl="0" w:tplc="10EED194">
      <w:start w:val="50"/>
      <w:numFmt w:val="decimal"/>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08"/>
  <w:hyphenationZone w:val="425"/>
  <w:drawingGridHorizontalSpacing w:val="110"/>
  <w:displayHorizontalDrawingGridEvery w:val="2"/>
  <w:characterSpacingControl w:val="doNotCompress"/>
  <w:compat/>
  <w:rsids>
    <w:rsidRoot w:val="00E40259"/>
    <w:rsid w:val="00001AD5"/>
    <w:rsid w:val="00031CD7"/>
    <w:rsid w:val="00035349"/>
    <w:rsid w:val="00040FE3"/>
    <w:rsid w:val="0009063E"/>
    <w:rsid w:val="000F430D"/>
    <w:rsid w:val="000F7796"/>
    <w:rsid w:val="00102309"/>
    <w:rsid w:val="00104FFD"/>
    <w:rsid w:val="00106CE0"/>
    <w:rsid w:val="00136FC2"/>
    <w:rsid w:val="00141E5A"/>
    <w:rsid w:val="001508CE"/>
    <w:rsid w:val="0017049B"/>
    <w:rsid w:val="00187ACF"/>
    <w:rsid w:val="001D22EB"/>
    <w:rsid w:val="00201199"/>
    <w:rsid w:val="00203079"/>
    <w:rsid w:val="00234E59"/>
    <w:rsid w:val="00294BB0"/>
    <w:rsid w:val="002A3C0B"/>
    <w:rsid w:val="002E4A69"/>
    <w:rsid w:val="002F5834"/>
    <w:rsid w:val="00312246"/>
    <w:rsid w:val="00320E8E"/>
    <w:rsid w:val="00331D2D"/>
    <w:rsid w:val="0034282C"/>
    <w:rsid w:val="00384DDD"/>
    <w:rsid w:val="003A6BD7"/>
    <w:rsid w:val="003C0962"/>
    <w:rsid w:val="003D4B2D"/>
    <w:rsid w:val="003E5440"/>
    <w:rsid w:val="0040310A"/>
    <w:rsid w:val="0040773D"/>
    <w:rsid w:val="00417B2B"/>
    <w:rsid w:val="00434180"/>
    <w:rsid w:val="00442B31"/>
    <w:rsid w:val="00450731"/>
    <w:rsid w:val="00450C24"/>
    <w:rsid w:val="00456E88"/>
    <w:rsid w:val="00484E63"/>
    <w:rsid w:val="00493A07"/>
    <w:rsid w:val="004B6C46"/>
    <w:rsid w:val="004D3CD4"/>
    <w:rsid w:val="004D5198"/>
    <w:rsid w:val="004D684A"/>
    <w:rsid w:val="004E22B0"/>
    <w:rsid w:val="00523FE6"/>
    <w:rsid w:val="00560F2E"/>
    <w:rsid w:val="005703A8"/>
    <w:rsid w:val="005D20A0"/>
    <w:rsid w:val="005E0157"/>
    <w:rsid w:val="005E50B3"/>
    <w:rsid w:val="006201F3"/>
    <w:rsid w:val="00620A1F"/>
    <w:rsid w:val="006237CE"/>
    <w:rsid w:val="00632C63"/>
    <w:rsid w:val="00656B74"/>
    <w:rsid w:val="00670976"/>
    <w:rsid w:val="00677497"/>
    <w:rsid w:val="006867A4"/>
    <w:rsid w:val="00691861"/>
    <w:rsid w:val="006E1F03"/>
    <w:rsid w:val="006F2168"/>
    <w:rsid w:val="00752F07"/>
    <w:rsid w:val="00787849"/>
    <w:rsid w:val="00857781"/>
    <w:rsid w:val="00874026"/>
    <w:rsid w:val="00886A16"/>
    <w:rsid w:val="008B2192"/>
    <w:rsid w:val="008D5144"/>
    <w:rsid w:val="009040FE"/>
    <w:rsid w:val="00940F46"/>
    <w:rsid w:val="00955348"/>
    <w:rsid w:val="00956CFE"/>
    <w:rsid w:val="009A453F"/>
    <w:rsid w:val="009C3588"/>
    <w:rsid w:val="009D3223"/>
    <w:rsid w:val="009D63EC"/>
    <w:rsid w:val="009E7756"/>
    <w:rsid w:val="00A26BBD"/>
    <w:rsid w:val="00A46CEF"/>
    <w:rsid w:val="00A56BB0"/>
    <w:rsid w:val="00B14A5E"/>
    <w:rsid w:val="00B36D9A"/>
    <w:rsid w:val="00B3736A"/>
    <w:rsid w:val="00B427A3"/>
    <w:rsid w:val="00B50CA9"/>
    <w:rsid w:val="00B95423"/>
    <w:rsid w:val="00BA7EC6"/>
    <w:rsid w:val="00C15165"/>
    <w:rsid w:val="00C25581"/>
    <w:rsid w:val="00C263D0"/>
    <w:rsid w:val="00C76B5E"/>
    <w:rsid w:val="00C90EDA"/>
    <w:rsid w:val="00C937FE"/>
    <w:rsid w:val="00C95E6A"/>
    <w:rsid w:val="00CB7421"/>
    <w:rsid w:val="00CC31E4"/>
    <w:rsid w:val="00CD4A17"/>
    <w:rsid w:val="00D73991"/>
    <w:rsid w:val="00DD2CA8"/>
    <w:rsid w:val="00DD4E4E"/>
    <w:rsid w:val="00DE7CFE"/>
    <w:rsid w:val="00E3028D"/>
    <w:rsid w:val="00E30E1E"/>
    <w:rsid w:val="00E40259"/>
    <w:rsid w:val="00E74BCB"/>
    <w:rsid w:val="00EC21D7"/>
    <w:rsid w:val="00EC4508"/>
    <w:rsid w:val="00ED0817"/>
    <w:rsid w:val="00EF74A9"/>
    <w:rsid w:val="00F24F61"/>
    <w:rsid w:val="00F435ED"/>
    <w:rsid w:val="00F476FC"/>
    <w:rsid w:val="00F70A90"/>
    <w:rsid w:val="00F84C7F"/>
    <w:rsid w:val="00F92F98"/>
    <w:rsid w:val="00FB2C43"/>
    <w:rsid w:val="00FC0D45"/>
    <w:rsid w:val="00FD4160"/>
    <w:rsid w:val="00FD6481"/>
    <w:rsid w:val="00FE618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CFE"/>
    <w:pPr>
      <w:spacing w:after="200" w:line="276" w:lineRule="auto"/>
    </w:pPr>
    <w:rPr>
      <w:sz w:val="22"/>
      <w:szCs w:val="22"/>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3028D"/>
    <w:pPr>
      <w:ind w:left="708"/>
    </w:pPr>
  </w:style>
  <w:style w:type="paragraph" w:styleId="a4">
    <w:name w:val="No Spacing"/>
    <w:uiPriority w:val="1"/>
    <w:qFormat/>
    <w:rsid w:val="00C25581"/>
    <w:rPr>
      <w:sz w:val="22"/>
      <w:szCs w:val="22"/>
      <w:lang w:val="ru-RU" w:eastAsia="ru-RU"/>
    </w:rPr>
  </w:style>
  <w:style w:type="character" w:styleId="a5">
    <w:name w:val="Strong"/>
    <w:basedOn w:val="a0"/>
    <w:uiPriority w:val="22"/>
    <w:qFormat/>
    <w:rsid w:val="00D73991"/>
    <w:rPr>
      <w:b/>
      <w:bCs/>
    </w:rPr>
  </w:style>
  <w:style w:type="character" w:styleId="a6">
    <w:name w:val="Hyperlink"/>
    <w:basedOn w:val="a0"/>
    <w:uiPriority w:val="99"/>
    <w:semiHidden/>
    <w:unhideWhenUsed/>
    <w:rsid w:val="00C76B5E"/>
    <w:rPr>
      <w:color w:val="0000FF"/>
      <w:u w:val="single"/>
    </w:rPr>
  </w:style>
  <w:style w:type="paragraph" w:customStyle="1" w:styleId="rvps2">
    <w:name w:val="rvps2"/>
    <w:basedOn w:val="a"/>
    <w:rsid w:val="00417B2B"/>
    <w:pPr>
      <w:spacing w:before="100" w:beforeAutospacing="1" w:after="100" w:afterAutospacing="1" w:line="240" w:lineRule="auto"/>
    </w:pPr>
    <w:rPr>
      <w:rFonts w:ascii="Times New Roman" w:hAnsi="Times New Roman"/>
      <w:sz w:val="24"/>
      <w:szCs w:val="24"/>
      <w:lang w:val="uk-UA" w:eastAsia="uk-UA"/>
    </w:rPr>
  </w:style>
  <w:style w:type="table" w:styleId="a7">
    <w:name w:val="Table Grid"/>
    <w:basedOn w:val="a1"/>
    <w:uiPriority w:val="59"/>
    <w:rsid w:val="00141E5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7"/>
    <w:uiPriority w:val="59"/>
    <w:rsid w:val="00312246"/>
    <w:rPr>
      <w:rFonts w:eastAsia="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15723344">
      <w:bodyDiv w:val="1"/>
      <w:marLeft w:val="0"/>
      <w:marRight w:val="0"/>
      <w:marTop w:val="0"/>
      <w:marBottom w:val="0"/>
      <w:divBdr>
        <w:top w:val="none" w:sz="0" w:space="0" w:color="auto"/>
        <w:left w:val="none" w:sz="0" w:space="0" w:color="auto"/>
        <w:bottom w:val="none" w:sz="0" w:space="0" w:color="auto"/>
        <w:right w:val="none" w:sz="0" w:space="0" w:color="auto"/>
      </w:divBdr>
    </w:div>
    <w:div w:id="1291667680">
      <w:bodyDiv w:val="1"/>
      <w:marLeft w:val="0"/>
      <w:marRight w:val="0"/>
      <w:marTop w:val="0"/>
      <w:marBottom w:val="0"/>
      <w:divBdr>
        <w:top w:val="none" w:sz="0" w:space="0" w:color="auto"/>
        <w:left w:val="none" w:sz="0" w:space="0" w:color="auto"/>
        <w:bottom w:val="none" w:sz="0" w:space="0" w:color="auto"/>
        <w:right w:val="none" w:sz="0" w:space="0" w:color="auto"/>
      </w:divBdr>
    </w:div>
    <w:div w:id="1297905688">
      <w:bodyDiv w:val="1"/>
      <w:marLeft w:val="0"/>
      <w:marRight w:val="0"/>
      <w:marTop w:val="0"/>
      <w:marBottom w:val="0"/>
      <w:divBdr>
        <w:top w:val="none" w:sz="0" w:space="0" w:color="auto"/>
        <w:left w:val="none" w:sz="0" w:space="0" w:color="auto"/>
        <w:bottom w:val="none" w:sz="0" w:space="0" w:color="auto"/>
        <w:right w:val="none" w:sz="0" w:space="0" w:color="auto"/>
      </w:divBdr>
    </w:div>
    <w:div w:id="1545290207">
      <w:bodyDiv w:val="1"/>
      <w:marLeft w:val="0"/>
      <w:marRight w:val="0"/>
      <w:marTop w:val="0"/>
      <w:marBottom w:val="0"/>
      <w:divBdr>
        <w:top w:val="none" w:sz="0" w:space="0" w:color="auto"/>
        <w:left w:val="none" w:sz="0" w:space="0" w:color="auto"/>
        <w:bottom w:val="none" w:sz="0" w:space="0" w:color="auto"/>
        <w:right w:val="none" w:sz="0" w:space="0" w:color="auto"/>
      </w:divBdr>
    </w:div>
    <w:div w:id="1691486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ips.ligazakon.net/document/view/reg3047?ed=1998_09_07&amp;an=18"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ips.ligazakon.net/document/view/reg3047?ed=1998_09_07&amp;an=16"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ips.ligazakon.net/document/view/reg3047?ed=1998_09_07&amp;an=15"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hyperlink" Target="https://ips.ligazakon.net/document/view/reg3047?ed=1998_09_07&amp;an=19"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5050</Words>
  <Characters>2879</Characters>
  <Application>Microsoft Office Word</Application>
  <DocSecurity>0</DocSecurity>
  <Lines>23</Lines>
  <Paragraphs>15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7914</CharactersWithSpaces>
  <SharedDoc>false</SharedDoc>
  <HLinks>
    <vt:vector size="24" baseType="variant">
      <vt:variant>
        <vt:i4>262222</vt:i4>
      </vt:variant>
      <vt:variant>
        <vt:i4>9</vt:i4>
      </vt:variant>
      <vt:variant>
        <vt:i4>0</vt:i4>
      </vt:variant>
      <vt:variant>
        <vt:i4>5</vt:i4>
      </vt:variant>
      <vt:variant>
        <vt:lpwstr>https://ips.ligazakon.net/document/view/reg3047?ed=1998_09_07&amp;an=19</vt:lpwstr>
      </vt:variant>
      <vt:variant>
        <vt:lpwstr/>
      </vt:variant>
      <vt:variant>
        <vt:i4>262222</vt:i4>
      </vt:variant>
      <vt:variant>
        <vt:i4>6</vt:i4>
      </vt:variant>
      <vt:variant>
        <vt:i4>0</vt:i4>
      </vt:variant>
      <vt:variant>
        <vt:i4>5</vt:i4>
      </vt:variant>
      <vt:variant>
        <vt:lpwstr>https://ips.ligazakon.net/document/view/reg3047?ed=1998_09_07&amp;an=18</vt:lpwstr>
      </vt:variant>
      <vt:variant>
        <vt:lpwstr/>
      </vt:variant>
      <vt:variant>
        <vt:i4>262222</vt:i4>
      </vt:variant>
      <vt:variant>
        <vt:i4>3</vt:i4>
      </vt:variant>
      <vt:variant>
        <vt:i4>0</vt:i4>
      </vt:variant>
      <vt:variant>
        <vt:i4>5</vt:i4>
      </vt:variant>
      <vt:variant>
        <vt:lpwstr>https://ips.ligazakon.net/document/view/reg3047?ed=1998_09_07&amp;an=16</vt:lpwstr>
      </vt:variant>
      <vt:variant>
        <vt:lpwstr/>
      </vt:variant>
      <vt:variant>
        <vt:i4>262222</vt:i4>
      </vt:variant>
      <vt:variant>
        <vt:i4>0</vt:i4>
      </vt:variant>
      <vt:variant>
        <vt:i4>0</vt:i4>
      </vt:variant>
      <vt:variant>
        <vt:i4>5</vt:i4>
      </vt:variant>
      <vt:variant>
        <vt:lpwstr>https://ips.ligazakon.net/document/view/reg3047?ed=1998_09_07&amp;an=15</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2022-04-18T09:18:00Z</cp:lastPrinted>
  <dcterms:created xsi:type="dcterms:W3CDTF">2022-07-14T07:57:00Z</dcterms:created>
  <dcterms:modified xsi:type="dcterms:W3CDTF">2022-07-14T07:57:00Z</dcterms:modified>
</cp:coreProperties>
</file>