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4FB" w:rsidRPr="000404FB" w:rsidRDefault="000404FB" w:rsidP="000404F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                                                             </w:t>
      </w: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ЗВІТ</w:t>
      </w: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/>
        <w:t xml:space="preserve">про повторне відстеження результативності регуляторного акту – рішення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виконавчого комітету </w:t>
      </w: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міської ради «Про затвердження Правил розміщення зовнішньої реклами на території 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алуської міської</w:t>
      </w: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територіальної громади»</w:t>
      </w:r>
    </w:p>
    <w:p w:rsidR="000404FB" w:rsidRPr="000404FB" w:rsidRDefault="000404FB" w:rsidP="000404F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0404FB" w:rsidRPr="000404FB" w:rsidRDefault="000404FB" w:rsidP="000404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Вид та назва регуляторного </w:t>
      </w:r>
      <w:proofErr w:type="spellStart"/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акта</w:t>
      </w:r>
      <w:proofErr w:type="spellEnd"/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 результативність якого відстежується, дата його прийняття та номер:</w:t>
      </w: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/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рішення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виконавчого комітету 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 «Про затвердження Правил розміщення зовнішньої реклами на території 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алуської міської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територіальної громади» від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27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4.2021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130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404FB" w:rsidRPr="000404FB" w:rsidRDefault="000404FB" w:rsidP="000404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Назва виконавця заходів з відстеження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 архітектури та містобудування Калуської міської ради спільно з комунальним підприємством «Міський інформаційний центр»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404FB" w:rsidRPr="000404FB" w:rsidRDefault="000404FB" w:rsidP="000404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Цілі прийняття </w:t>
      </w:r>
      <w:proofErr w:type="spellStart"/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акта</w:t>
      </w:r>
      <w:proofErr w:type="spellEnd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- приведення у відповідність до вимог чинного законодавства та впорядкування власних нормативно-правових актів;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- дотримання вимог чинного законодавства щодо впорядкування розміщення зовнішніх рекламних носіїв на території населених пунктів 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алуської міської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територіаль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ної громади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404FB" w:rsidRPr="000404FB" w:rsidRDefault="000404FB" w:rsidP="000404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Виконання заходів з відстеження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  <w:r w:rsidR="00A4178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626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квітень - травень </w:t>
      </w:r>
      <w:r w:rsidR="00A4178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2022 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404FB" w:rsidRPr="000404FB" w:rsidRDefault="000404FB" w:rsidP="000404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Тип відстеження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: повторне відстеження.</w:t>
      </w:r>
    </w:p>
    <w:p w:rsidR="000404FB" w:rsidRPr="000404FB" w:rsidRDefault="000404FB" w:rsidP="000404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Методи одержання результатів відстеження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: Повторне відстеження здійснено на основі вивчення статистичних даних із використанням аналітичного методу.</w:t>
      </w:r>
    </w:p>
    <w:p w:rsidR="000404FB" w:rsidRPr="000404FB" w:rsidRDefault="000404FB" w:rsidP="000404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Дані та припущення, на основі яких відстежувалась результативність, а також способи одержання даних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Повторне відстеження результативності регуляторного </w:t>
      </w:r>
      <w:proofErr w:type="spellStart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акта</w:t>
      </w:r>
      <w:proofErr w:type="spellEnd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здійснювалось шляхом узагальнення статистичних даних та аналізу звернень суб’єктів господарювання.</w:t>
      </w:r>
    </w:p>
    <w:p w:rsidR="001C01D4" w:rsidRDefault="000404FB" w:rsidP="000404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Кількісні та якісні значення показників результативності </w:t>
      </w:r>
      <w:proofErr w:type="spellStart"/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акта</w:t>
      </w:r>
      <w:proofErr w:type="spellEnd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040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Кількісні показники результативності регуляторного </w:t>
      </w:r>
      <w:proofErr w:type="spellStart"/>
      <w:r w:rsidRPr="00040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акта</w:t>
      </w:r>
      <w:proofErr w:type="spellEnd"/>
      <w:r w:rsidRPr="00040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.</w:t>
      </w:r>
      <w:r w:rsidRPr="00040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br/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Основною метою Правил розміщення зовнішньої реклами на території К</w:t>
      </w:r>
      <w:r w:rsidR="001F3A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алуської міської 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територіальної громади (надалі – Правила) є врегулювання відносин, що виникають у зв’язку з розміщенням зовнішньої реклами </w:t>
      </w:r>
      <w:r w:rsidR="001F3A4E">
        <w:rPr>
          <w:rFonts w:ascii="Times New Roman" w:eastAsia="Times New Roman" w:hAnsi="Times New Roman" w:cs="Times New Roman"/>
          <w:sz w:val="28"/>
          <w:szCs w:val="28"/>
          <w:lang w:eastAsia="uk-UA"/>
        </w:rPr>
        <w:t>на території Калуської міської територіальної громади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, та визначають порядок надання дозвол</w:t>
      </w:r>
      <w:r w:rsidR="00F626C7">
        <w:rPr>
          <w:rFonts w:ascii="Times New Roman" w:eastAsia="Times New Roman" w:hAnsi="Times New Roman" w:cs="Times New Roman"/>
          <w:sz w:val="28"/>
          <w:szCs w:val="28"/>
          <w:lang w:eastAsia="uk-UA"/>
        </w:rPr>
        <w:t>ів на розміщення такої реклами.</w:t>
      </w:r>
      <w:bookmarkStart w:id="0" w:name="_GoBack"/>
      <w:bookmarkEnd w:id="0"/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5"/>
        <w:gridCol w:w="989"/>
        <w:gridCol w:w="1757"/>
        <w:gridCol w:w="2977"/>
      </w:tblGrid>
      <w:tr w:rsidR="001C01D4" w:rsidRPr="001C01D4" w:rsidTr="001C01D4">
        <w:trPr>
          <w:trHeight w:val="299"/>
        </w:trPr>
        <w:tc>
          <w:tcPr>
            <w:tcW w:w="4195" w:type="dxa"/>
          </w:tcPr>
          <w:p w:rsidR="001C01D4" w:rsidRPr="001C01D4" w:rsidRDefault="001C01D4" w:rsidP="001C01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1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Показники результативності</w:t>
            </w:r>
          </w:p>
          <w:p w:rsidR="001C01D4" w:rsidRPr="001C01D4" w:rsidRDefault="001C01D4" w:rsidP="001C01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1C01D4" w:rsidRPr="001C01D4" w:rsidRDefault="001C01D4" w:rsidP="001C01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1C01D4" w:rsidRPr="001C01D4" w:rsidRDefault="001C01D4" w:rsidP="001C01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C01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2020 рік</w:t>
            </w:r>
          </w:p>
        </w:tc>
        <w:tc>
          <w:tcPr>
            <w:tcW w:w="2977" w:type="dxa"/>
            <w:vAlign w:val="center"/>
          </w:tcPr>
          <w:p w:rsidR="001C01D4" w:rsidRPr="001C01D4" w:rsidRDefault="001C01D4" w:rsidP="001C01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C01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Pr="001C01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рік</w:t>
            </w:r>
          </w:p>
        </w:tc>
      </w:tr>
      <w:tr w:rsidR="001C01D4" w:rsidRPr="001C01D4" w:rsidTr="001C01D4">
        <w:tc>
          <w:tcPr>
            <w:tcW w:w="4195" w:type="dxa"/>
          </w:tcPr>
          <w:p w:rsidR="001C01D4" w:rsidRPr="001C01D4" w:rsidRDefault="001C01D4" w:rsidP="001C01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 рекламних конструкцій в місті (шт.)</w:t>
            </w:r>
          </w:p>
        </w:tc>
        <w:tc>
          <w:tcPr>
            <w:tcW w:w="989" w:type="dxa"/>
          </w:tcPr>
          <w:p w:rsidR="001C01D4" w:rsidRPr="001C01D4" w:rsidRDefault="001C01D4" w:rsidP="001C01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57" w:type="dxa"/>
            <w:vAlign w:val="center"/>
          </w:tcPr>
          <w:p w:rsidR="001C01D4" w:rsidRPr="001C01D4" w:rsidRDefault="001C01D4" w:rsidP="001C01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2977" w:type="dxa"/>
            <w:vAlign w:val="center"/>
          </w:tcPr>
          <w:p w:rsidR="001C01D4" w:rsidRPr="001C01D4" w:rsidRDefault="00066537" w:rsidP="001C01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226</w:t>
            </w:r>
          </w:p>
        </w:tc>
      </w:tr>
      <w:tr w:rsidR="001C01D4" w:rsidRPr="001C01D4" w:rsidTr="001C01D4">
        <w:tc>
          <w:tcPr>
            <w:tcW w:w="4195" w:type="dxa"/>
          </w:tcPr>
          <w:p w:rsidR="001C01D4" w:rsidRPr="001C01D4" w:rsidRDefault="001C01D4" w:rsidP="001C01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 укладених договорів / діючих договорів</w:t>
            </w:r>
          </w:p>
        </w:tc>
        <w:tc>
          <w:tcPr>
            <w:tcW w:w="989" w:type="dxa"/>
          </w:tcPr>
          <w:p w:rsidR="001C01D4" w:rsidRPr="001C01D4" w:rsidRDefault="001C01D4" w:rsidP="001C01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1C01D4" w:rsidRPr="001C01D4" w:rsidRDefault="001C01D4" w:rsidP="001C01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>74 / 127</w:t>
            </w:r>
          </w:p>
        </w:tc>
        <w:tc>
          <w:tcPr>
            <w:tcW w:w="2977" w:type="dxa"/>
            <w:vAlign w:val="center"/>
          </w:tcPr>
          <w:p w:rsidR="001C01D4" w:rsidRPr="001C01D4" w:rsidRDefault="00714DF1" w:rsidP="001C01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14/58</w:t>
            </w:r>
          </w:p>
        </w:tc>
      </w:tr>
      <w:tr w:rsidR="001C01D4" w:rsidRPr="001C01D4" w:rsidTr="001C01D4">
        <w:trPr>
          <w:trHeight w:val="415"/>
        </w:trPr>
        <w:tc>
          <w:tcPr>
            <w:tcW w:w="4195" w:type="dxa"/>
            <w:vAlign w:val="center"/>
          </w:tcPr>
          <w:p w:rsidR="001C01D4" w:rsidRPr="001C01D4" w:rsidRDefault="001C01D4" w:rsidP="001C01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Кількість рекламних конструкцій згідно з договорами</w:t>
            </w:r>
          </w:p>
        </w:tc>
        <w:tc>
          <w:tcPr>
            <w:tcW w:w="989" w:type="dxa"/>
            <w:vAlign w:val="center"/>
          </w:tcPr>
          <w:p w:rsidR="001C01D4" w:rsidRPr="001C01D4" w:rsidRDefault="001C01D4" w:rsidP="001C01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1C01D4" w:rsidRPr="001C01D4" w:rsidRDefault="001C01D4" w:rsidP="001C01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2977" w:type="dxa"/>
            <w:vAlign w:val="center"/>
          </w:tcPr>
          <w:p w:rsidR="001C01D4" w:rsidRPr="001C01D4" w:rsidRDefault="00714DF1" w:rsidP="000665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163</w:t>
            </w:r>
          </w:p>
        </w:tc>
      </w:tr>
      <w:tr w:rsidR="001C01D4" w:rsidRPr="001C01D4" w:rsidTr="001C01D4">
        <w:tc>
          <w:tcPr>
            <w:tcW w:w="4195" w:type="dxa"/>
          </w:tcPr>
          <w:p w:rsidR="001C01D4" w:rsidRPr="001C01D4" w:rsidRDefault="001C01D4" w:rsidP="001C01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>Обсяг наданих послуг на</w:t>
            </w:r>
            <w:r w:rsidRPr="001C01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>тимчасове користування</w:t>
            </w:r>
          </w:p>
          <w:p w:rsidR="001C01D4" w:rsidRPr="001C01D4" w:rsidRDefault="001C01D4" w:rsidP="001C01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місцями розташування рекламних конструкцій  (тис. грн.)                                           </w:t>
            </w:r>
          </w:p>
        </w:tc>
        <w:tc>
          <w:tcPr>
            <w:tcW w:w="989" w:type="dxa"/>
          </w:tcPr>
          <w:p w:rsidR="001C01D4" w:rsidRPr="001C01D4" w:rsidRDefault="001C01D4" w:rsidP="001C01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1C01D4" w:rsidRPr="001C01D4" w:rsidRDefault="001C01D4" w:rsidP="001C01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>305.594</w:t>
            </w:r>
          </w:p>
        </w:tc>
        <w:tc>
          <w:tcPr>
            <w:tcW w:w="2977" w:type="dxa"/>
            <w:vAlign w:val="center"/>
          </w:tcPr>
          <w:p w:rsidR="001C01D4" w:rsidRPr="001C01D4" w:rsidRDefault="001C01D4" w:rsidP="00714D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714DF1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714DF1">
              <w:rPr>
                <w:rFonts w:ascii="Times New Roman" w:eastAsia="Calibri" w:hAnsi="Times New Roman" w:cs="Times New Roman"/>
                <w:sz w:val="28"/>
                <w:szCs w:val="28"/>
              </w:rPr>
              <w:t>009</w:t>
            </w:r>
          </w:p>
        </w:tc>
      </w:tr>
      <w:tr w:rsidR="001C01D4" w:rsidRPr="001C01D4" w:rsidTr="001C01D4">
        <w:tc>
          <w:tcPr>
            <w:tcW w:w="4195" w:type="dxa"/>
          </w:tcPr>
          <w:p w:rsidR="001C01D4" w:rsidRPr="001C01D4" w:rsidRDefault="001C01D4" w:rsidP="001C01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 виданих дозволів на встановлення рекламних конструкцій</w:t>
            </w:r>
          </w:p>
        </w:tc>
        <w:tc>
          <w:tcPr>
            <w:tcW w:w="989" w:type="dxa"/>
          </w:tcPr>
          <w:p w:rsidR="001C01D4" w:rsidRPr="001C01D4" w:rsidRDefault="001C01D4" w:rsidP="001C01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1C01D4" w:rsidRPr="001C01D4" w:rsidRDefault="001C01D4" w:rsidP="001C01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977" w:type="dxa"/>
            <w:vAlign w:val="center"/>
          </w:tcPr>
          <w:p w:rsidR="001C01D4" w:rsidRPr="001C01D4" w:rsidRDefault="001C01D4" w:rsidP="001C01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</w:tr>
    </w:tbl>
    <w:p w:rsidR="00811B4D" w:rsidRPr="000404FB" w:rsidRDefault="00811B4D" w:rsidP="00811B4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</w:p>
    <w:p w:rsidR="000404FB" w:rsidRDefault="000404FB" w:rsidP="00714DF1">
      <w:pPr>
        <w:shd w:val="clear" w:color="auto" w:fill="FFFFFF"/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0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Якісні значення показників результативності регуляторного </w:t>
      </w:r>
      <w:proofErr w:type="spellStart"/>
      <w:r w:rsidRPr="00040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акта</w:t>
      </w:r>
      <w:proofErr w:type="spellEnd"/>
      <w:r w:rsidRPr="00040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:</w:t>
      </w:r>
      <w:r w:rsidRPr="00040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br/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Рішенням встановлено єдині Правила розміщення зовнішньої реклами на території К</w:t>
      </w:r>
      <w:r w:rsidR="00714D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алуської міської 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територіальної громади. Відповідно до Правил, </w:t>
      </w:r>
      <w:r w:rsidR="00714D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робочим органом 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здійснювався моніторинг за розміщенням зовнішньої реклами на території </w:t>
      </w:r>
      <w:r w:rsidR="00714DF1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міської територіальної громади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у випадках не виконання розповсюджувачами реклами вимог цього регуляторного </w:t>
      </w:r>
      <w:proofErr w:type="spellStart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акта</w:t>
      </w:r>
      <w:proofErr w:type="spellEnd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вживатимуться заходи спрямовані на демонтаж самовільно встановлених рекламних засобів.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Оцінка результатів реалізації регуляторного </w:t>
      </w:r>
      <w:proofErr w:type="spellStart"/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акта</w:t>
      </w:r>
      <w:proofErr w:type="spellEnd"/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</w:t>
      </w:r>
      <w:r w:rsidR="0098687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 ступеня досягнення визначених</w:t>
      </w:r>
      <w:r w:rsidR="0098687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цілей.</w:t>
      </w: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/>
      </w:r>
      <w:r w:rsidR="0098687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Повторне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відстеження результативності регуляторного </w:t>
      </w:r>
      <w:proofErr w:type="spellStart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акта</w:t>
      </w:r>
      <w:proofErr w:type="spellEnd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рішення </w:t>
      </w:r>
      <w:r w:rsidR="0098687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виконавчого комітету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</w:t>
      </w:r>
      <w:r w:rsidR="0098687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алуської 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міської ради «Про затвердження Правил розміщення зовнішньої реклами на території </w:t>
      </w:r>
      <w:r w:rsidR="0098687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Калуської міської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територіальної громади» від </w:t>
      </w:r>
      <w:r w:rsidR="00986874">
        <w:rPr>
          <w:rFonts w:ascii="Times New Roman" w:eastAsia="Times New Roman" w:hAnsi="Times New Roman" w:cs="Times New Roman"/>
          <w:sz w:val="28"/>
          <w:szCs w:val="28"/>
          <w:lang w:eastAsia="uk-UA"/>
        </w:rPr>
        <w:t>27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.0</w:t>
      </w:r>
      <w:r w:rsidR="00986874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.20</w:t>
      </w:r>
      <w:r w:rsidR="00986874">
        <w:rPr>
          <w:rFonts w:ascii="Times New Roman" w:eastAsia="Times New Roman" w:hAnsi="Times New Roman" w:cs="Times New Roman"/>
          <w:sz w:val="28"/>
          <w:szCs w:val="28"/>
          <w:lang w:eastAsia="uk-UA"/>
        </w:rPr>
        <w:t>21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№ </w:t>
      </w:r>
      <w:r w:rsidR="00986874">
        <w:rPr>
          <w:rFonts w:ascii="Times New Roman" w:eastAsia="Times New Roman" w:hAnsi="Times New Roman" w:cs="Times New Roman"/>
          <w:sz w:val="28"/>
          <w:szCs w:val="28"/>
          <w:lang w:eastAsia="uk-UA"/>
        </w:rPr>
        <w:t>130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виконано відповідно до вимог Закону України «Про засади державної регуляторної політики у сфері господарської діяльності» та Постанови Кабінету Міністрів України від 11 березня 2004 року №308 «Про затвердження методики проведення аналізу впливу </w:t>
      </w:r>
      <w:r w:rsidR="00986874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відстеження результативності</w:t>
      </w:r>
      <w:r w:rsidR="00986874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регуляторного</w:t>
      </w:r>
      <w:r w:rsidR="00986874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proofErr w:type="spellStart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акта</w:t>
      </w:r>
      <w:proofErr w:type="spellEnd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».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Дія регуляторного </w:t>
      </w:r>
      <w:proofErr w:type="spellStart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акта</w:t>
      </w:r>
      <w:proofErr w:type="spellEnd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впорядковує процеси оформлення дозвільної документації на розміщення </w:t>
      </w:r>
      <w:proofErr w:type="spellStart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рекламоносіїв</w:t>
      </w:r>
      <w:proofErr w:type="spellEnd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врегульовує відносини розповсюджувача зовнішньої реклами з органами місцевого самоврядування під час виконання робіт з розташування рекламних засобів та їх використання.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Внаслідок посилення контролю за станом рекламних засобів систематичним стало виконання операторами зовнішньої реклами робіт по ремонту та обслуговуванню рекламних засобів (вирівнювання </w:t>
      </w:r>
      <w:proofErr w:type="spellStart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площин</w:t>
      </w:r>
      <w:proofErr w:type="spellEnd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, фарбування та ін.).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Враховуючи вищевикладене розробником регуляторного акту забезпечено реалізацію основних положень рішення, даний регуляторний акт має достатній рівень досягнення визначених цілей.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Регуляторний акт не потребує додаткових витрат із міського бюджету та збалансовує відносини між органами місцевого само</w:t>
      </w:r>
      <w:r w:rsidR="00986874">
        <w:rPr>
          <w:rFonts w:ascii="Times New Roman" w:eastAsia="Times New Roman" w:hAnsi="Times New Roman" w:cs="Times New Roman"/>
          <w:sz w:val="28"/>
          <w:szCs w:val="28"/>
          <w:lang w:eastAsia="uk-UA"/>
        </w:rPr>
        <w:t>врядування та розповсюджувачами</w:t>
      </w:r>
      <w:r w:rsidR="00986874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зовнішньої</w:t>
      </w:r>
      <w:r w:rsidR="00986874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реклами.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98687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Правила розміщення зовнішньої реклами </w:t>
      </w:r>
      <w:r w:rsidR="00986874">
        <w:rPr>
          <w:rFonts w:ascii="Times New Roman" w:eastAsia="Times New Roman" w:hAnsi="Times New Roman" w:cs="Times New Roman"/>
          <w:sz w:val="28"/>
          <w:szCs w:val="28"/>
          <w:lang w:eastAsia="uk-UA"/>
        </w:rPr>
        <w:t>на території Калуської міської територіальної громади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які досконально регламентують порядок отримання дозволів на розміщення зовнішньої реклами, з урахуванням актів чинного законодавства в галузі зовнішньої реклами, створюють прозору систему 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прийняття рішень виконкомом міської ради про надання або відмову у наданні дозволів на розміщення зовнішньої реклами.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98687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результатами проведення повторного відстеження можна зробити висновок, що регуляторний акт – рішення </w:t>
      </w:r>
      <w:r w:rsidR="0098687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виконавчого комітету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 «Про затвердження Правил розміщення зовнішньої реклами на території К</w:t>
      </w:r>
      <w:r w:rsidR="0098687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алуської міської 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територіальної громади» від </w:t>
      </w:r>
      <w:r w:rsidR="00986874">
        <w:rPr>
          <w:rFonts w:ascii="Times New Roman" w:eastAsia="Times New Roman" w:hAnsi="Times New Roman" w:cs="Times New Roman"/>
          <w:sz w:val="28"/>
          <w:szCs w:val="28"/>
          <w:lang w:eastAsia="uk-UA"/>
        </w:rPr>
        <w:t>27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.0</w:t>
      </w:r>
      <w:r w:rsidR="00986874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.20</w:t>
      </w:r>
      <w:r w:rsidR="00986874">
        <w:rPr>
          <w:rFonts w:ascii="Times New Roman" w:eastAsia="Times New Roman" w:hAnsi="Times New Roman" w:cs="Times New Roman"/>
          <w:sz w:val="28"/>
          <w:szCs w:val="28"/>
          <w:lang w:eastAsia="uk-UA"/>
        </w:rPr>
        <w:t>21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№ </w:t>
      </w:r>
      <w:r w:rsidR="00986874">
        <w:rPr>
          <w:rFonts w:ascii="Times New Roman" w:eastAsia="Times New Roman" w:hAnsi="Times New Roman" w:cs="Times New Roman"/>
          <w:sz w:val="28"/>
          <w:szCs w:val="28"/>
          <w:lang w:eastAsia="uk-UA"/>
        </w:rPr>
        <w:t>130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, є доцільним, відповідає вимогам чинного законодавства та не потребує внесення змін або доповнень.</w:t>
      </w:r>
    </w:p>
    <w:p w:rsidR="00F20893" w:rsidRDefault="00F20893" w:rsidP="00714DF1">
      <w:pPr>
        <w:shd w:val="clear" w:color="auto" w:fill="FFFFFF"/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20893" w:rsidRDefault="00F20893" w:rsidP="00714DF1">
      <w:pPr>
        <w:shd w:val="clear" w:color="auto" w:fill="FFFFFF"/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20893" w:rsidRPr="00F20893" w:rsidRDefault="00F20893" w:rsidP="00F2089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0893" w:rsidRDefault="00F20893" w:rsidP="00F2089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Заступник н</w:t>
      </w:r>
      <w:r w:rsidRPr="00F20893">
        <w:rPr>
          <w:rFonts w:ascii="Times New Roman" w:eastAsia="Calibri" w:hAnsi="Times New Roman" w:cs="Times New Roman"/>
          <w:b/>
          <w:sz w:val="28"/>
          <w:szCs w:val="28"/>
        </w:rPr>
        <w:t>ачальник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F20893">
        <w:rPr>
          <w:rFonts w:ascii="Times New Roman" w:eastAsia="Calibri" w:hAnsi="Times New Roman" w:cs="Times New Roman"/>
          <w:b/>
          <w:sz w:val="28"/>
          <w:szCs w:val="28"/>
        </w:rPr>
        <w:t xml:space="preserve"> управління </w:t>
      </w:r>
    </w:p>
    <w:p w:rsidR="00F20893" w:rsidRPr="00F20893" w:rsidRDefault="00F20893" w:rsidP="00F2089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F20893">
        <w:rPr>
          <w:rFonts w:ascii="Times New Roman" w:eastAsia="Calibri" w:hAnsi="Times New Roman" w:cs="Times New Roman"/>
          <w:b/>
          <w:sz w:val="28"/>
          <w:szCs w:val="28"/>
        </w:rPr>
        <w:t>рхітектури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та містобудування </w:t>
      </w:r>
    </w:p>
    <w:p w:rsidR="00F20893" w:rsidRPr="00F20893" w:rsidRDefault="00F20893" w:rsidP="00F2089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0893">
        <w:rPr>
          <w:rFonts w:ascii="Times New Roman" w:eastAsia="Calibri" w:hAnsi="Times New Roman" w:cs="Times New Roman"/>
          <w:b/>
          <w:sz w:val="28"/>
          <w:szCs w:val="28"/>
        </w:rPr>
        <w:t xml:space="preserve">Калуської міської ради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Людмила СЕМЕНЯК</w:t>
      </w:r>
      <w:r w:rsidRPr="00F2089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F20893" w:rsidRPr="00F20893" w:rsidRDefault="00F20893" w:rsidP="00F20893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</w:p>
    <w:p w:rsidR="00F20893" w:rsidRPr="00F20893" w:rsidRDefault="00F20893" w:rsidP="00F20893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</w:p>
    <w:p w:rsidR="00F20893" w:rsidRPr="00F20893" w:rsidRDefault="00F20893" w:rsidP="00F20893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F20893">
        <w:rPr>
          <w:rFonts w:ascii="Times New Roman" w:eastAsia="Calibri" w:hAnsi="Times New Roman" w:cs="Times New Roman"/>
        </w:rPr>
        <w:t>Виконавець</w:t>
      </w:r>
    </w:p>
    <w:p w:rsidR="00F20893" w:rsidRPr="00F20893" w:rsidRDefault="00F20893" w:rsidP="00F20893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20893">
        <w:rPr>
          <w:rFonts w:ascii="Times New Roman" w:eastAsia="Calibri" w:hAnsi="Times New Roman" w:cs="Times New Roman"/>
          <w:sz w:val="20"/>
          <w:szCs w:val="20"/>
        </w:rPr>
        <w:t>Святкевич</w:t>
      </w:r>
      <w:proofErr w:type="spellEnd"/>
      <w:r w:rsidRPr="00F20893">
        <w:rPr>
          <w:rFonts w:ascii="Times New Roman" w:eastAsia="Calibri" w:hAnsi="Times New Roman" w:cs="Times New Roman"/>
          <w:sz w:val="20"/>
          <w:szCs w:val="20"/>
        </w:rPr>
        <w:t xml:space="preserve"> І.І.</w:t>
      </w:r>
    </w:p>
    <w:p w:rsidR="00F20893" w:rsidRPr="00F20893" w:rsidRDefault="00F20893" w:rsidP="00F20893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0893" w:rsidRPr="000404FB" w:rsidRDefault="00F20893" w:rsidP="00714DF1">
      <w:pPr>
        <w:shd w:val="clear" w:color="auto" w:fill="FFFFFF"/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207C7" w:rsidRPr="000404FB" w:rsidRDefault="00F626C7">
      <w:pPr>
        <w:rPr>
          <w:rFonts w:ascii="Times New Roman" w:hAnsi="Times New Roman" w:cs="Times New Roman"/>
          <w:sz w:val="28"/>
          <w:szCs w:val="28"/>
        </w:rPr>
      </w:pPr>
    </w:p>
    <w:sectPr w:rsidR="002207C7" w:rsidRPr="000404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329FF"/>
    <w:multiLevelType w:val="multilevel"/>
    <w:tmpl w:val="B556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83A61"/>
    <w:multiLevelType w:val="multilevel"/>
    <w:tmpl w:val="936639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4E15B5"/>
    <w:multiLevelType w:val="multilevel"/>
    <w:tmpl w:val="FBD85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4FB"/>
    <w:rsid w:val="000404FB"/>
    <w:rsid w:val="00066537"/>
    <w:rsid w:val="001C01D4"/>
    <w:rsid w:val="001F3A4E"/>
    <w:rsid w:val="003B7210"/>
    <w:rsid w:val="00714DF1"/>
    <w:rsid w:val="00811B4D"/>
    <w:rsid w:val="00986874"/>
    <w:rsid w:val="00A4178D"/>
    <w:rsid w:val="00F20893"/>
    <w:rsid w:val="00F626C7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C1554"/>
  <w15:chartTrackingRefBased/>
  <w15:docId w15:val="{52C295B3-5BA2-43D4-9FE0-4B602B49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26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6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60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7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3464</Words>
  <Characters>1975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3</cp:revision>
  <cp:lastPrinted>2022-05-18T09:07:00Z</cp:lastPrinted>
  <dcterms:created xsi:type="dcterms:W3CDTF">2022-05-17T06:10:00Z</dcterms:created>
  <dcterms:modified xsi:type="dcterms:W3CDTF">2022-05-18T09:08:00Z</dcterms:modified>
</cp:coreProperties>
</file>