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0C" w:rsidRDefault="001C4E0C" w:rsidP="001C4E0C">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1C4E0C">
        <w:rPr>
          <w:rFonts w:ascii="Times New Roman" w:eastAsia="Times New Roman" w:hAnsi="Times New Roman" w:cs="Times New Roman"/>
          <w:b/>
          <w:bCs/>
          <w:color w:val="000000"/>
          <w:sz w:val="28"/>
          <w:szCs w:val="28"/>
          <w:lang w:eastAsia="uk-UA"/>
        </w:rPr>
        <w:t>СТАТУТ </w:t>
      </w:r>
    </w:p>
    <w:p w:rsidR="001C4E0C" w:rsidRDefault="001C4E0C" w:rsidP="001C4E0C">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sidRPr="001C4E0C">
        <w:rPr>
          <w:rFonts w:ascii="Times New Roman" w:eastAsia="Times New Roman" w:hAnsi="Times New Roman" w:cs="Times New Roman"/>
          <w:b/>
          <w:bCs/>
          <w:color w:val="000000"/>
          <w:sz w:val="28"/>
          <w:szCs w:val="28"/>
          <w:lang w:eastAsia="uk-UA"/>
        </w:rPr>
        <w:t xml:space="preserve"> комунального підприємства «Міський інформаційний центр»  Калуської міської ради Івано-Франківської області</w:t>
      </w:r>
    </w:p>
    <w:p w:rsidR="001C4E0C" w:rsidRDefault="001C4E0C" w:rsidP="001C4E0C">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(нова редакція)</w:t>
      </w:r>
      <w:bookmarkStart w:id="0" w:name="_GoBack"/>
      <w:bookmarkEnd w:id="0"/>
    </w:p>
    <w:p w:rsidR="001C4E0C" w:rsidRPr="001C4E0C" w:rsidRDefault="001C4E0C" w:rsidP="001C4E0C">
      <w:pPr>
        <w:shd w:val="clear" w:color="auto" w:fill="FFFFFF"/>
        <w:spacing w:after="0" w:line="240" w:lineRule="auto"/>
        <w:rPr>
          <w:rFonts w:ascii="Times New Roman" w:eastAsia="Times New Roman" w:hAnsi="Times New Roman" w:cs="Times New Roman"/>
          <w:color w:val="000000"/>
          <w:sz w:val="28"/>
          <w:szCs w:val="28"/>
          <w:lang w:eastAsia="uk-UA"/>
        </w:rPr>
      </w:pPr>
    </w:p>
    <w:p w:rsidR="001C4E0C" w:rsidRDefault="001C4E0C" w:rsidP="001C4E0C">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Затверджено рішенням Калуської міської ради від 30.11.2006 року №157.</w:t>
      </w:r>
    </w:p>
    <w:p w:rsidR="001C4E0C" w:rsidRPr="001C4E0C" w:rsidRDefault="001C4E0C" w:rsidP="001C4E0C">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1. Загальні положення</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xml:space="preserve">1.1. Комунальне підприємство "Міський інформаційний центр" Калуської міської ради Івано-Франківської області є комунальним </w:t>
      </w:r>
      <w:proofErr w:type="spellStart"/>
      <w:r w:rsidRPr="001C4E0C">
        <w:rPr>
          <w:rFonts w:ascii="Times New Roman" w:eastAsia="Times New Roman" w:hAnsi="Times New Roman" w:cs="Times New Roman"/>
          <w:color w:val="000000"/>
          <w:sz w:val="28"/>
          <w:szCs w:val="28"/>
          <w:lang w:eastAsia="uk-UA"/>
        </w:rPr>
        <w:t>підприємством,надалі</w:t>
      </w:r>
      <w:proofErr w:type="spellEnd"/>
      <w:r w:rsidRPr="001C4E0C">
        <w:rPr>
          <w:rFonts w:ascii="Times New Roman" w:eastAsia="Times New Roman" w:hAnsi="Times New Roman" w:cs="Times New Roman"/>
          <w:color w:val="000000"/>
          <w:sz w:val="28"/>
          <w:szCs w:val="28"/>
          <w:lang w:eastAsia="uk-UA"/>
        </w:rPr>
        <w:t xml:space="preserve"> Підприємство, створене Ка</w:t>
      </w:r>
      <w:r w:rsidRPr="001C4E0C">
        <w:rPr>
          <w:rFonts w:ascii="Times New Roman" w:eastAsia="Times New Roman" w:hAnsi="Times New Roman" w:cs="Times New Roman"/>
          <w:color w:val="000000"/>
          <w:sz w:val="28"/>
          <w:szCs w:val="28"/>
          <w:lang w:eastAsia="uk-UA"/>
        </w:rPr>
        <w:softHyphen/>
        <w:t>луською міською радою відповідно до рішення № 110 від 18.09.2006 р. та засноване на влас</w:t>
      </w:r>
      <w:r w:rsidRPr="001C4E0C">
        <w:rPr>
          <w:rFonts w:ascii="Times New Roman" w:eastAsia="Times New Roman" w:hAnsi="Times New Roman" w:cs="Times New Roman"/>
          <w:color w:val="000000"/>
          <w:sz w:val="28"/>
          <w:szCs w:val="28"/>
          <w:lang w:eastAsia="uk-UA"/>
        </w:rPr>
        <w:softHyphen/>
        <w:t>нос</w:t>
      </w:r>
      <w:r w:rsidRPr="001C4E0C">
        <w:rPr>
          <w:rFonts w:ascii="Times New Roman" w:eastAsia="Times New Roman" w:hAnsi="Times New Roman" w:cs="Times New Roman"/>
          <w:color w:val="000000"/>
          <w:sz w:val="28"/>
          <w:szCs w:val="28"/>
          <w:lang w:eastAsia="uk-UA"/>
        </w:rPr>
        <w:softHyphen/>
        <w:t xml:space="preserve">ті територіальної громади м. Калуш, інтереси якої виражає Калуська міська </w:t>
      </w:r>
      <w:proofErr w:type="spellStart"/>
      <w:r w:rsidRPr="001C4E0C">
        <w:rPr>
          <w:rFonts w:ascii="Times New Roman" w:eastAsia="Times New Roman" w:hAnsi="Times New Roman" w:cs="Times New Roman"/>
          <w:color w:val="000000"/>
          <w:sz w:val="28"/>
          <w:szCs w:val="28"/>
          <w:lang w:eastAsia="uk-UA"/>
        </w:rPr>
        <w:t>рада,надалі</w:t>
      </w:r>
      <w:proofErr w:type="spellEnd"/>
      <w:r w:rsidRPr="001C4E0C">
        <w:rPr>
          <w:rFonts w:ascii="Times New Roman" w:eastAsia="Times New Roman" w:hAnsi="Times New Roman" w:cs="Times New Roman"/>
          <w:color w:val="000000"/>
          <w:sz w:val="28"/>
          <w:szCs w:val="28"/>
          <w:lang w:eastAsia="uk-UA"/>
        </w:rPr>
        <w:t xml:space="preserve"> Власник.</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1.2. Засновником Підприємства є Калуська міська рада.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1.3. З моменту державної реєстрації Підприємство є юридичною особою, має відокремлене майно, що обліковується на самостійному балансі, розрахунковий, валютний та інші рахунки в банках, печатку та кутовий штамп, а також товарний знак та інші притаманні юридичній особі реквізити.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1.4. Підприємство здійснює свою діяльність відповідно до чинного законодавства України та цього Статуту.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1.5. Повна назва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українською мовою – Комунальне підприємство "Міський інформаційний центр" Калуської міської ради Івано-Франківської області.</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1.6. Скорочена назва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українською мовою – КП "МІЦ".</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xml:space="preserve">1.7. Місцезнаходження Підприємства: 77300, Україна, Івано-Франківська область, </w:t>
      </w:r>
      <w:proofErr w:type="spellStart"/>
      <w:r w:rsidRPr="001C4E0C">
        <w:rPr>
          <w:rFonts w:ascii="Times New Roman" w:eastAsia="Times New Roman" w:hAnsi="Times New Roman" w:cs="Times New Roman"/>
          <w:color w:val="000000"/>
          <w:sz w:val="28"/>
          <w:szCs w:val="28"/>
          <w:lang w:eastAsia="uk-UA"/>
        </w:rPr>
        <w:t>м.Калуш</w:t>
      </w:r>
      <w:proofErr w:type="spellEnd"/>
      <w:r w:rsidRPr="001C4E0C">
        <w:rPr>
          <w:rFonts w:ascii="Times New Roman" w:eastAsia="Times New Roman" w:hAnsi="Times New Roman" w:cs="Times New Roman"/>
          <w:color w:val="000000"/>
          <w:sz w:val="28"/>
          <w:szCs w:val="28"/>
          <w:lang w:eastAsia="uk-UA"/>
        </w:rPr>
        <w:t xml:space="preserve">, вул. </w:t>
      </w:r>
      <w:proofErr w:type="spellStart"/>
      <w:r w:rsidRPr="001C4E0C">
        <w:rPr>
          <w:rFonts w:ascii="Times New Roman" w:eastAsia="Times New Roman" w:hAnsi="Times New Roman" w:cs="Times New Roman"/>
          <w:color w:val="000000"/>
          <w:sz w:val="28"/>
          <w:szCs w:val="28"/>
          <w:lang w:eastAsia="uk-UA"/>
        </w:rPr>
        <w:t>І.Франка</w:t>
      </w:r>
      <w:proofErr w:type="spellEnd"/>
      <w:r w:rsidRPr="001C4E0C">
        <w:rPr>
          <w:rFonts w:ascii="Times New Roman" w:eastAsia="Times New Roman" w:hAnsi="Times New Roman" w:cs="Times New Roman"/>
          <w:color w:val="000000"/>
          <w:sz w:val="28"/>
          <w:szCs w:val="28"/>
          <w:lang w:eastAsia="uk-UA"/>
        </w:rPr>
        <w:t>, 1.</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2. Мета та предмет діяльності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xml:space="preserve">2.1. Метою Підприємства є здійснення підприємницької діяльності для отримання прибутку в інтересах територіальної громади </w:t>
      </w:r>
      <w:proofErr w:type="spellStart"/>
      <w:r w:rsidRPr="001C4E0C">
        <w:rPr>
          <w:rFonts w:ascii="Times New Roman" w:eastAsia="Times New Roman" w:hAnsi="Times New Roman" w:cs="Times New Roman"/>
          <w:color w:val="000000"/>
          <w:sz w:val="28"/>
          <w:szCs w:val="28"/>
          <w:lang w:eastAsia="uk-UA"/>
        </w:rPr>
        <w:t>м.Калуша</w:t>
      </w:r>
      <w:proofErr w:type="spellEnd"/>
      <w:r w:rsidRPr="001C4E0C">
        <w:rPr>
          <w:rFonts w:ascii="Times New Roman" w:eastAsia="Times New Roman" w:hAnsi="Times New Roman" w:cs="Times New Roman"/>
          <w:color w:val="000000"/>
          <w:sz w:val="28"/>
          <w:szCs w:val="28"/>
          <w:lang w:eastAsia="uk-UA"/>
        </w:rPr>
        <w:t>, а також його працівників, забезпечення якісного надання товарів та послуг для потреб населення та інших споживачів.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2.2. Предметом діяльності Підприємства є:</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xml:space="preserve">- надання послуг, пов’язаних з оформленням документації, що надає дозвіл на установку і розміщення зовнішньої реклами в м. </w:t>
      </w:r>
      <w:proofErr w:type="spellStart"/>
      <w:r w:rsidRPr="001C4E0C">
        <w:rPr>
          <w:rFonts w:ascii="Times New Roman" w:eastAsia="Times New Roman" w:hAnsi="Times New Roman" w:cs="Times New Roman"/>
          <w:color w:val="000000"/>
          <w:sz w:val="28"/>
          <w:szCs w:val="28"/>
          <w:lang w:eastAsia="uk-UA"/>
        </w:rPr>
        <w:t>Калуші</w:t>
      </w:r>
      <w:proofErr w:type="spellEnd"/>
      <w:r w:rsidRPr="001C4E0C">
        <w:rPr>
          <w:rFonts w:ascii="Times New Roman" w:eastAsia="Times New Roman" w:hAnsi="Times New Roman" w:cs="Times New Roman"/>
          <w:color w:val="000000"/>
          <w:sz w:val="28"/>
          <w:szCs w:val="28"/>
          <w:lang w:eastAsia="uk-UA"/>
        </w:rPr>
        <w:t>;</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ведення бази даних рекламних конструкцій;</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розробка перспективних місць під установку рекламних конструкцій;</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 підготовка, оформлення і контроль договорів користування місцями, які перебувають у комунальній власності територіальної громади міста Калуша, для розміщення спеціальних конструкцій;</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підготовка, оформлення і контроль договорів комісії з балансоутримувачами місць і надання всіх необхідних документів з даних договорів;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підготовка додаткових угод до договорів (виключення місць, зміна форми і розміру конструкцій, припинення дії, продовження терміну дії договору, зміна замовника у зв’язку з перереєстрацією і правонаступництвом, а також будь-яких інших змін, внесених у договір);</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lastRenderedPageBreak/>
        <w:t>- оформлення актів прийому-передачі місць, що перебувають у комунальній власності для розміщення спеціальних конструкцій;</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огляд зовнішнього стану спеціальних конструкцій, надання замовникові інформації у випадку наявності виявлених недоліків;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виготовлення, встановлення, надання в оренду, демонтаж та зберігання спеціальних конструкцій для зовнішньої реклами;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здійснення консультацій щодо чинного законодавства, положень актів місцевого самоврядування в сфері розміщення зовнішньої реклами в місті;</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ведення єдиного міського реєстру актів Калуської міської ради, його виконавчих органів і міського голови;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обслуговування, наповнення і розвиток офіційного сайту Калуської міської ради, його виконавчого комітету та КП „Міський інформаційний центр;</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поширення бюлетенів актів органів місцевого самоврядування м. Калуша;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надання інформаційно-консультаційних послуг;</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надання послуг в області інформаційних технологій та телекомунікацій;</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надання послуг щодо передачі даних;</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xml:space="preserve">- </w:t>
      </w:r>
      <w:proofErr w:type="spellStart"/>
      <w:r w:rsidRPr="001C4E0C">
        <w:rPr>
          <w:rFonts w:ascii="Times New Roman" w:eastAsia="Times New Roman" w:hAnsi="Times New Roman" w:cs="Times New Roman"/>
          <w:color w:val="000000"/>
          <w:sz w:val="28"/>
          <w:szCs w:val="28"/>
          <w:lang w:eastAsia="uk-UA"/>
        </w:rPr>
        <w:t>облуговування</w:t>
      </w:r>
      <w:proofErr w:type="spellEnd"/>
      <w:r w:rsidRPr="001C4E0C">
        <w:rPr>
          <w:rFonts w:ascii="Times New Roman" w:eastAsia="Times New Roman" w:hAnsi="Times New Roman" w:cs="Times New Roman"/>
          <w:color w:val="000000"/>
          <w:sz w:val="28"/>
          <w:szCs w:val="28"/>
          <w:lang w:eastAsia="uk-UA"/>
        </w:rPr>
        <w:t xml:space="preserve"> комп’ютерної та оргтехніки;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організація, обслуговування та прокладення локальних та зовнішніх телекомуні</w:t>
      </w:r>
      <w:r w:rsidRPr="001C4E0C">
        <w:rPr>
          <w:rFonts w:ascii="Times New Roman" w:eastAsia="Times New Roman" w:hAnsi="Times New Roman" w:cs="Times New Roman"/>
          <w:color w:val="000000"/>
          <w:sz w:val="28"/>
          <w:szCs w:val="28"/>
          <w:lang w:eastAsia="uk-UA"/>
        </w:rPr>
        <w:softHyphen/>
        <w:t>кацій</w:t>
      </w:r>
      <w:r w:rsidRPr="001C4E0C">
        <w:rPr>
          <w:rFonts w:ascii="Times New Roman" w:eastAsia="Times New Roman" w:hAnsi="Times New Roman" w:cs="Times New Roman"/>
          <w:color w:val="000000"/>
          <w:sz w:val="28"/>
          <w:szCs w:val="28"/>
          <w:lang w:eastAsia="uk-UA"/>
        </w:rPr>
        <w:softHyphen/>
        <w:t>них мереж;</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виготовлення сувенірної продукції;</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виготовлення, розповсюдження поліграфічної продукції;</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організація, проектування і розміщення елементів оформлення міста до святкових, культурних, виставочних та інших заходів, а також соціальної рекламної інформації;</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організація і виконання проектних робіт;</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організація заходів спортивного, видовищного, культурно-просвітницького, виста</w:t>
      </w:r>
      <w:r w:rsidRPr="001C4E0C">
        <w:rPr>
          <w:rFonts w:ascii="Times New Roman" w:eastAsia="Times New Roman" w:hAnsi="Times New Roman" w:cs="Times New Roman"/>
          <w:color w:val="000000"/>
          <w:sz w:val="28"/>
          <w:szCs w:val="28"/>
          <w:lang w:eastAsia="uk-UA"/>
        </w:rPr>
        <w:softHyphen/>
        <w:t>воч</w:t>
      </w:r>
      <w:r w:rsidRPr="001C4E0C">
        <w:rPr>
          <w:rFonts w:ascii="Times New Roman" w:eastAsia="Times New Roman" w:hAnsi="Times New Roman" w:cs="Times New Roman"/>
          <w:color w:val="000000"/>
          <w:sz w:val="28"/>
          <w:szCs w:val="28"/>
          <w:lang w:eastAsia="uk-UA"/>
        </w:rPr>
        <w:softHyphen/>
        <w:t>ного, рекламного та іншого характеру;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інші види діяльності, не заборонені чинним законодавством України.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2.3. Окремі види діяльності здійснюються за умови наявності відповідного дозволу (ліцензії, патенту, свідоцтва тощо) на здійснення даного виду діяльності відповідно до чинного законодавства України.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2.4. Підприємство здійснює зовнішньоекономічну діяльність у будь-якій сфері, пов’язаній з предметом його діяльності.</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3. Майно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3.1. Майно Підприємства формується з джерел, не заборонених чинним законодавством України.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3.2. Для здійснення господарської діяльності Підприємства створюється Статутний фонд у розмірі 300000 грн. (Триста тисяч гривень).</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3.3. Статутним фондом Підприємства можуть бути будинки, споруди, обладнання та інші матеріальні цінності, цінні папери, право користування землею, водою та іншими природними ресурсами, будинками, спорудами, обладнанням, а також інші майнові права (включаючи майнові права на об'єкти інтелектуальної власності), кошти, в тому числі в іноземній валюті.</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3.4. Розмір статутного фонду Підприємства може бути змінений за рішенням Власника.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lastRenderedPageBreak/>
        <w:t xml:space="preserve">3.5. Майно, передане підприємству Власником в повне господарське відання, є комунальною власністю територіальної громади </w:t>
      </w:r>
      <w:proofErr w:type="spellStart"/>
      <w:r w:rsidRPr="001C4E0C">
        <w:rPr>
          <w:rFonts w:ascii="Times New Roman" w:eastAsia="Times New Roman" w:hAnsi="Times New Roman" w:cs="Times New Roman"/>
          <w:color w:val="000000"/>
          <w:sz w:val="28"/>
          <w:szCs w:val="28"/>
          <w:lang w:eastAsia="uk-UA"/>
        </w:rPr>
        <w:t>м.Калуша</w:t>
      </w:r>
      <w:proofErr w:type="spellEnd"/>
      <w:r w:rsidRPr="001C4E0C">
        <w:rPr>
          <w:rFonts w:ascii="Times New Roman" w:eastAsia="Times New Roman" w:hAnsi="Times New Roman" w:cs="Times New Roman"/>
          <w:color w:val="000000"/>
          <w:sz w:val="28"/>
          <w:szCs w:val="28"/>
          <w:lang w:eastAsia="uk-UA"/>
        </w:rPr>
        <w:t xml:space="preserve"> і відображається в балансі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3.6. Підприємство має право розпоряджатись закріпленим за ним майном на праві повного господарського відання, що є у комунальній власності міста і належить до основних фондів Підприємства, лише за погодженням з Власником.</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3.7. Джерелами формування майна Підприємства є:</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продукція, вироблена Підприємством в результаті господарської діяльності;</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xml:space="preserve">- майно, передане Підприємству </w:t>
      </w:r>
      <w:proofErr w:type="spellStart"/>
      <w:r w:rsidRPr="001C4E0C">
        <w:rPr>
          <w:rFonts w:ascii="Times New Roman" w:eastAsia="Times New Roman" w:hAnsi="Times New Roman" w:cs="Times New Roman"/>
          <w:color w:val="000000"/>
          <w:sz w:val="28"/>
          <w:szCs w:val="28"/>
          <w:lang w:eastAsia="uk-UA"/>
        </w:rPr>
        <w:t>Влаником</w:t>
      </w:r>
      <w:proofErr w:type="spellEnd"/>
      <w:r w:rsidRPr="001C4E0C">
        <w:rPr>
          <w:rFonts w:ascii="Times New Roman" w:eastAsia="Times New Roman" w:hAnsi="Times New Roman" w:cs="Times New Roman"/>
          <w:color w:val="000000"/>
          <w:sz w:val="28"/>
          <w:szCs w:val="28"/>
          <w:lang w:eastAsia="uk-UA"/>
        </w:rPr>
        <w:t xml:space="preserve"> в господарське відання;</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прибуток, що залишається Підприємству в розмірі, визначеному рішенням Власника;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доходи, отримані від реалізації продукції та послуг, а також від інших видів господарської діяльності;</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кредити банків та інших кредиторів;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дотації з бюджетів;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безоплатні та благодійні внески підприємств та громадян;</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інші джерела, не заборонені чинним законодавством України.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3.8. Підприємство має право продавати, обмінювати матеріальні цінності, за виключенням основних фондів, для реалізації яких необхідне погодження Власника.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3.9. Підприємство несе відповідальність за своїми зобов’язаннями в межах майна, що йому належить, та на яке може бути звернене стягнення відповідно до чинного законодавства.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xml:space="preserve">3.10. Підприємство не несе відповідальності за зобов’язаннями Власника, а Власник не несе відповідальності за </w:t>
      </w:r>
      <w:proofErr w:type="spellStart"/>
      <w:r w:rsidRPr="001C4E0C">
        <w:rPr>
          <w:rFonts w:ascii="Times New Roman" w:eastAsia="Times New Roman" w:hAnsi="Times New Roman" w:cs="Times New Roman"/>
          <w:color w:val="000000"/>
          <w:sz w:val="28"/>
          <w:szCs w:val="28"/>
          <w:lang w:eastAsia="uk-UA"/>
        </w:rPr>
        <w:t>зобов’язанніми</w:t>
      </w:r>
      <w:proofErr w:type="spellEnd"/>
      <w:r w:rsidRPr="001C4E0C">
        <w:rPr>
          <w:rFonts w:ascii="Times New Roman" w:eastAsia="Times New Roman" w:hAnsi="Times New Roman" w:cs="Times New Roman"/>
          <w:color w:val="000000"/>
          <w:sz w:val="28"/>
          <w:szCs w:val="28"/>
          <w:lang w:eastAsia="uk-UA"/>
        </w:rPr>
        <w:t xml:space="preserve">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3.11. Підприємство користується землею і іншими природніми ресурсами відповідно до мети та предмету своєї діяльності та згідно чинного законодавства України.</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4. Права та обов’язки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4.1. Права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4.1.1. Планувати свою діяльність, визначати стратегію та основні напрямки свого розвитку відповідно до рішень Власника, кон’юнктури ринку продукції, товарів, робіт, послуг та економічної ситуації.</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4.1.2. Реалізовувати свої послуги, продукцію, залишки від виробництва за цінами, що фор</w:t>
      </w:r>
      <w:r w:rsidRPr="001C4E0C">
        <w:rPr>
          <w:rFonts w:ascii="Times New Roman" w:eastAsia="Times New Roman" w:hAnsi="Times New Roman" w:cs="Times New Roman"/>
          <w:color w:val="000000"/>
          <w:sz w:val="28"/>
          <w:szCs w:val="28"/>
          <w:lang w:eastAsia="uk-UA"/>
        </w:rPr>
        <w:softHyphen/>
        <w:t>му</w:t>
      </w:r>
      <w:r w:rsidRPr="001C4E0C">
        <w:rPr>
          <w:rFonts w:ascii="Times New Roman" w:eastAsia="Times New Roman" w:hAnsi="Times New Roman" w:cs="Times New Roman"/>
          <w:color w:val="000000"/>
          <w:sz w:val="28"/>
          <w:szCs w:val="28"/>
          <w:lang w:eastAsia="uk-UA"/>
        </w:rPr>
        <w:softHyphen/>
        <w:t>ють</w:t>
      </w:r>
      <w:r w:rsidRPr="001C4E0C">
        <w:rPr>
          <w:rFonts w:ascii="Times New Roman" w:eastAsia="Times New Roman" w:hAnsi="Times New Roman" w:cs="Times New Roman"/>
          <w:color w:val="000000"/>
          <w:sz w:val="28"/>
          <w:szCs w:val="28"/>
          <w:lang w:eastAsia="uk-UA"/>
        </w:rPr>
        <w:softHyphen/>
        <w:t>ся відповідно до умов існуючого попиту, а у випадках, передбачених чинним законо</w:t>
      </w:r>
      <w:r w:rsidRPr="001C4E0C">
        <w:rPr>
          <w:rFonts w:ascii="Times New Roman" w:eastAsia="Times New Roman" w:hAnsi="Times New Roman" w:cs="Times New Roman"/>
          <w:color w:val="000000"/>
          <w:sz w:val="28"/>
          <w:szCs w:val="28"/>
          <w:lang w:eastAsia="uk-UA"/>
        </w:rPr>
        <w:softHyphen/>
        <w:t>давством України – за фіксованими державними та прийнятими виконкомом Калуської міської ради цінами і тарифами.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4.1.3. За погодженням з Власником створювати підпорядковані філії, підрозділи, відділення з правом відкриття поточних рахунків.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4.1.4. Укладати угоди, набувати майнові та немайнові права, бути позивачем та відповідачем в судах.</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4.2. Обов’язки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4.2.1. Забезпечувати надання якісних послуг.</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4.2.2. Забезпечувати своєчасну сплату податків та відрахувань відповідно до чинного законодавства України.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lastRenderedPageBreak/>
        <w:t>4.2.3. Здійснювати своєчасне матеріально-технічне забезпечення засобів виробництва.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4.2.4. Створювати належні умови для високопродуктивної праці, забезпечувати дотримання законодавства про працю, правил та норм охорони праці, техніки безпеки, соціального страхування.</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4.2.5. Складати річні фінансові плани і звітувати щодо їх виконання.</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4.2.6. Здійснювати бухгалтерський і податковий облік та складати установлену звітність відповідно до чинного законодавства України. Директор Підприємства та головний бухгалтер несуть відповідальність за дотримання порядку ведення і достовірності обліку та статистичної звітності.</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5. Управління Підприємством та самоврядування трудового колективу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5.1. Управління Підприємством здійснюється його Директором.</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5.2. Призначення директора здійснюється міським головою шляхом укладання з ним контракту.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5.3. Структура управління і штатний розклад працівників апарату Підприємства погоджуються з міським головою (виконавчим комітетом Калуської міської ради).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5.4. До компетенції директора належать всі питання діяльності Підприємства, крім тих, що відповідно до чинного законодавства України та даного Статуту віднесені до компетенції Власника та його виконавчого комітету.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5.5. Директор має право:</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5.5.1. Без доручення представляти Підприємство та виконувати від його імені юридичні дії.</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5.5.2. Розпоряджатися коштами та майном Підприємства в межах, визначених даним Статутом та чинним законодавством України.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5.5.3. Здійснювати прийом та звільнення працівників Підприємства у відповідності до чинного законодавства України, встановлювати систему заохочень та накладати стягнення на працівників Підприємства. Прийом та звільнення головного бухгалтера проводиться за погодженням з міським головою.</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5.5.4. Здійснювати інші дії, що випливають з даного Статуту, рішень Власника, внутрішніх нормативних документів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5.6. Трудовий колектив Підприємства складають всі громадяни, які своєю працею беруть участь в його діяльності на основі трудового договору (контракту), а також інших форм угод, що регулюють трудові відносини працівника з Підприємством.</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5.7. Повноваження трудового колективу Підприємства реалізуються загальними зборами (конференцією) трудового колективу або виборним органом профспілкової організації.</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5.8. Загальні збори (конференція) трудового колективу затверджують колективний договір. Колективним договором регулюються питання системи заохочень та стягнень, питання охорони праці, виробничі та трудові відносини трудового колективу з керівництвом Підприємства та інші соціально-економічні питання.</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5.9. Право підписання колективного договору від імені Підприємства надається директору Підприємства, а від імені трудового колективу – уповноваженому ним органу.</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lastRenderedPageBreak/>
        <w:t>6.</w:t>
      </w:r>
      <w:r w:rsidRPr="001C4E0C">
        <w:rPr>
          <w:rFonts w:ascii="Times New Roman" w:eastAsia="Times New Roman" w:hAnsi="Times New Roman" w:cs="Times New Roman"/>
          <w:color w:val="000000"/>
          <w:sz w:val="28"/>
          <w:szCs w:val="28"/>
          <w:lang w:eastAsia="uk-UA"/>
        </w:rPr>
        <w:t> </w:t>
      </w:r>
      <w:r w:rsidRPr="001C4E0C">
        <w:rPr>
          <w:rFonts w:ascii="Times New Roman" w:eastAsia="Times New Roman" w:hAnsi="Times New Roman" w:cs="Times New Roman"/>
          <w:b/>
          <w:bCs/>
          <w:color w:val="000000"/>
          <w:sz w:val="28"/>
          <w:szCs w:val="28"/>
          <w:lang w:eastAsia="uk-UA"/>
        </w:rPr>
        <w:t>Правові відносини між  Власником і Підприємством.</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6.1. Стратегія розвитку, фінансово-економічна, інвестиційна та інші програми Власника покладаються в основу діяльності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6.2. До виключної компетенції Власника Підприємства відносяться:</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визначення основних напрямків діяльності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створення корпоративних та спільних підприємств, в тому числі з іноземними інвестиціями;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створення, реорганізація та ліквідації, філій та представництв та затвердження Положень про них;</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створення ліквідаційної комісії, затвердження ліквідаційного балансу;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встановлення розміру, форми та порядку внесення Власником додаткових внесків;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надання Підприємству позики у вигляді грошових коштів, майна, обладнання та інших матеріальних цінностей, необхідних для діяльності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встановлювати Підприємству норматив відрахування частини прибутку на користь Власника;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6.3. Виконавчий комітет міської ради має право:</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отримувати повну інформацію щодо діяльності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знайомитися з даними бухгалтерського обліку, звітності, та іншими документами;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контролювати здійснення покладених Власником на Підприємство завдань.</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6.4. Виконавчий комітет міської ради приймає на себе такі зобов'язання:</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дотримуватися установчих документів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виконувати прийняті на себе зобов'язання у відношенні до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сприяти Підприємству у здійсненні мети його діяльності;</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 не розголошувати конфіденційну інформацію про діяльність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6.5. Виконавчий комітет міської ради може прийняти рішення про передачу частини його повноважень до компетенції директора Підприємства.</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7. Господарська та соціальна діяльність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7.1. Основним узагальнюючим показником фінансових результатів господарської діяльності підприємства є прибуток (дохід).</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7.2. Розмір чистого прибутку, який залишається Підприємству після покриття матеріаль</w:t>
      </w:r>
      <w:r w:rsidRPr="001C4E0C">
        <w:rPr>
          <w:rFonts w:ascii="Times New Roman" w:eastAsia="Times New Roman" w:hAnsi="Times New Roman" w:cs="Times New Roman"/>
          <w:color w:val="000000"/>
          <w:sz w:val="28"/>
          <w:szCs w:val="28"/>
          <w:lang w:eastAsia="uk-UA"/>
        </w:rPr>
        <w:softHyphen/>
        <w:t>них та прирівняних до них витрат, витрат на оплату праці, оплати відсотків по кредитах банків, внесків, передбачених законодавством України податків та інших платежів до бюджету, відрахувань у галузеві інвестиційні фонди, визначається Власником при прийнятті міського бюджету. Порядок використання цих коштів визначається міською радою.</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7.3. Підприємство утворює цільові фонди, призначені для покриття витрат, пов'язаних з його діяльністю: фонд розвитку підприємства, фонд споживання, фонд заохочення, резервний фонд, інші фонди. Розміри фондів можуть змінюватись відповідно до рішень Власника.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lastRenderedPageBreak/>
        <w:t>7.3.1. Фонд розвитку підприємства формується за рахунок чистого прибутку підприємства і визначається у розмірі 25% від щорічного чистого прибутку підприємства. Кошти Фонду використовуються для розвитку матеріально-технічної бази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7.3.2. Фонд споживання створюється у розмірах, які визначаються згідно з чинним законодавством. Джерелом надходження коштів на оплату праці працівників Підприємства є частина доходу, отриманого в результаті господарської діяльності Підприємства. Керівник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згідно з чинним законодавством та колективним договором . Мінімальна заробітна плата працівників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(заробітна плата, одноразові виплати, винагороди та інші умови) визначаються Контрактом.</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7.3.3. Фонд заохочення формується за рахунок чистого прибутку підприємства і визначається у розмірі 10% від щорічного чистого прибутку підприємства. Кошти Фонду використовуються для виплати премій та інших заохочувальних заходів за підсумками фінансового року.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7.3.4. Резервний фонд Підприємства утворюється в розмірі 25 відсотків від розміру статутного фонду Підприємства і призначається для покриття витрат, які пов'язані з відрахуванням збитків та незапланованих витрат. Резервний фонд Підприємства формується шляхом відрахування від прибутку підприємства у розмірі 5 %.</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7.4. Джерелом формування фінансових ресурсів Підприємства є прибуток (дохід), організаційні відрахування, кошти отримані від продажу цінних паперів, безоплатні або благодійні внески членів трудового колективу, підприємств, установ, організацій, громадян та інші надходження, включаючи централізовані капітальні вкладення та кредити.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7.5. Відносини Підприємства з іншими підприємствами, установами, організаціями і громадянами в усіх сферах виробничої діяльності здійснюються на основі договорів.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7.6. Підприємство здійснює зовнішньоекономічну діяльність, згідно з чинним законодавством України.</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7.7. Питання соціального розвитку, включаючи покращення умов праці, життя та здоров'я членів трудового колективу та їх сімей вирішуються згідно колективного договору.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7.8. Аудит фінансової діяльності Підприємства здійснюється згідно з чинним законодавством.</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8. Ліквідація і реорганізація Підприємства</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8.1. Припинення діяльності Підприємства здійснюється шляхом його реорганізації або ліквідації за рішенням Власника або господарського суду відповідно до чинного законодавства України. При реорганізації всі сукупність прав та обов’язків Підприємства переходить до його правонаступника (правонаступників).</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8.2. Ліквідація Підприємства здійснюється ліквідаційною комісією, яка утворюється Влас</w:t>
      </w:r>
      <w:r w:rsidRPr="001C4E0C">
        <w:rPr>
          <w:rFonts w:ascii="Times New Roman" w:eastAsia="Times New Roman" w:hAnsi="Times New Roman" w:cs="Times New Roman"/>
          <w:color w:val="000000"/>
          <w:sz w:val="28"/>
          <w:szCs w:val="28"/>
          <w:lang w:eastAsia="uk-UA"/>
        </w:rPr>
        <w:softHyphen/>
        <w:t>ником. Влас</w:t>
      </w:r>
      <w:r w:rsidRPr="001C4E0C">
        <w:rPr>
          <w:rFonts w:ascii="Times New Roman" w:eastAsia="Times New Roman" w:hAnsi="Times New Roman" w:cs="Times New Roman"/>
          <w:color w:val="000000"/>
          <w:sz w:val="28"/>
          <w:szCs w:val="28"/>
          <w:lang w:eastAsia="uk-UA"/>
        </w:rPr>
        <w:softHyphen/>
        <w:t xml:space="preserve">ник встановлює порядок і терміни проведення </w:t>
      </w:r>
      <w:r w:rsidRPr="001C4E0C">
        <w:rPr>
          <w:rFonts w:ascii="Times New Roman" w:eastAsia="Times New Roman" w:hAnsi="Times New Roman" w:cs="Times New Roman"/>
          <w:color w:val="000000"/>
          <w:sz w:val="28"/>
          <w:szCs w:val="28"/>
          <w:lang w:eastAsia="uk-UA"/>
        </w:rPr>
        <w:lastRenderedPageBreak/>
        <w:t xml:space="preserve">ліквідації, а також термін для </w:t>
      </w:r>
      <w:proofErr w:type="spellStart"/>
      <w:r w:rsidRPr="001C4E0C">
        <w:rPr>
          <w:rFonts w:ascii="Times New Roman" w:eastAsia="Times New Roman" w:hAnsi="Times New Roman" w:cs="Times New Roman"/>
          <w:color w:val="000000"/>
          <w:sz w:val="28"/>
          <w:szCs w:val="28"/>
          <w:lang w:eastAsia="uk-UA"/>
        </w:rPr>
        <w:t>заявлення</w:t>
      </w:r>
      <w:proofErr w:type="spellEnd"/>
      <w:r w:rsidRPr="001C4E0C">
        <w:rPr>
          <w:rFonts w:ascii="Times New Roman" w:eastAsia="Times New Roman" w:hAnsi="Times New Roman" w:cs="Times New Roman"/>
          <w:color w:val="000000"/>
          <w:sz w:val="28"/>
          <w:szCs w:val="28"/>
          <w:lang w:eastAsia="uk-UA"/>
        </w:rPr>
        <w:t xml:space="preserve"> пре</w:t>
      </w:r>
      <w:r w:rsidRPr="001C4E0C">
        <w:rPr>
          <w:rFonts w:ascii="Times New Roman" w:eastAsia="Times New Roman" w:hAnsi="Times New Roman" w:cs="Times New Roman"/>
          <w:color w:val="000000"/>
          <w:sz w:val="28"/>
          <w:szCs w:val="28"/>
          <w:lang w:eastAsia="uk-UA"/>
        </w:rPr>
        <w:softHyphen/>
        <w:t>тен</w:t>
      </w:r>
      <w:r w:rsidRPr="001C4E0C">
        <w:rPr>
          <w:rFonts w:ascii="Times New Roman" w:eastAsia="Times New Roman" w:hAnsi="Times New Roman" w:cs="Times New Roman"/>
          <w:color w:val="000000"/>
          <w:sz w:val="28"/>
          <w:szCs w:val="28"/>
          <w:lang w:eastAsia="uk-UA"/>
        </w:rPr>
        <w:softHyphen/>
        <w:t>зій кредиторів, який не може бути меншим двох місяців з моменту оголошення про ліквідацію.</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8.3.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Підприємства і подає його органу, який призначив ліквідаційну комісію. Ліквідаційний баланс затверджується Власником.</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8.4. При реорганізації і ліквідації Підприємства працівникам, що звільняються, ґарантується дотримання їх прав та інтересів відповідного до трудового законодавства України.</w:t>
      </w:r>
    </w:p>
    <w:p w:rsidR="001C4E0C" w:rsidRPr="001C4E0C" w:rsidRDefault="001C4E0C" w:rsidP="001C4E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b/>
          <w:bCs/>
          <w:color w:val="000000"/>
          <w:sz w:val="28"/>
          <w:szCs w:val="28"/>
          <w:lang w:eastAsia="uk-UA"/>
        </w:rPr>
        <w:t> 9. Зміни і доповнення до Статуту</w:t>
      </w:r>
    </w:p>
    <w:p w:rsidR="001C4E0C" w:rsidRPr="001C4E0C" w:rsidRDefault="001C4E0C" w:rsidP="001C4E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1C4E0C">
        <w:rPr>
          <w:rFonts w:ascii="Times New Roman" w:eastAsia="Times New Roman" w:hAnsi="Times New Roman" w:cs="Times New Roman"/>
          <w:color w:val="000000"/>
          <w:sz w:val="28"/>
          <w:szCs w:val="28"/>
          <w:lang w:eastAsia="uk-UA"/>
        </w:rPr>
        <w:t>9.1. Зміни і доповнення до Статуту Підприємства вносяться Власником і підлягають державній реєстрації у встановленому законодавством порядку.</w:t>
      </w:r>
    </w:p>
    <w:p w:rsidR="001F6816" w:rsidRPr="001C4E0C" w:rsidRDefault="001F6816" w:rsidP="001C4E0C">
      <w:pPr>
        <w:ind w:firstLine="567"/>
        <w:rPr>
          <w:rFonts w:ascii="Times New Roman" w:hAnsi="Times New Roman" w:cs="Times New Roman"/>
          <w:sz w:val="28"/>
          <w:szCs w:val="28"/>
        </w:rPr>
      </w:pPr>
    </w:p>
    <w:sectPr w:rsidR="001F6816" w:rsidRPr="001C4E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85"/>
    <w:rsid w:val="001C4E0C"/>
    <w:rsid w:val="001F6816"/>
    <w:rsid w:val="00ED5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1F2E"/>
  <w15:chartTrackingRefBased/>
  <w15:docId w15:val="{79E1841F-BE69-451D-AA5F-6AC5C027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4E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E0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1C4E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C4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10642</Words>
  <Characters>6066</Characters>
  <Application>Microsoft Office Word</Application>
  <DocSecurity>0</DocSecurity>
  <Lines>50</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2021-02-15T11:05:00Z</dcterms:created>
  <dcterms:modified xsi:type="dcterms:W3CDTF">2021-02-15T11:06:00Z</dcterms:modified>
</cp:coreProperties>
</file>