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4FCA" w:rsidRPr="009F3EC3" w:rsidRDefault="00FB4FCA" w:rsidP="002612BB">
      <w:pPr>
        <w:rPr>
          <w:sz w:val="28"/>
          <w:szCs w:val="28"/>
          <w:lang w:val="uk-UA"/>
        </w:rPr>
      </w:pPr>
    </w:p>
    <w:p w:rsidR="00FD30C6" w:rsidRDefault="00FD30C6" w:rsidP="002612BB">
      <w:pPr>
        <w:jc w:val="center"/>
        <w:rPr>
          <w:b/>
          <w:sz w:val="28"/>
          <w:szCs w:val="28"/>
          <w:lang w:val="uk-UA"/>
        </w:rPr>
      </w:pPr>
    </w:p>
    <w:p w:rsidR="00521B1A" w:rsidRDefault="00521B1A" w:rsidP="00521B1A">
      <w:pPr>
        <w:jc w:val="center"/>
        <w:rPr>
          <w:b/>
          <w:sz w:val="28"/>
          <w:szCs w:val="28"/>
          <w:lang w:val="uk-UA"/>
        </w:rPr>
      </w:pPr>
      <w:bookmarkStart w:id="0" w:name="_GoBack"/>
    </w:p>
    <w:p w:rsidR="00521B1A" w:rsidRDefault="00521B1A" w:rsidP="00521B1A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Звіт</w:t>
      </w:r>
    </w:p>
    <w:p w:rsidR="00521B1A" w:rsidRDefault="00521B1A" w:rsidP="00521B1A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базове відстеження результативності регуляторного акта</w:t>
      </w:r>
    </w:p>
    <w:p w:rsidR="00521B1A" w:rsidRDefault="00521B1A" w:rsidP="00521B1A">
      <w:pPr>
        <w:rPr>
          <w:sz w:val="26"/>
          <w:szCs w:val="26"/>
          <w:lang w:val="uk-UA"/>
        </w:rPr>
      </w:pPr>
    </w:p>
    <w:bookmarkEnd w:id="0"/>
    <w:p w:rsidR="00521B1A" w:rsidRDefault="00521B1A" w:rsidP="0056056B">
      <w:pPr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Вид та назва регуляторного акта: </w:t>
      </w:r>
      <w:r>
        <w:rPr>
          <w:sz w:val="26"/>
          <w:szCs w:val="26"/>
          <w:lang w:val="uk-UA"/>
        </w:rPr>
        <w:t xml:space="preserve">рішення виконавчого комітету Калуської міської  </w:t>
      </w:r>
      <w:r w:rsidR="00C7281F">
        <w:rPr>
          <w:sz w:val="26"/>
          <w:szCs w:val="26"/>
          <w:lang w:val="uk-UA"/>
        </w:rPr>
        <w:t xml:space="preserve">ради від </w:t>
      </w:r>
      <w:r w:rsidR="00DB3762">
        <w:rPr>
          <w:sz w:val="26"/>
          <w:szCs w:val="26"/>
          <w:lang w:val="uk-UA"/>
        </w:rPr>
        <w:t>25</w:t>
      </w:r>
      <w:r w:rsidR="00407BA9">
        <w:rPr>
          <w:sz w:val="26"/>
          <w:szCs w:val="26"/>
          <w:lang w:val="uk-UA"/>
        </w:rPr>
        <w:t>.0</w:t>
      </w:r>
      <w:r w:rsidR="00DB3762">
        <w:rPr>
          <w:sz w:val="26"/>
          <w:szCs w:val="26"/>
          <w:lang w:val="uk-UA"/>
        </w:rPr>
        <w:t>1</w:t>
      </w:r>
      <w:r w:rsidR="00407BA9">
        <w:rPr>
          <w:sz w:val="26"/>
          <w:szCs w:val="26"/>
          <w:lang w:val="uk-UA"/>
        </w:rPr>
        <w:t>.202</w:t>
      </w:r>
      <w:r w:rsidR="00DB3762">
        <w:rPr>
          <w:sz w:val="26"/>
          <w:szCs w:val="26"/>
          <w:lang w:val="uk-UA"/>
        </w:rPr>
        <w:t>2</w:t>
      </w:r>
      <w:r w:rsidR="00C7281F">
        <w:rPr>
          <w:sz w:val="26"/>
          <w:szCs w:val="26"/>
          <w:lang w:val="uk-UA"/>
        </w:rPr>
        <w:t xml:space="preserve">  №</w:t>
      </w:r>
      <w:r>
        <w:rPr>
          <w:sz w:val="26"/>
          <w:szCs w:val="26"/>
          <w:lang w:val="uk-UA"/>
        </w:rPr>
        <w:t xml:space="preserve"> </w:t>
      </w:r>
      <w:r w:rsidR="0056056B" w:rsidRPr="0056056B">
        <w:rPr>
          <w:sz w:val="26"/>
          <w:szCs w:val="26"/>
          <w:lang w:val="uk-UA"/>
        </w:rPr>
        <w:t>12</w:t>
      </w:r>
      <w:r w:rsidR="0056056B">
        <w:rPr>
          <w:sz w:val="26"/>
          <w:szCs w:val="26"/>
          <w:lang w:val="uk-UA"/>
        </w:rPr>
        <w:t xml:space="preserve"> </w:t>
      </w:r>
      <w:r w:rsidRPr="0056056B">
        <w:rPr>
          <w:sz w:val="26"/>
          <w:szCs w:val="26"/>
          <w:lang w:val="uk-UA"/>
        </w:rPr>
        <w:t>«</w:t>
      </w:r>
      <w:r w:rsidR="0056056B" w:rsidRPr="0056056B">
        <w:rPr>
          <w:sz w:val="26"/>
          <w:szCs w:val="26"/>
          <w:lang w:val="uk-UA"/>
        </w:rPr>
        <w:t>Про встановлення тарифів на оренду   та утримання торгових місць  на ринку комунального підприємства</w:t>
      </w:r>
      <w:r w:rsidR="0056056B">
        <w:rPr>
          <w:sz w:val="26"/>
          <w:szCs w:val="26"/>
          <w:lang w:val="uk-UA"/>
        </w:rPr>
        <w:t xml:space="preserve"> </w:t>
      </w:r>
      <w:r w:rsidR="0056056B" w:rsidRPr="0056056B">
        <w:rPr>
          <w:sz w:val="26"/>
          <w:szCs w:val="26"/>
          <w:lang w:val="uk-UA"/>
        </w:rPr>
        <w:t>«Калуський муніципальний ринок»</w:t>
      </w:r>
    </w:p>
    <w:p w:rsidR="00521B1A" w:rsidRDefault="00521B1A" w:rsidP="00521B1A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Виконавець заходів відстеження:</w:t>
      </w:r>
    </w:p>
    <w:p w:rsidR="00521B1A" w:rsidRDefault="00521B1A" w:rsidP="00521B1A">
      <w:pPr>
        <w:rPr>
          <w:b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комунальне підприємство «Калуський муніципальний ринок», управління  економічного розвитку міста Калуської міської ради</w:t>
      </w:r>
    </w:p>
    <w:p w:rsidR="00521B1A" w:rsidRDefault="00521B1A" w:rsidP="00521B1A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Ціль прийняття акта:</w:t>
      </w:r>
    </w:p>
    <w:p w:rsidR="00521B1A" w:rsidRDefault="00521B1A" w:rsidP="00521B1A">
      <w:pPr>
        <w:numPr>
          <w:ilvl w:val="0"/>
          <w:numId w:val="9"/>
        </w:num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приведення тарифів, пов’язаних з забезпеченням діяльності ринкового господарства</w:t>
      </w:r>
      <w:r>
        <w:rPr>
          <w:b/>
          <w:sz w:val="26"/>
          <w:szCs w:val="26"/>
          <w:lang w:val="uk-UA"/>
        </w:rPr>
        <w:t xml:space="preserve">  </w:t>
      </w:r>
      <w:r>
        <w:rPr>
          <w:sz w:val="26"/>
          <w:szCs w:val="26"/>
          <w:lang w:val="uk-UA"/>
        </w:rPr>
        <w:t>комунального підприємства «Калуський муніципальний ринок»  до економічно обґрунтованих;</w:t>
      </w:r>
    </w:p>
    <w:p w:rsidR="00521B1A" w:rsidRDefault="00521B1A" w:rsidP="00521B1A">
      <w:pPr>
        <w:numPr>
          <w:ilvl w:val="0"/>
          <w:numId w:val="9"/>
        </w:numPr>
        <w:tabs>
          <w:tab w:val="left" w:pos="708"/>
        </w:tabs>
        <w:suppressAutoHyphens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впорядкува</w:t>
      </w:r>
      <w:r>
        <w:rPr>
          <w:sz w:val="26"/>
          <w:szCs w:val="26"/>
          <w:lang w:val="uk-UA"/>
        </w:rPr>
        <w:t>ння</w:t>
      </w:r>
      <w:proofErr w:type="spellEnd"/>
      <w:r>
        <w:rPr>
          <w:sz w:val="26"/>
          <w:szCs w:val="26"/>
        </w:rPr>
        <w:t xml:space="preserve"> та </w:t>
      </w:r>
      <w:proofErr w:type="spellStart"/>
      <w:r>
        <w:rPr>
          <w:sz w:val="26"/>
          <w:szCs w:val="26"/>
        </w:rPr>
        <w:t>вдосконал</w:t>
      </w:r>
      <w:r>
        <w:rPr>
          <w:sz w:val="26"/>
          <w:szCs w:val="26"/>
          <w:lang w:val="uk-UA"/>
        </w:rPr>
        <w:t>ення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торгівл</w:t>
      </w:r>
      <w:proofErr w:type="spellEnd"/>
      <w:r>
        <w:rPr>
          <w:sz w:val="26"/>
          <w:szCs w:val="26"/>
          <w:lang w:val="uk-UA"/>
        </w:rPr>
        <w:t>і</w:t>
      </w:r>
      <w:r>
        <w:rPr>
          <w:sz w:val="26"/>
          <w:szCs w:val="26"/>
        </w:rPr>
        <w:t xml:space="preserve"> на </w:t>
      </w:r>
      <w:r>
        <w:rPr>
          <w:sz w:val="26"/>
          <w:szCs w:val="26"/>
          <w:lang w:val="uk-UA"/>
        </w:rPr>
        <w:t>комунальному підприємстві</w:t>
      </w:r>
      <w:r>
        <w:rPr>
          <w:sz w:val="26"/>
          <w:szCs w:val="26"/>
        </w:rPr>
        <w:t xml:space="preserve"> «</w:t>
      </w:r>
      <w:proofErr w:type="spellStart"/>
      <w:r>
        <w:rPr>
          <w:sz w:val="26"/>
          <w:szCs w:val="26"/>
        </w:rPr>
        <w:t>Калуський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муніципальний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ринок</w:t>
      </w:r>
      <w:proofErr w:type="spellEnd"/>
      <w:r>
        <w:rPr>
          <w:sz w:val="26"/>
          <w:szCs w:val="26"/>
        </w:rPr>
        <w:t xml:space="preserve">»; </w:t>
      </w:r>
    </w:p>
    <w:p w:rsidR="00521B1A" w:rsidRDefault="00521B1A" w:rsidP="00521B1A">
      <w:pPr>
        <w:numPr>
          <w:ilvl w:val="0"/>
          <w:numId w:val="9"/>
        </w:numPr>
        <w:tabs>
          <w:tab w:val="left" w:pos="708"/>
        </w:tabs>
        <w:suppressAutoHyphens/>
        <w:jc w:val="both"/>
        <w:rPr>
          <w:sz w:val="26"/>
          <w:szCs w:val="26"/>
        </w:rPr>
      </w:pPr>
      <w:r>
        <w:rPr>
          <w:sz w:val="26"/>
          <w:szCs w:val="26"/>
        </w:rPr>
        <w:t>створ</w:t>
      </w:r>
      <w:proofErr w:type="spellStart"/>
      <w:r>
        <w:rPr>
          <w:sz w:val="26"/>
          <w:szCs w:val="26"/>
          <w:lang w:val="uk-UA"/>
        </w:rPr>
        <w:t>ення</w:t>
      </w:r>
      <w:proofErr w:type="spellEnd"/>
      <w:r>
        <w:rPr>
          <w:sz w:val="26"/>
          <w:szCs w:val="26"/>
        </w:rPr>
        <w:t xml:space="preserve"> та </w:t>
      </w:r>
      <w:proofErr w:type="spellStart"/>
      <w:r>
        <w:rPr>
          <w:sz w:val="26"/>
          <w:szCs w:val="26"/>
        </w:rPr>
        <w:t>обладна</w:t>
      </w:r>
      <w:r>
        <w:rPr>
          <w:sz w:val="26"/>
          <w:szCs w:val="26"/>
          <w:lang w:val="uk-UA"/>
        </w:rPr>
        <w:t>ння</w:t>
      </w:r>
      <w:proofErr w:type="spellEnd"/>
      <w:r>
        <w:rPr>
          <w:sz w:val="26"/>
          <w:szCs w:val="26"/>
        </w:rPr>
        <w:t xml:space="preserve"> нов</w:t>
      </w:r>
      <w:proofErr w:type="spellStart"/>
      <w:r>
        <w:rPr>
          <w:sz w:val="26"/>
          <w:szCs w:val="26"/>
          <w:lang w:val="uk-UA"/>
        </w:rPr>
        <w:t>их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торгівельн</w:t>
      </w:r>
      <w:r>
        <w:rPr>
          <w:sz w:val="26"/>
          <w:szCs w:val="26"/>
          <w:lang w:val="uk-UA"/>
        </w:rPr>
        <w:t>их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місц</w:t>
      </w:r>
      <w:proofErr w:type="spellEnd"/>
      <w:r>
        <w:rPr>
          <w:sz w:val="26"/>
          <w:szCs w:val="26"/>
          <w:lang w:val="uk-UA"/>
        </w:rPr>
        <w:t>ь</w:t>
      </w:r>
    </w:p>
    <w:p w:rsidR="00521B1A" w:rsidRDefault="00521B1A" w:rsidP="00521B1A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Строк виконання заходів з відстеження:</w:t>
      </w:r>
    </w:p>
    <w:p w:rsidR="00521B1A" w:rsidRDefault="00DB3762" w:rsidP="00521B1A">
      <w:pPr>
        <w:ind w:left="705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січень</w:t>
      </w:r>
      <w:r w:rsidR="00521B1A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</w:p>
    <w:p w:rsidR="00521B1A" w:rsidRDefault="00521B1A" w:rsidP="00521B1A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Тип відстеження:</w:t>
      </w:r>
    </w:p>
    <w:p w:rsidR="00521B1A" w:rsidRDefault="00521B1A" w:rsidP="00521B1A">
      <w:pPr>
        <w:ind w:left="360" w:firstLine="345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базове</w:t>
      </w:r>
    </w:p>
    <w:p w:rsidR="00521B1A" w:rsidRDefault="00521B1A" w:rsidP="00521B1A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Методи одержання результатів відстеження:</w:t>
      </w:r>
    </w:p>
    <w:p w:rsidR="00521B1A" w:rsidRDefault="00521B1A" w:rsidP="00521B1A">
      <w:pPr>
        <w:ind w:left="360"/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 xml:space="preserve">Обробка, аналіз інформації та </w:t>
      </w:r>
      <w:proofErr w:type="spellStart"/>
      <w:r>
        <w:rPr>
          <w:sz w:val="26"/>
          <w:szCs w:val="26"/>
        </w:rPr>
        <w:t>статистичні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показники</w:t>
      </w:r>
      <w:proofErr w:type="spellEnd"/>
      <w:r>
        <w:rPr>
          <w:sz w:val="26"/>
          <w:szCs w:val="26"/>
          <w:lang w:val="uk-UA"/>
        </w:rPr>
        <w:t>,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пов’язані</w:t>
      </w:r>
      <w:proofErr w:type="spellEnd"/>
      <w:r>
        <w:rPr>
          <w:sz w:val="26"/>
          <w:szCs w:val="26"/>
        </w:rPr>
        <w:t xml:space="preserve"> з </w:t>
      </w:r>
      <w:proofErr w:type="spellStart"/>
      <w:r>
        <w:rPr>
          <w:sz w:val="26"/>
          <w:szCs w:val="26"/>
        </w:rPr>
        <w:t>дією</w:t>
      </w:r>
      <w:proofErr w:type="spellEnd"/>
      <w:r>
        <w:rPr>
          <w:sz w:val="26"/>
          <w:szCs w:val="26"/>
        </w:rPr>
        <w:t xml:space="preserve"> акту, а </w:t>
      </w:r>
      <w:proofErr w:type="spellStart"/>
      <w:r>
        <w:rPr>
          <w:sz w:val="26"/>
          <w:szCs w:val="26"/>
        </w:rPr>
        <w:t>саме</w:t>
      </w:r>
      <w:proofErr w:type="spellEnd"/>
      <w:r>
        <w:rPr>
          <w:sz w:val="26"/>
          <w:szCs w:val="26"/>
        </w:rPr>
        <w:t>:</w:t>
      </w:r>
    </w:p>
    <w:p w:rsidR="00521B1A" w:rsidRDefault="00521B1A" w:rsidP="00521B1A">
      <w:pPr>
        <w:suppressAutoHyphens/>
        <w:spacing w:after="200" w:line="276" w:lineRule="auto"/>
        <w:ind w:left="360"/>
        <w:rPr>
          <w:b/>
          <w:sz w:val="26"/>
          <w:szCs w:val="26"/>
        </w:rPr>
      </w:pPr>
      <w:r>
        <w:rPr>
          <w:sz w:val="26"/>
          <w:szCs w:val="26"/>
        </w:rPr>
        <w:t xml:space="preserve">сума </w:t>
      </w:r>
      <w:proofErr w:type="spellStart"/>
      <w:r>
        <w:rPr>
          <w:sz w:val="26"/>
          <w:szCs w:val="26"/>
        </w:rPr>
        <w:t>надходжень</w:t>
      </w:r>
      <w:proofErr w:type="spellEnd"/>
      <w:r>
        <w:rPr>
          <w:sz w:val="26"/>
          <w:szCs w:val="26"/>
        </w:rPr>
        <w:t xml:space="preserve"> за </w:t>
      </w:r>
      <w:proofErr w:type="spellStart"/>
      <w:r>
        <w:rPr>
          <w:sz w:val="26"/>
          <w:szCs w:val="26"/>
        </w:rPr>
        <w:t>надані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послуги</w:t>
      </w:r>
      <w:proofErr w:type="spellEnd"/>
      <w:r>
        <w:rPr>
          <w:sz w:val="26"/>
          <w:szCs w:val="26"/>
        </w:rPr>
        <w:t xml:space="preserve"> та </w:t>
      </w:r>
      <w:proofErr w:type="spellStart"/>
      <w:r>
        <w:rPr>
          <w:sz w:val="26"/>
          <w:szCs w:val="26"/>
        </w:rPr>
        <w:t>орендну</w:t>
      </w:r>
      <w:proofErr w:type="spellEnd"/>
      <w:r>
        <w:rPr>
          <w:sz w:val="26"/>
          <w:szCs w:val="26"/>
        </w:rPr>
        <w:t xml:space="preserve"> плату</w:t>
      </w:r>
    </w:p>
    <w:p w:rsidR="00521B1A" w:rsidRDefault="00521B1A" w:rsidP="00521B1A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Дані та припущення, на основі яких відстежувалась результативність,</w:t>
      </w:r>
    </w:p>
    <w:p w:rsidR="00521B1A" w:rsidRDefault="00521B1A" w:rsidP="00521B1A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а також способи одержання даних:</w:t>
      </w:r>
    </w:p>
    <w:p w:rsidR="00521B1A" w:rsidRDefault="00521B1A" w:rsidP="00521B1A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Офіційна інформація, що надана керівництвом комунального підприємства „Калуський муніципальний ринок”. Спосіб одержання інформації: письмове.</w:t>
      </w:r>
    </w:p>
    <w:p w:rsidR="00521B1A" w:rsidRDefault="00521B1A" w:rsidP="00521B1A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Кількісні значення показників результативності акта: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3"/>
        <w:gridCol w:w="7705"/>
        <w:gridCol w:w="1559"/>
      </w:tblGrid>
      <w:tr w:rsidR="00AD6A6E" w:rsidTr="00AD6A6E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A6E" w:rsidRDefault="00AD6A6E">
            <w:pPr>
              <w:jc w:val="both"/>
              <w:rPr>
                <w:b/>
                <w:sz w:val="26"/>
                <w:szCs w:val="26"/>
                <w:lang w:val="uk-UA" w:eastAsia="uk-UA"/>
              </w:rPr>
            </w:pPr>
            <w:r>
              <w:rPr>
                <w:b/>
                <w:sz w:val="26"/>
                <w:szCs w:val="26"/>
                <w:lang w:val="uk-UA" w:eastAsia="uk-UA"/>
              </w:rPr>
              <w:t>№</w:t>
            </w:r>
          </w:p>
        </w:tc>
        <w:tc>
          <w:tcPr>
            <w:tcW w:w="7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A6E" w:rsidRDefault="00AD6A6E">
            <w:pPr>
              <w:jc w:val="center"/>
              <w:rPr>
                <w:b/>
                <w:sz w:val="26"/>
                <w:szCs w:val="26"/>
                <w:lang w:val="uk-UA" w:eastAsia="uk-UA"/>
              </w:rPr>
            </w:pPr>
            <w:r>
              <w:rPr>
                <w:b/>
                <w:sz w:val="26"/>
                <w:szCs w:val="26"/>
                <w:lang w:val="uk-UA" w:eastAsia="uk-UA"/>
              </w:rPr>
              <w:t>Показники</w:t>
            </w:r>
          </w:p>
        </w:tc>
        <w:tc>
          <w:tcPr>
            <w:tcW w:w="1559" w:type="dxa"/>
            <w:shd w:val="clear" w:color="auto" w:fill="auto"/>
          </w:tcPr>
          <w:p w:rsidR="00AD6A6E" w:rsidRPr="00DB3762" w:rsidRDefault="00AD6A6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    </w:t>
            </w:r>
            <w:r w:rsidRPr="00DB3762">
              <w:rPr>
                <w:b/>
                <w:lang w:val="uk-UA"/>
              </w:rPr>
              <w:t>2021 рік</w:t>
            </w:r>
          </w:p>
        </w:tc>
      </w:tr>
      <w:tr w:rsidR="00AD6A6E" w:rsidTr="00AD6A6E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A6E" w:rsidRDefault="00AD6A6E" w:rsidP="00521B1A">
            <w:pPr>
              <w:numPr>
                <w:ilvl w:val="0"/>
                <w:numId w:val="10"/>
              </w:numPr>
              <w:tabs>
                <w:tab w:val="num" w:pos="180"/>
              </w:tabs>
              <w:ind w:hanging="720"/>
              <w:jc w:val="both"/>
              <w:rPr>
                <w:sz w:val="26"/>
                <w:szCs w:val="26"/>
                <w:lang w:val="uk-UA" w:eastAsia="uk-UA"/>
              </w:rPr>
            </w:pPr>
          </w:p>
        </w:tc>
        <w:tc>
          <w:tcPr>
            <w:tcW w:w="7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A6E" w:rsidRDefault="00AD6A6E">
            <w:pPr>
              <w:jc w:val="both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Показники роботи комунального підприємства „Калуський муніципальний ринок”</w:t>
            </w:r>
          </w:p>
          <w:p w:rsidR="00AD6A6E" w:rsidRDefault="00AD6A6E" w:rsidP="00C03951">
            <w:pPr>
              <w:numPr>
                <w:ilvl w:val="0"/>
                <w:numId w:val="11"/>
              </w:numPr>
              <w:suppressAutoHyphens/>
              <w:spacing w:after="200" w:line="276" w:lineRule="auto"/>
              <w:jc w:val="both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сума надходжень за надані послуги та орендну плату (</w:t>
            </w:r>
            <w:proofErr w:type="spellStart"/>
            <w:r w:rsidRPr="00C03951">
              <w:rPr>
                <w:sz w:val="26"/>
                <w:szCs w:val="26"/>
                <w:lang w:val="uk-UA" w:eastAsia="uk-UA"/>
              </w:rPr>
              <w:t>тис.грн</w:t>
            </w:r>
            <w:proofErr w:type="spellEnd"/>
            <w:r w:rsidRPr="00C03951">
              <w:rPr>
                <w:sz w:val="26"/>
                <w:szCs w:val="26"/>
                <w:lang w:val="uk-UA" w:eastAsia="uk-UA"/>
              </w:rPr>
              <w:t>.</w:t>
            </w:r>
            <w:r>
              <w:rPr>
                <w:sz w:val="26"/>
                <w:szCs w:val="26"/>
                <w:lang w:val="uk-UA" w:eastAsia="uk-UA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AD6A6E" w:rsidRDefault="00AD6A6E">
            <w:pPr>
              <w:rPr>
                <w:lang w:val="uk-UA"/>
              </w:rPr>
            </w:pPr>
          </w:p>
          <w:p w:rsidR="00AD6A6E" w:rsidRDefault="00AD6A6E">
            <w:pPr>
              <w:rPr>
                <w:lang w:val="uk-UA"/>
              </w:rPr>
            </w:pPr>
          </w:p>
          <w:p w:rsidR="00AD6A6E" w:rsidRDefault="00AD6A6E">
            <w:pPr>
              <w:rPr>
                <w:lang w:val="uk-UA"/>
              </w:rPr>
            </w:pPr>
          </w:p>
          <w:p w:rsidR="00AD6A6E" w:rsidRPr="00C03951" w:rsidRDefault="00AD6A6E">
            <w:pPr>
              <w:rPr>
                <w:lang w:val="uk-UA"/>
              </w:rPr>
            </w:pPr>
            <w:r>
              <w:rPr>
                <w:lang w:val="uk-UA"/>
              </w:rPr>
              <w:t xml:space="preserve">    1862,9</w:t>
            </w:r>
          </w:p>
        </w:tc>
      </w:tr>
    </w:tbl>
    <w:p w:rsidR="00521B1A" w:rsidRDefault="00521B1A" w:rsidP="00521B1A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Оцінка результатів реалізації регуляторного акта та ступеня визначених цілей:</w:t>
      </w:r>
    </w:p>
    <w:p w:rsidR="00521B1A" w:rsidRDefault="00521B1A" w:rsidP="00521B1A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Оцінка ефективності регуляторного акту здійснюватиметься за допомогою проведення повторного та періодичного відстеження результативності регуляторного акту відповідно до вимог Закону України «Про засади державної регуляторної політики у сфері господарської діяльності».</w:t>
      </w:r>
    </w:p>
    <w:p w:rsidR="00521B1A" w:rsidRDefault="00521B1A" w:rsidP="00521B1A">
      <w:pPr>
        <w:ind w:left="720"/>
        <w:jc w:val="both"/>
        <w:rPr>
          <w:sz w:val="26"/>
          <w:szCs w:val="26"/>
          <w:lang w:val="uk-UA"/>
        </w:rPr>
      </w:pPr>
    </w:p>
    <w:p w:rsidR="00521B1A" w:rsidRDefault="00521B1A" w:rsidP="00521B1A">
      <w:pPr>
        <w:jc w:val="both"/>
        <w:rPr>
          <w:sz w:val="26"/>
          <w:szCs w:val="26"/>
          <w:lang w:val="uk-UA"/>
        </w:rPr>
      </w:pPr>
    </w:p>
    <w:p w:rsidR="00B71247" w:rsidRPr="00C72AF7" w:rsidRDefault="005119C3" w:rsidP="00B71247">
      <w:pPr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>У</w:t>
      </w:r>
      <w:proofErr w:type="spellStart"/>
      <w:r w:rsidR="00B71247" w:rsidRPr="00C72AF7">
        <w:rPr>
          <w:sz w:val="26"/>
          <w:szCs w:val="26"/>
        </w:rPr>
        <w:t>правління</w:t>
      </w:r>
      <w:proofErr w:type="spellEnd"/>
      <w:r w:rsidR="00B71247" w:rsidRPr="00C72AF7">
        <w:rPr>
          <w:sz w:val="26"/>
          <w:szCs w:val="26"/>
        </w:rPr>
        <w:t xml:space="preserve">  </w:t>
      </w:r>
    </w:p>
    <w:p w:rsidR="00B71247" w:rsidRPr="00C72AF7" w:rsidRDefault="00B71247" w:rsidP="00B71247">
      <w:pPr>
        <w:jc w:val="both"/>
        <w:rPr>
          <w:sz w:val="26"/>
          <w:szCs w:val="26"/>
        </w:rPr>
      </w:pPr>
      <w:proofErr w:type="spellStart"/>
      <w:r w:rsidRPr="00C72AF7">
        <w:rPr>
          <w:sz w:val="26"/>
          <w:szCs w:val="26"/>
        </w:rPr>
        <w:t>економічного</w:t>
      </w:r>
      <w:proofErr w:type="spellEnd"/>
      <w:r w:rsidRPr="00C72AF7">
        <w:rPr>
          <w:sz w:val="26"/>
          <w:szCs w:val="26"/>
        </w:rPr>
        <w:t xml:space="preserve"> </w:t>
      </w:r>
      <w:proofErr w:type="spellStart"/>
      <w:r w:rsidRPr="00C72AF7">
        <w:rPr>
          <w:sz w:val="26"/>
          <w:szCs w:val="26"/>
        </w:rPr>
        <w:t>розвитку</w:t>
      </w:r>
      <w:proofErr w:type="spellEnd"/>
      <w:r w:rsidRPr="00C72AF7">
        <w:rPr>
          <w:sz w:val="26"/>
          <w:szCs w:val="26"/>
        </w:rPr>
        <w:t xml:space="preserve">  </w:t>
      </w:r>
      <w:proofErr w:type="spellStart"/>
      <w:r w:rsidRPr="00C72AF7">
        <w:rPr>
          <w:sz w:val="26"/>
          <w:szCs w:val="26"/>
        </w:rPr>
        <w:t>міста</w:t>
      </w:r>
      <w:proofErr w:type="spellEnd"/>
      <w:r w:rsidRPr="00C72AF7">
        <w:rPr>
          <w:sz w:val="26"/>
          <w:szCs w:val="26"/>
        </w:rPr>
        <w:t xml:space="preserve">                                              </w:t>
      </w:r>
      <w:r w:rsidR="00D838AB" w:rsidRPr="00C72AF7">
        <w:rPr>
          <w:sz w:val="26"/>
          <w:szCs w:val="26"/>
          <w:lang w:val="uk-UA"/>
        </w:rPr>
        <w:tab/>
      </w:r>
      <w:r w:rsidR="00D838AB" w:rsidRPr="00C72AF7">
        <w:rPr>
          <w:sz w:val="26"/>
          <w:szCs w:val="26"/>
          <w:lang w:val="uk-UA"/>
        </w:rPr>
        <w:tab/>
      </w:r>
      <w:r w:rsidR="00D838AB" w:rsidRPr="00C72AF7">
        <w:rPr>
          <w:sz w:val="26"/>
          <w:szCs w:val="26"/>
          <w:lang w:val="uk-UA"/>
        </w:rPr>
        <w:tab/>
      </w:r>
    </w:p>
    <w:p w:rsidR="005119C3" w:rsidRDefault="00D7102F" w:rsidP="003C1FCA">
      <w:pPr>
        <w:tabs>
          <w:tab w:val="left" w:pos="7005"/>
        </w:tabs>
        <w:jc w:val="both"/>
        <w:rPr>
          <w:sz w:val="26"/>
          <w:szCs w:val="26"/>
          <w:lang w:val="uk-UA"/>
        </w:rPr>
      </w:pPr>
      <w:r w:rsidRPr="00C72AF7">
        <w:rPr>
          <w:sz w:val="26"/>
          <w:szCs w:val="26"/>
          <w:lang w:val="uk-UA"/>
        </w:rPr>
        <w:t>Калуської міської ради</w:t>
      </w:r>
      <w:r w:rsidR="003C1FCA" w:rsidRPr="00C72AF7">
        <w:rPr>
          <w:sz w:val="26"/>
          <w:szCs w:val="26"/>
          <w:lang w:val="uk-UA"/>
        </w:rPr>
        <w:tab/>
      </w:r>
      <w:r w:rsidR="00270FFC">
        <w:rPr>
          <w:sz w:val="26"/>
          <w:szCs w:val="26"/>
          <w:lang w:val="uk-UA"/>
        </w:rPr>
        <w:t xml:space="preserve">             </w:t>
      </w:r>
    </w:p>
    <w:p w:rsidR="00B71247" w:rsidRPr="005119C3" w:rsidRDefault="005119C3" w:rsidP="005119C3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Юрій Соколовський</w:t>
      </w:r>
    </w:p>
    <w:sectPr w:rsidR="00B71247" w:rsidRPr="005119C3" w:rsidSect="00D838A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5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" w:hAnsi="Arial" w:cs="Arial"/>
      </w:rPr>
    </w:lvl>
    <w:lvl w:ilvl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cs="Wingdings"/>
      </w:rPr>
    </w:lvl>
  </w:abstractNum>
  <w:abstractNum w:abstractNumId="2" w15:restartNumberingAfterBreak="0">
    <w:nsid w:val="1475781D"/>
    <w:multiLevelType w:val="hybridMultilevel"/>
    <w:tmpl w:val="7200D5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560C54"/>
    <w:multiLevelType w:val="hybridMultilevel"/>
    <w:tmpl w:val="3FF063A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5C61CDF"/>
    <w:multiLevelType w:val="hybridMultilevel"/>
    <w:tmpl w:val="FD6CDDC2"/>
    <w:lvl w:ilvl="0" w:tplc="E7A084E0">
      <w:start w:val="2013"/>
      <w:numFmt w:val="decimal"/>
      <w:lvlText w:val="%1"/>
      <w:lvlJc w:val="left"/>
      <w:pPr>
        <w:ind w:left="1245" w:hanging="5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39792529"/>
    <w:multiLevelType w:val="hybridMultilevel"/>
    <w:tmpl w:val="755E1462"/>
    <w:lvl w:ilvl="0" w:tplc="45F2A15A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A8778C"/>
    <w:multiLevelType w:val="hybridMultilevel"/>
    <w:tmpl w:val="95021868"/>
    <w:lvl w:ilvl="0" w:tplc="E9F4CFFC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8A81757"/>
    <w:multiLevelType w:val="hybridMultilevel"/>
    <w:tmpl w:val="CA48EB0C"/>
    <w:lvl w:ilvl="0" w:tplc="B184A0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7"/>
  </w:num>
  <w:num w:numId="5">
    <w:abstractNumId w:val="1"/>
  </w:num>
  <w:num w:numId="6">
    <w:abstractNumId w:val="6"/>
  </w:num>
  <w:num w:numId="7">
    <w:abstractNumId w:val="0"/>
  </w:num>
  <w:num w:numId="8">
    <w:abstractNumId w:val="4"/>
  </w:num>
  <w:num w:numId="9">
    <w:abstractNumId w:val="6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FCA"/>
    <w:rsid w:val="00016E56"/>
    <w:rsid w:val="00024DCD"/>
    <w:rsid w:val="00083B61"/>
    <w:rsid w:val="000D4BEB"/>
    <w:rsid w:val="001B1A83"/>
    <w:rsid w:val="001B4D17"/>
    <w:rsid w:val="001B6635"/>
    <w:rsid w:val="001D1E92"/>
    <w:rsid w:val="001E4D22"/>
    <w:rsid w:val="001F5466"/>
    <w:rsid w:val="0020091F"/>
    <w:rsid w:val="002177CB"/>
    <w:rsid w:val="002530E2"/>
    <w:rsid w:val="002612BB"/>
    <w:rsid w:val="00270FFC"/>
    <w:rsid w:val="002B5DF9"/>
    <w:rsid w:val="002C0758"/>
    <w:rsid w:val="00305C8E"/>
    <w:rsid w:val="003930CC"/>
    <w:rsid w:val="003A5B9D"/>
    <w:rsid w:val="003C1FCA"/>
    <w:rsid w:val="004015B5"/>
    <w:rsid w:val="00407BA9"/>
    <w:rsid w:val="004818E7"/>
    <w:rsid w:val="005119C3"/>
    <w:rsid w:val="00521B1A"/>
    <w:rsid w:val="0056056B"/>
    <w:rsid w:val="005D13E7"/>
    <w:rsid w:val="00603F8C"/>
    <w:rsid w:val="00695A3B"/>
    <w:rsid w:val="00737A37"/>
    <w:rsid w:val="007D09D3"/>
    <w:rsid w:val="007E5B35"/>
    <w:rsid w:val="007F76B9"/>
    <w:rsid w:val="00802ED9"/>
    <w:rsid w:val="008046A9"/>
    <w:rsid w:val="00807154"/>
    <w:rsid w:val="008118EF"/>
    <w:rsid w:val="00873438"/>
    <w:rsid w:val="008F54F5"/>
    <w:rsid w:val="00922C29"/>
    <w:rsid w:val="00957132"/>
    <w:rsid w:val="00962893"/>
    <w:rsid w:val="0099341D"/>
    <w:rsid w:val="009E6539"/>
    <w:rsid w:val="009F3EC3"/>
    <w:rsid w:val="00A04735"/>
    <w:rsid w:val="00A6163A"/>
    <w:rsid w:val="00A711B9"/>
    <w:rsid w:val="00AB0545"/>
    <w:rsid w:val="00AD6A6E"/>
    <w:rsid w:val="00B62A5B"/>
    <w:rsid w:val="00B71247"/>
    <w:rsid w:val="00B76B82"/>
    <w:rsid w:val="00BE1FB6"/>
    <w:rsid w:val="00C03951"/>
    <w:rsid w:val="00C7281F"/>
    <w:rsid w:val="00C72AF7"/>
    <w:rsid w:val="00CA6200"/>
    <w:rsid w:val="00D7102F"/>
    <w:rsid w:val="00D838AB"/>
    <w:rsid w:val="00DB3762"/>
    <w:rsid w:val="00DD2CE9"/>
    <w:rsid w:val="00E022B1"/>
    <w:rsid w:val="00E67830"/>
    <w:rsid w:val="00F21B5A"/>
    <w:rsid w:val="00FB4FCA"/>
    <w:rsid w:val="00FC4F23"/>
    <w:rsid w:val="00FD3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2E615F2-6848-48C0-9CC0-B2EE3CFDE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2C29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711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1B4D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175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28C82A-8BB7-4417-BA7F-1A8FDE792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1291</Words>
  <Characters>736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Звіт про результати  базового відстеження</vt:lpstr>
      <vt:lpstr>Звіт про результати  базового відстеження</vt:lpstr>
    </vt:vector>
  </TitlesOfParts>
  <Company>Исполком</Company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Звіт про результати  базового відстеження</dc:title>
  <dc:creator>Ружова</dc:creator>
  <cp:lastModifiedBy>Admin</cp:lastModifiedBy>
  <cp:revision>2</cp:revision>
  <cp:lastPrinted>2022-01-27T14:29:00Z</cp:lastPrinted>
  <dcterms:created xsi:type="dcterms:W3CDTF">2022-01-31T06:39:00Z</dcterms:created>
  <dcterms:modified xsi:type="dcterms:W3CDTF">2022-01-31T06:39:00Z</dcterms:modified>
</cp:coreProperties>
</file>