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77" w:rsidRDefault="001C7889" w:rsidP="00F552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Питання для перевірки знань кандидатів на зайняття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посади начальника юридичного відділу-юриста виконавчого комітету Калуської міської ради</w:t>
      </w:r>
    </w:p>
    <w:p w:rsidR="001C7889" w:rsidRPr="0007535F" w:rsidRDefault="001C7889" w:rsidP="00F552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9283D" w:rsidRPr="0007535F" w:rsidRDefault="00F9283D" w:rsidP="00F9283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Справи, що відносяться до юрисдикції загальних судів (ст. </w:t>
      </w:r>
      <w:r w:rsidR="00366AC2" w:rsidRPr="0007535F">
        <w:rPr>
          <w:rFonts w:ascii="Times New Roman" w:hAnsi="Times New Roman" w:cs="Times New Roman"/>
          <w:sz w:val="26"/>
          <w:szCs w:val="26"/>
          <w:lang w:val="uk-UA"/>
        </w:rPr>
        <w:t>19 ЦПК України</w:t>
      </w:r>
      <w:r w:rsidRPr="0007535F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366AC2" w:rsidRPr="0007535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26E77" w:rsidRPr="0007535F" w:rsidRDefault="00D26E77" w:rsidP="00F552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Склад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учасників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справи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Сторони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Процесуальні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права та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обов’язки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сторін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(ст. 42, 48, 49 ЦПК України).</w:t>
      </w:r>
    </w:p>
    <w:p w:rsidR="00563B62" w:rsidRPr="0007535F" w:rsidRDefault="00EA3F12" w:rsidP="00EA3F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>Процесуальні строки (ст. 120-127 ЦПК України).</w:t>
      </w:r>
    </w:p>
    <w:p w:rsidR="00D26E77" w:rsidRPr="0007535F" w:rsidRDefault="003972F6" w:rsidP="00D26E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Види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зміст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заяв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суті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справи</w:t>
      </w:r>
      <w:proofErr w:type="spellEnd"/>
      <w:r w:rsidR="0057114B"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57114B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Позовна</w:t>
      </w:r>
      <w:proofErr w:type="spellEnd"/>
      <w:r w:rsidR="0057114B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7114B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заява</w:t>
      </w:r>
      <w:proofErr w:type="spellEnd"/>
      <w:r w:rsidR="0057114B"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57114B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Відзив</w:t>
      </w:r>
      <w:proofErr w:type="spellEnd"/>
      <w:r w:rsidR="0057114B"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(ст. 174, 175, 178 ЦПК України).</w:t>
      </w:r>
    </w:p>
    <w:p w:rsidR="0057114B" w:rsidRPr="0007535F" w:rsidRDefault="007367D0" w:rsidP="00D26E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Залишення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позовної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заяви без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руху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повернення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заяви</w:t>
      </w:r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(ст. 185 ЦПК України).</w:t>
      </w:r>
    </w:p>
    <w:p w:rsidR="00235122" w:rsidRPr="0007535F" w:rsidRDefault="00235122" w:rsidP="005C38A8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Підстави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закриття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провадження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 справі</w:t>
      </w:r>
      <w:r w:rsidR="005C38A8"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5C38A8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Залишення</w:t>
      </w:r>
      <w:proofErr w:type="spellEnd"/>
      <w:r w:rsidR="005C38A8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позову без </w:t>
      </w:r>
      <w:proofErr w:type="spellStart"/>
      <w:r w:rsidR="005C38A8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розгляду</w:t>
      </w:r>
      <w:proofErr w:type="spellEnd"/>
      <w:r w:rsidR="005C38A8"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(ст. </w:t>
      </w:r>
      <w:r w:rsidR="005C38A8" w:rsidRPr="0007535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255</w:t>
      </w:r>
      <w:r w:rsidR="005C38A8" w:rsidRPr="0007535F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257</w:t>
      </w:r>
      <w:r w:rsidR="00782CDE" w:rsidRPr="0007535F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ЦПК України</w:t>
      </w:r>
      <w:r w:rsidR="005C38A8"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).</w:t>
      </w:r>
    </w:p>
    <w:p w:rsidR="00F352C7" w:rsidRPr="0007535F" w:rsidRDefault="00F352C7" w:rsidP="000F0728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Розгляд судом справ про обмеження цивільної дієздатності фізичної особи, визнання фізичної особи недієздатною та поновлення цивільної дієздатності фізичної особи: </w:t>
      </w:r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підсудність; особи, які можуть бути заявниками; рішення суду (ст. 295, 296, 300 ЦПК</w:t>
      </w:r>
      <w:r w:rsidR="000F0728"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F0728"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України</w:t>
      </w:r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).</w:t>
      </w:r>
    </w:p>
    <w:p w:rsidR="00D954EB" w:rsidRPr="0007535F" w:rsidRDefault="006719EF" w:rsidP="00D954EB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Строк на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апеляційне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оскарження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</w:t>
      </w:r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Порядок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подання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апеляційної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скарги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</w:t>
      </w:r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Форма і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зміст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апеляційної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скарги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(ст. 354, 355, 356 ЦПК України).</w:t>
      </w:r>
    </w:p>
    <w:p w:rsidR="00D954EB" w:rsidRPr="0007535F" w:rsidRDefault="00D954EB" w:rsidP="00221B0B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>Справи, на які поширюється юрисдикція адміністративних судів (ст. 19 КАС України)</w:t>
      </w:r>
      <w:r w:rsidR="00527139" w:rsidRPr="0007535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F60B3" w:rsidRPr="0007535F" w:rsidRDefault="007F60B3" w:rsidP="00221B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Види та зміст заяв по суті справи. Позовна заява</w:t>
      </w:r>
      <w:r w:rsidR="00221B0B" w:rsidRPr="0007535F">
        <w:rPr>
          <w:rFonts w:ascii="Times New Roman" w:hAnsi="Times New Roman" w:cs="Times New Roman"/>
          <w:sz w:val="26"/>
          <w:szCs w:val="26"/>
          <w:lang w:val="uk-UA"/>
        </w:rPr>
        <w:t>. Документи, що додаються до позовної заяви</w:t>
      </w: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(ст. 159, 160</w:t>
      </w:r>
      <w:r w:rsidR="00221B0B" w:rsidRPr="0007535F">
        <w:rPr>
          <w:rFonts w:ascii="Times New Roman" w:hAnsi="Times New Roman" w:cs="Times New Roman"/>
          <w:sz w:val="26"/>
          <w:szCs w:val="26"/>
          <w:lang w:val="uk-UA"/>
        </w:rPr>
        <w:t>, 161</w:t>
      </w: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 КАС України).</w:t>
      </w:r>
    </w:p>
    <w:p w:rsidR="00527139" w:rsidRPr="0007535F" w:rsidRDefault="007F60B3" w:rsidP="00991402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41215"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Відзив на позовну заяву (відзив). Відповідь на відзив. Заперечення. Пояснення третьої особи щодо позову або відзиву </w:t>
      </w:r>
      <w:r w:rsidR="00A532F0" w:rsidRPr="0007535F">
        <w:rPr>
          <w:rFonts w:ascii="Times New Roman" w:hAnsi="Times New Roman" w:cs="Times New Roman"/>
          <w:sz w:val="26"/>
          <w:szCs w:val="26"/>
          <w:lang w:val="uk-UA"/>
        </w:rPr>
        <w:t>(ст. 162-165 КАС України).</w:t>
      </w:r>
    </w:p>
    <w:p w:rsidR="00EC5D61" w:rsidRPr="0007535F" w:rsidRDefault="00F02573" w:rsidP="009914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5D61"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Справи, що розглядаються за правилами спрощеного позовного провадження. (ст. 257 КАС України).</w:t>
      </w:r>
    </w:p>
    <w:p w:rsidR="00F02573" w:rsidRPr="0007535F" w:rsidRDefault="009B3B9C" w:rsidP="00991402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Особливості розгляду окремих категорій справ незначної складності</w:t>
      </w:r>
      <w:r w:rsidR="00991402"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(ст. 263 КАС України). </w:t>
      </w:r>
    </w:p>
    <w:p w:rsidR="00730E36" w:rsidRPr="0007535F" w:rsidRDefault="00730E36" w:rsidP="00F87E52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87E52" w:rsidRPr="0007535F">
        <w:rPr>
          <w:rFonts w:ascii="Times New Roman" w:hAnsi="Times New Roman" w:cs="Times New Roman"/>
          <w:sz w:val="26"/>
          <w:szCs w:val="26"/>
          <w:lang w:val="uk-UA"/>
        </w:rPr>
        <w:t>Особливості провадження у справах щодо оскарження нормативно-правових актів органів виконавчої влади, Верховної Ради Автономної Республіки Крим, органів місцевого самоврядування та інших суб’єктів владних повноважень. Наслідки визнання нормативно-правового акта протиправним та нечинним (ст. 264, 265 КАС України).</w:t>
      </w:r>
    </w:p>
    <w:p w:rsidR="00755803" w:rsidRPr="0007535F" w:rsidRDefault="00213F9F" w:rsidP="00626677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26677" w:rsidRPr="0007535F">
        <w:rPr>
          <w:rFonts w:ascii="Times New Roman" w:hAnsi="Times New Roman" w:cs="Times New Roman"/>
          <w:sz w:val="26"/>
          <w:szCs w:val="26"/>
          <w:lang w:val="uk-UA"/>
        </w:rPr>
        <w:t>Строк на апеляційне оскарження. Форма та зміст апеляційної скарги.</w:t>
      </w:r>
      <w:r w:rsidR="00626677" w:rsidRPr="0007535F">
        <w:rPr>
          <w:rFonts w:ascii="Times New Roman" w:hAnsi="Times New Roman" w:cs="Times New Roman"/>
          <w:sz w:val="26"/>
          <w:szCs w:val="26"/>
        </w:rPr>
        <w:t xml:space="preserve"> </w:t>
      </w:r>
      <w:r w:rsidR="00626677" w:rsidRPr="0007535F">
        <w:rPr>
          <w:rFonts w:ascii="Times New Roman" w:hAnsi="Times New Roman" w:cs="Times New Roman"/>
          <w:sz w:val="26"/>
          <w:szCs w:val="26"/>
          <w:lang w:val="uk-UA"/>
        </w:rPr>
        <w:t>Порядок подання апеляційної скарги (ст. 295-297 КАС України).</w:t>
      </w:r>
    </w:p>
    <w:p w:rsidR="00213F9F" w:rsidRPr="0007535F" w:rsidRDefault="00AD3B04" w:rsidP="00B405E1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26677"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B6F48" w:rsidRPr="0007535F">
        <w:rPr>
          <w:rFonts w:ascii="Times New Roman" w:hAnsi="Times New Roman" w:cs="Times New Roman"/>
          <w:sz w:val="26"/>
          <w:szCs w:val="26"/>
          <w:lang w:val="uk-UA"/>
        </w:rPr>
        <w:t>Форми господарського судочинства (ст. 12 ГПК України).</w:t>
      </w:r>
    </w:p>
    <w:p w:rsidR="00B405E1" w:rsidRPr="0007535F" w:rsidRDefault="00BB6F48" w:rsidP="00B405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405E1" w:rsidRPr="0007535F">
        <w:rPr>
          <w:rFonts w:ascii="Times New Roman" w:hAnsi="Times New Roman" w:cs="Times New Roman"/>
          <w:sz w:val="26"/>
          <w:szCs w:val="26"/>
          <w:lang w:val="uk-UA"/>
        </w:rPr>
        <w:t>Справи, що відносяться до юрисдикції господарських судів (ст. 20 ГПК України).</w:t>
      </w:r>
    </w:p>
    <w:p w:rsidR="00362984" w:rsidRPr="0007535F" w:rsidRDefault="006B3D2D" w:rsidP="003629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62984" w:rsidRPr="0007535F">
        <w:rPr>
          <w:rFonts w:ascii="Times New Roman" w:hAnsi="Times New Roman" w:cs="Times New Roman"/>
          <w:sz w:val="26"/>
          <w:szCs w:val="26"/>
          <w:lang w:val="uk-UA"/>
        </w:rPr>
        <w:t>Стягнення на підставі судового наказу. Вимоги, за якими може бути видано судовий наказ. Форма і зміст заяви про видачу судового наказу</w:t>
      </w:r>
      <w:r w:rsidR="00362984" w:rsidRPr="0007535F">
        <w:rPr>
          <w:rFonts w:ascii="Times New Roman" w:hAnsi="Times New Roman" w:cs="Times New Roman"/>
          <w:sz w:val="26"/>
          <w:szCs w:val="26"/>
        </w:rPr>
        <w:t xml:space="preserve"> </w:t>
      </w:r>
      <w:r w:rsidR="009B5BB7" w:rsidRPr="0007535F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362984" w:rsidRPr="0007535F">
        <w:rPr>
          <w:rFonts w:ascii="Times New Roman" w:hAnsi="Times New Roman" w:cs="Times New Roman"/>
          <w:sz w:val="26"/>
          <w:szCs w:val="26"/>
          <w:lang w:val="uk-UA"/>
        </w:rPr>
        <w:t>ст. 147, 148, 150 ГПК України).</w:t>
      </w:r>
    </w:p>
    <w:p w:rsidR="003547B9" w:rsidRPr="0007535F" w:rsidRDefault="003547B9" w:rsidP="00E101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30DFF" w:rsidRPr="0007535F">
        <w:rPr>
          <w:rFonts w:ascii="Times New Roman" w:hAnsi="Times New Roman" w:cs="Times New Roman"/>
          <w:sz w:val="26"/>
          <w:szCs w:val="26"/>
          <w:lang w:val="uk-UA"/>
        </w:rPr>
        <w:t>Відмова позивача від позову. Мирова угода сторін (ст. 191-193 ГПК України) .</w:t>
      </w:r>
    </w:p>
    <w:p w:rsidR="00BB6F48" w:rsidRPr="0007535F" w:rsidRDefault="00362984" w:rsidP="00EF3360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B5BB7" w:rsidRPr="0007535F">
        <w:rPr>
          <w:rFonts w:ascii="Times New Roman" w:hAnsi="Times New Roman" w:cs="Times New Roman"/>
          <w:sz w:val="26"/>
          <w:szCs w:val="26"/>
          <w:lang w:val="uk-UA"/>
        </w:rPr>
        <w:t>Суди апеляційної інстанції. Право апеляційного оскарження</w:t>
      </w:r>
      <w:r w:rsidR="00EF3360" w:rsidRPr="0007535F">
        <w:rPr>
          <w:rFonts w:ascii="Times New Roman" w:hAnsi="Times New Roman" w:cs="Times New Roman"/>
          <w:sz w:val="26"/>
          <w:szCs w:val="26"/>
          <w:lang w:val="uk-UA"/>
        </w:rPr>
        <w:t>. Строк на апеляційне оскарження (ст. 253, 254, 256 ГПК України).</w:t>
      </w:r>
    </w:p>
    <w:p w:rsidR="003547B9" w:rsidRPr="0007535F" w:rsidRDefault="003547B9" w:rsidP="00EF3360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101BF" w:rsidRPr="0007535F">
        <w:rPr>
          <w:rFonts w:ascii="Times New Roman" w:hAnsi="Times New Roman" w:cs="Times New Roman"/>
          <w:sz w:val="26"/>
          <w:szCs w:val="26"/>
          <w:lang w:val="uk-UA"/>
        </w:rPr>
        <w:t>Строк на касаційне оскарження. Порядок подання касаційної скарги. Форма і зміст касаційної скарги (ст. 288-290  ГПК України).</w:t>
      </w:r>
    </w:p>
    <w:p w:rsidR="00D63C50" w:rsidRPr="0007535F" w:rsidRDefault="00D63C50" w:rsidP="00410D42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0D42" w:rsidRPr="0007535F">
        <w:rPr>
          <w:rFonts w:ascii="Times New Roman" w:hAnsi="Times New Roman" w:cs="Times New Roman"/>
          <w:sz w:val="26"/>
          <w:szCs w:val="26"/>
          <w:lang w:val="uk-UA"/>
        </w:rPr>
        <w:t>Підстави перегляду судових рішень за нововиявленими або виключними обставинами (ст. 320 ГПК України).</w:t>
      </w:r>
    </w:p>
    <w:p w:rsidR="00F352C7" w:rsidRPr="0007535F" w:rsidRDefault="00D134FA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73ACD"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Зміст права власності на землю</w:t>
      </w:r>
      <w:r w:rsidR="0024165F"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Земельна ділянка як об’єкт цивільних прав (ст. </w:t>
      </w:r>
      <w:r w:rsidR="0024165F" w:rsidRPr="0007535F">
        <w:rPr>
          <w:rStyle w:val="rvts9"/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78, 79</w:t>
      </w:r>
      <w:r w:rsidR="0024165F" w:rsidRPr="0007535F">
        <w:rPr>
          <w:rStyle w:val="rvts37"/>
          <w:rFonts w:ascii="Times New Roman" w:hAnsi="Times New Roman" w:cs="Times New Roman"/>
          <w:bCs/>
          <w:sz w:val="26"/>
          <w:szCs w:val="26"/>
          <w:shd w:val="clear" w:color="auto" w:fill="FFFFFF"/>
          <w:vertAlign w:val="superscript"/>
          <w:lang w:val="uk-UA"/>
        </w:rPr>
        <w:t xml:space="preserve">-1  </w:t>
      </w:r>
      <w:r w:rsidR="0024165F"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ЗК України).</w:t>
      </w:r>
    </w:p>
    <w:p w:rsidR="00F32D7B" w:rsidRPr="0007535F" w:rsidRDefault="00F55ABA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lastRenderedPageBreak/>
        <w:t xml:space="preserve"> </w:t>
      </w:r>
      <w:r w:rsidR="00F94113"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Право постійного </w:t>
      </w:r>
      <w:proofErr w:type="spellStart"/>
      <w:r w:rsidR="00F94113"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кор</w:t>
      </w:r>
      <w:r w:rsidR="00F94113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истування</w:t>
      </w:r>
      <w:proofErr w:type="spellEnd"/>
      <w:r w:rsidR="00F94113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земельною </w:t>
      </w:r>
      <w:proofErr w:type="spellStart"/>
      <w:r w:rsidR="00F94113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ділянкою</w:t>
      </w:r>
      <w:proofErr w:type="spellEnd"/>
      <w:r w:rsidR="00F94113"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(ст. 92 ЗК України).</w:t>
      </w:r>
    </w:p>
    <w:p w:rsidR="00F94113" w:rsidRPr="0007535F" w:rsidRDefault="00612CF5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оренди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земельної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ділянки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(ст. 93 ЗК України).</w:t>
      </w:r>
    </w:p>
    <w:p w:rsidR="00612CF5" w:rsidRPr="0007535F" w:rsidRDefault="00612CF5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324B75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Зміст</w:t>
      </w:r>
      <w:proofErr w:type="spellEnd"/>
      <w:r w:rsidR="00324B75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права земельного </w:t>
      </w:r>
      <w:proofErr w:type="spellStart"/>
      <w:r w:rsidR="00324B75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сервітуту</w:t>
      </w:r>
      <w:proofErr w:type="spellEnd"/>
      <w:r w:rsidR="00324B75"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324B75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Види</w:t>
      </w:r>
      <w:proofErr w:type="spellEnd"/>
      <w:r w:rsidR="00324B75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права земельного </w:t>
      </w:r>
      <w:proofErr w:type="spellStart"/>
      <w:r w:rsidR="00324B75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сервітуту</w:t>
      </w:r>
      <w:proofErr w:type="spellEnd"/>
      <w:r w:rsidR="00324B75"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</w:t>
      </w:r>
      <w:r w:rsidR="00324B75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Порядок </w:t>
      </w:r>
      <w:proofErr w:type="spellStart"/>
      <w:r w:rsidR="00324B75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встановлення</w:t>
      </w:r>
      <w:proofErr w:type="spellEnd"/>
      <w:r w:rsidR="00324B75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24B75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земельних</w:t>
      </w:r>
      <w:proofErr w:type="spellEnd"/>
      <w:r w:rsidR="00324B75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24B75"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сервітутів</w:t>
      </w:r>
      <w:proofErr w:type="spellEnd"/>
      <w:r w:rsidR="00324B75"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(ст. 98, 99, 100 ЗК України).</w:t>
      </w:r>
    </w:p>
    <w:p w:rsidR="009133BE" w:rsidRPr="0007535F" w:rsidRDefault="009133BE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Переважне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орендаря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укладення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договору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оренди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землі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>новий</w:t>
      </w:r>
      <w:proofErr w:type="spellEnd"/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строк</w:t>
      </w:r>
      <w:r w:rsidRPr="000753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(ст. 33 ЗУ «Про оренд землі»).</w:t>
      </w:r>
    </w:p>
    <w:p w:rsidR="00AD6E18" w:rsidRPr="0007535F" w:rsidRDefault="00557D26" w:rsidP="006E37F9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27030"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Вимоги до звернення. </w:t>
      </w:r>
      <w:r w:rsidR="00627030" w:rsidRPr="0007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030" w:rsidRPr="0007535F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="00627030" w:rsidRPr="000753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27030" w:rsidRPr="0007535F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="00627030" w:rsidRPr="0007535F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="00627030" w:rsidRPr="0007535F">
        <w:rPr>
          <w:rFonts w:ascii="Times New Roman" w:hAnsi="Times New Roman" w:cs="Times New Roman"/>
          <w:sz w:val="26"/>
          <w:szCs w:val="26"/>
        </w:rPr>
        <w:t>підлягають</w:t>
      </w:r>
      <w:proofErr w:type="spellEnd"/>
      <w:r w:rsidR="00627030" w:rsidRPr="0007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030" w:rsidRPr="0007535F">
        <w:rPr>
          <w:rFonts w:ascii="Times New Roman" w:hAnsi="Times New Roman" w:cs="Times New Roman"/>
          <w:sz w:val="26"/>
          <w:szCs w:val="26"/>
        </w:rPr>
        <w:t>розгляду</w:t>
      </w:r>
      <w:proofErr w:type="spellEnd"/>
      <w:r w:rsidR="00627030" w:rsidRPr="0007535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627030" w:rsidRPr="0007535F">
        <w:rPr>
          <w:rFonts w:ascii="Times New Roman" w:hAnsi="Times New Roman" w:cs="Times New Roman"/>
          <w:sz w:val="26"/>
          <w:szCs w:val="26"/>
        </w:rPr>
        <w:t>вирішенню</w:t>
      </w:r>
      <w:proofErr w:type="spellEnd"/>
      <w:r w:rsidR="006E37F9"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627030" w:rsidRPr="0007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37F9" w:rsidRPr="0007535F">
        <w:rPr>
          <w:rFonts w:ascii="Times New Roman" w:hAnsi="Times New Roman" w:cs="Times New Roman"/>
          <w:sz w:val="26"/>
          <w:szCs w:val="26"/>
        </w:rPr>
        <w:t>Термін</w:t>
      </w:r>
      <w:proofErr w:type="spellEnd"/>
      <w:r w:rsidR="006E37F9" w:rsidRPr="0007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37F9" w:rsidRPr="0007535F">
        <w:rPr>
          <w:rFonts w:ascii="Times New Roman" w:hAnsi="Times New Roman" w:cs="Times New Roman"/>
          <w:sz w:val="26"/>
          <w:szCs w:val="26"/>
        </w:rPr>
        <w:t>розгляду</w:t>
      </w:r>
      <w:proofErr w:type="spellEnd"/>
      <w:r w:rsidR="006E37F9" w:rsidRPr="0007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37F9" w:rsidRPr="0007535F">
        <w:rPr>
          <w:rFonts w:ascii="Times New Roman" w:hAnsi="Times New Roman" w:cs="Times New Roman"/>
          <w:sz w:val="26"/>
          <w:szCs w:val="26"/>
        </w:rPr>
        <w:t>звернень</w:t>
      </w:r>
      <w:proofErr w:type="spellEnd"/>
      <w:r w:rsidR="006E37F9" w:rsidRPr="0007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37F9" w:rsidRPr="0007535F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="006E37F9" w:rsidRPr="0007535F">
        <w:rPr>
          <w:rFonts w:ascii="Times New Roman" w:hAnsi="Times New Roman" w:cs="Times New Roman"/>
          <w:sz w:val="26"/>
          <w:szCs w:val="26"/>
        </w:rPr>
        <w:t xml:space="preserve"> </w:t>
      </w:r>
      <w:r w:rsidR="00627030" w:rsidRPr="0007535F">
        <w:rPr>
          <w:rFonts w:ascii="Times New Roman" w:hAnsi="Times New Roman" w:cs="Times New Roman"/>
          <w:sz w:val="26"/>
          <w:szCs w:val="26"/>
        </w:rPr>
        <w:t>(</w:t>
      </w:r>
      <w:r w:rsidR="00627030"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ст. 5, 8, </w:t>
      </w:r>
      <w:r w:rsidR="006E37F9"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20 </w:t>
      </w:r>
      <w:r w:rsidR="00627030" w:rsidRPr="0007535F">
        <w:rPr>
          <w:rFonts w:ascii="Times New Roman" w:hAnsi="Times New Roman" w:cs="Times New Roman"/>
          <w:sz w:val="26"/>
          <w:szCs w:val="26"/>
          <w:lang w:val="uk-UA"/>
        </w:rPr>
        <w:t>ЗУ «Про звернення громадян»</w:t>
      </w:r>
      <w:r w:rsidR="00627030" w:rsidRPr="0007535F">
        <w:rPr>
          <w:rFonts w:ascii="Times New Roman" w:hAnsi="Times New Roman" w:cs="Times New Roman"/>
          <w:sz w:val="26"/>
          <w:szCs w:val="26"/>
        </w:rPr>
        <w:t>)</w:t>
      </w:r>
      <w:r w:rsidR="006E37F9" w:rsidRPr="0007535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25264" w:rsidRPr="0007535F" w:rsidRDefault="00D51049" w:rsidP="00473192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Публічна інформація</w:t>
      </w:r>
      <w:r w:rsidR="00473192"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. Визначення та перелік суб'єктів. Розпорядники інформації </w:t>
      </w:r>
      <w:r w:rsidRPr="0007535F">
        <w:rPr>
          <w:rFonts w:ascii="Times New Roman" w:hAnsi="Times New Roman" w:cs="Times New Roman"/>
          <w:sz w:val="26"/>
          <w:szCs w:val="26"/>
          <w:lang w:val="uk-UA"/>
        </w:rPr>
        <w:t>(ст. 1</w:t>
      </w:r>
      <w:r w:rsidR="00473192" w:rsidRPr="0007535F">
        <w:rPr>
          <w:rFonts w:ascii="Times New Roman" w:hAnsi="Times New Roman" w:cs="Times New Roman"/>
          <w:sz w:val="26"/>
          <w:szCs w:val="26"/>
          <w:lang w:val="uk-UA"/>
        </w:rPr>
        <w:t>, 12, 13</w:t>
      </w: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ЗУ «Про доступ до публічної інформації»)</w:t>
      </w:r>
      <w:r w:rsidR="00473192" w:rsidRPr="0007535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87190" w:rsidRPr="0007535F" w:rsidRDefault="00587190" w:rsidP="00587190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Оформлення запитів на інформацію. Строк розгляду запитів на інформацію (</w:t>
      </w:r>
      <w:r w:rsidR="005D1B5C"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19, 20 </w:t>
      </w:r>
      <w:r w:rsidRPr="0007535F">
        <w:rPr>
          <w:rFonts w:ascii="Times New Roman" w:hAnsi="Times New Roman" w:cs="Times New Roman"/>
          <w:sz w:val="26"/>
          <w:szCs w:val="26"/>
          <w:lang w:val="uk-UA"/>
        </w:rPr>
        <w:t>ЗУ «Про доступ до публічної інформації»).</w:t>
      </w:r>
    </w:p>
    <w:p w:rsidR="000725D7" w:rsidRPr="0007535F" w:rsidRDefault="000725D7" w:rsidP="00483252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 Розірвання трудового договору, укладеного на невизначений строк, з ініціативи працівника. </w:t>
      </w:r>
      <w:r w:rsidR="00483252"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Розірвання строкового трудового договору з ініціативи працівника (ст. 38, 39 </w:t>
      </w:r>
      <w:proofErr w:type="spellStart"/>
      <w:r w:rsidR="00483252" w:rsidRPr="0007535F">
        <w:rPr>
          <w:rFonts w:ascii="Times New Roman" w:hAnsi="Times New Roman" w:cs="Times New Roman"/>
          <w:sz w:val="26"/>
          <w:szCs w:val="26"/>
          <w:lang w:val="uk-UA"/>
        </w:rPr>
        <w:t>КзПП</w:t>
      </w:r>
      <w:proofErr w:type="spellEnd"/>
      <w:r w:rsidR="00483252"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України).</w:t>
      </w:r>
    </w:p>
    <w:p w:rsidR="00483252" w:rsidRPr="0007535F" w:rsidRDefault="00483252" w:rsidP="00D41A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Розірвання трудового договору з ініціативи власника або уповноваженого ним органу. Додаткові підстави розірвання трудового договору з ініціативи власника або уповноваженого ним органу з окремими категоріями працівників за певних умов (ст. 40, 41 </w:t>
      </w:r>
      <w:proofErr w:type="spellStart"/>
      <w:r w:rsidRPr="0007535F">
        <w:rPr>
          <w:rFonts w:ascii="Times New Roman" w:hAnsi="Times New Roman" w:cs="Times New Roman"/>
          <w:sz w:val="26"/>
          <w:szCs w:val="26"/>
          <w:lang w:val="uk-UA"/>
        </w:rPr>
        <w:t>КзПП</w:t>
      </w:r>
      <w:proofErr w:type="spellEnd"/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України).</w:t>
      </w:r>
    </w:p>
    <w:p w:rsidR="00997D14" w:rsidRPr="0007535F" w:rsidRDefault="00A25896" w:rsidP="00F40682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E3B33" w:rsidRPr="0007535F">
        <w:rPr>
          <w:rFonts w:ascii="Times New Roman" w:hAnsi="Times New Roman" w:cs="Times New Roman"/>
          <w:sz w:val="26"/>
          <w:szCs w:val="26"/>
          <w:lang w:val="uk-UA"/>
        </w:rPr>
        <w:t>Захист цивільних прав та інтересів судом. Відшкодування збитків та інші способи відшкодування майнової шкоди</w:t>
      </w:r>
      <w:r w:rsidR="00F40682" w:rsidRPr="0007535F">
        <w:rPr>
          <w:rFonts w:ascii="Times New Roman" w:hAnsi="Times New Roman" w:cs="Times New Roman"/>
          <w:sz w:val="26"/>
          <w:szCs w:val="26"/>
          <w:lang w:val="uk-UA"/>
        </w:rPr>
        <w:t>. Відшкодування моральної шкоди</w:t>
      </w:r>
      <w:r w:rsidR="001E3B33" w:rsidRPr="0007535F">
        <w:rPr>
          <w:rFonts w:ascii="Times New Roman" w:hAnsi="Times New Roman" w:cs="Times New Roman"/>
          <w:sz w:val="26"/>
          <w:szCs w:val="26"/>
        </w:rPr>
        <w:t xml:space="preserve"> (</w:t>
      </w:r>
      <w:r w:rsidR="001E3B33" w:rsidRPr="0007535F">
        <w:rPr>
          <w:rFonts w:ascii="Times New Roman" w:hAnsi="Times New Roman" w:cs="Times New Roman"/>
          <w:sz w:val="26"/>
          <w:szCs w:val="26"/>
          <w:lang w:val="uk-UA"/>
        </w:rPr>
        <w:t>ст. 16</w:t>
      </w:r>
      <w:r w:rsidR="00F40682" w:rsidRPr="0007535F">
        <w:rPr>
          <w:rFonts w:ascii="Times New Roman" w:hAnsi="Times New Roman" w:cs="Times New Roman"/>
          <w:sz w:val="26"/>
          <w:szCs w:val="26"/>
          <w:lang w:val="uk-UA"/>
        </w:rPr>
        <w:t>, 22, 23</w:t>
      </w:r>
      <w:r w:rsidR="00D41A37"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ЦК України</w:t>
      </w:r>
      <w:r w:rsidR="001E3B33" w:rsidRPr="0007535F">
        <w:rPr>
          <w:rFonts w:ascii="Times New Roman" w:hAnsi="Times New Roman" w:cs="Times New Roman"/>
          <w:sz w:val="26"/>
          <w:szCs w:val="26"/>
        </w:rPr>
        <w:t>)</w:t>
      </w:r>
      <w:r w:rsidR="00D41A37" w:rsidRPr="0007535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41A37" w:rsidRPr="0007535F" w:rsidRDefault="00D41A37" w:rsidP="00DD38E0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552A" w:rsidRPr="0007535F">
        <w:rPr>
          <w:rFonts w:ascii="Times New Roman" w:hAnsi="Times New Roman" w:cs="Times New Roman"/>
          <w:sz w:val="26"/>
          <w:szCs w:val="26"/>
          <w:lang w:val="uk-UA"/>
        </w:rPr>
        <w:t>Фізичні особи, над якими встановлюється опіка. Фізичні особи, над якими встановлюється піклування. Встановлення опіки та піклування судом</w:t>
      </w:r>
      <w:r w:rsidR="00DD38E0" w:rsidRPr="0007535F">
        <w:rPr>
          <w:rFonts w:ascii="Times New Roman" w:hAnsi="Times New Roman" w:cs="Times New Roman"/>
          <w:sz w:val="26"/>
          <w:szCs w:val="26"/>
          <w:lang w:val="uk-UA"/>
        </w:rPr>
        <w:t>. Призначення опікуна або піклувальника</w:t>
      </w:r>
      <w:r w:rsidR="002A552A" w:rsidRPr="0007535F">
        <w:rPr>
          <w:rFonts w:ascii="Times New Roman" w:hAnsi="Times New Roman" w:cs="Times New Roman"/>
          <w:sz w:val="26"/>
          <w:szCs w:val="26"/>
          <w:lang w:val="uk-UA"/>
        </w:rPr>
        <w:t>(ст. 58, 59, 60</w:t>
      </w:r>
      <w:r w:rsidR="00DD38E0" w:rsidRPr="0007535F">
        <w:rPr>
          <w:rFonts w:ascii="Times New Roman" w:hAnsi="Times New Roman" w:cs="Times New Roman"/>
          <w:sz w:val="26"/>
          <w:szCs w:val="26"/>
          <w:lang w:val="uk-UA"/>
        </w:rPr>
        <w:t>, 63</w:t>
      </w:r>
      <w:r w:rsidR="002A552A"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ЦК України).</w:t>
      </w:r>
    </w:p>
    <w:p w:rsidR="00B47C29" w:rsidRPr="0007535F" w:rsidRDefault="00B47C29" w:rsidP="000867E1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67E1" w:rsidRPr="0007535F">
        <w:rPr>
          <w:rFonts w:ascii="Times New Roman" w:hAnsi="Times New Roman" w:cs="Times New Roman"/>
          <w:sz w:val="26"/>
          <w:szCs w:val="26"/>
          <w:lang w:val="uk-UA"/>
        </w:rPr>
        <w:t>Поняття та види правочинів. Загальні вимоги, додержання яких є необхідним для чинності правочину (ст. 202, 203 ЦК України).</w:t>
      </w:r>
    </w:p>
    <w:p w:rsidR="003375DB" w:rsidRPr="0007535F" w:rsidRDefault="003375DB" w:rsidP="00CC7C43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C7C43" w:rsidRPr="0007535F">
        <w:rPr>
          <w:rFonts w:ascii="Times New Roman" w:hAnsi="Times New Roman" w:cs="Times New Roman"/>
          <w:sz w:val="26"/>
          <w:szCs w:val="26"/>
          <w:lang w:val="uk-UA"/>
        </w:rPr>
        <w:t>Недійсність правочину. Правові наслідки недійсності правочину (ст. 215, 216 ЦК України).</w:t>
      </w:r>
    </w:p>
    <w:p w:rsidR="00CC7C43" w:rsidRPr="0007535F" w:rsidRDefault="009F72E1" w:rsidP="009F72E1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Поняття позовної давності. Загальна та спеціальна позовна давність. (ст. 256-258 ЦК України).</w:t>
      </w:r>
    </w:p>
    <w:p w:rsidR="000F15A0" w:rsidRPr="0007535F" w:rsidRDefault="00562434" w:rsidP="00E540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Поняття та види спадкування. Черги спадкоємців за законом.</w:t>
      </w:r>
      <w:r w:rsidR="001D2819"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Прийняття спадщини. </w:t>
      </w:r>
      <w:r w:rsidR="00E540B4" w:rsidRPr="0007535F">
        <w:rPr>
          <w:rFonts w:ascii="Times New Roman" w:hAnsi="Times New Roman" w:cs="Times New Roman"/>
          <w:sz w:val="26"/>
          <w:szCs w:val="26"/>
          <w:lang w:val="uk-UA"/>
        </w:rPr>
        <w:t>Подання заяви про прийняття спадщини. Строки для прийняття спадщини. Наслідки пропущення строку для прийняття спадщини</w:t>
      </w: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F15A0" w:rsidRPr="0007535F">
        <w:rPr>
          <w:rFonts w:ascii="Times New Roman" w:hAnsi="Times New Roman" w:cs="Times New Roman"/>
          <w:sz w:val="26"/>
          <w:szCs w:val="26"/>
          <w:lang w:val="uk-UA"/>
        </w:rPr>
        <w:t>(ст. 1216, 1217, 1261-1265</w:t>
      </w:r>
      <w:r w:rsidR="001D2819" w:rsidRPr="0007535F">
        <w:rPr>
          <w:rFonts w:ascii="Times New Roman" w:hAnsi="Times New Roman" w:cs="Times New Roman"/>
          <w:sz w:val="26"/>
          <w:szCs w:val="26"/>
          <w:lang w:val="uk-UA"/>
        </w:rPr>
        <w:t>, 126</w:t>
      </w:r>
      <w:r w:rsidR="00E540B4" w:rsidRPr="0007535F">
        <w:rPr>
          <w:rFonts w:ascii="Times New Roman" w:hAnsi="Times New Roman" w:cs="Times New Roman"/>
          <w:sz w:val="26"/>
          <w:szCs w:val="26"/>
          <w:lang w:val="uk-UA"/>
        </w:rPr>
        <w:t>8-1270, 1272</w:t>
      </w:r>
      <w:r w:rsidR="000F15A0"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ЦК України).</w:t>
      </w:r>
    </w:p>
    <w:p w:rsidR="000E55CD" w:rsidRPr="00EB5AE3" w:rsidRDefault="007407C6" w:rsidP="00EB5AE3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97617" w:rsidRPr="0007535F">
        <w:rPr>
          <w:rFonts w:ascii="Times New Roman" w:hAnsi="Times New Roman" w:cs="Times New Roman"/>
          <w:sz w:val="26"/>
          <w:szCs w:val="26"/>
          <w:lang w:val="uk-UA"/>
        </w:rPr>
        <w:t>Комунальні унітарні підприємства (ст. 78 ГК України).</w:t>
      </w:r>
    </w:p>
    <w:p w:rsidR="00683876" w:rsidRPr="0007535F" w:rsidRDefault="002D3263" w:rsidP="006838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3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83876" w:rsidRPr="0007535F">
        <w:rPr>
          <w:rFonts w:ascii="Times New Roman" w:hAnsi="Times New Roman" w:cs="Times New Roman"/>
          <w:sz w:val="26"/>
          <w:szCs w:val="26"/>
          <w:lang w:val="uk-UA"/>
        </w:rPr>
        <w:t>Акти органів та посадових осіб місцевого самоврядування (</w:t>
      </w:r>
      <w:r w:rsidR="006E5181">
        <w:rPr>
          <w:rFonts w:ascii="Times New Roman" w:hAnsi="Times New Roman" w:cs="Times New Roman"/>
          <w:sz w:val="26"/>
          <w:szCs w:val="26"/>
          <w:lang w:val="uk-UA"/>
        </w:rPr>
        <w:t xml:space="preserve">ст. </w:t>
      </w:r>
      <w:r w:rsidR="00683876" w:rsidRPr="0007535F">
        <w:rPr>
          <w:rFonts w:ascii="Times New Roman" w:hAnsi="Times New Roman" w:cs="Times New Roman"/>
          <w:sz w:val="26"/>
          <w:szCs w:val="26"/>
          <w:lang w:val="uk-UA"/>
        </w:rPr>
        <w:t>59 ЗУ «Про місцеве самоврядування в Україні»).</w:t>
      </w:r>
    </w:p>
    <w:p w:rsidR="002D3263" w:rsidRPr="0007535F" w:rsidRDefault="002D3263" w:rsidP="00683876">
      <w:pPr>
        <w:spacing w:before="240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2D3263" w:rsidRPr="0007535F" w:rsidSect="00C57593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B1EF5"/>
    <w:multiLevelType w:val="hybridMultilevel"/>
    <w:tmpl w:val="8250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50AD1"/>
    <w:multiLevelType w:val="hybridMultilevel"/>
    <w:tmpl w:val="8F04F48E"/>
    <w:lvl w:ilvl="0" w:tplc="47A855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77"/>
    <w:rsid w:val="000725D7"/>
    <w:rsid w:val="0007535F"/>
    <w:rsid w:val="000867E1"/>
    <w:rsid w:val="000E55CD"/>
    <w:rsid w:val="000F0728"/>
    <w:rsid w:val="000F15A0"/>
    <w:rsid w:val="000F322B"/>
    <w:rsid w:val="00152E2D"/>
    <w:rsid w:val="00173ACD"/>
    <w:rsid w:val="001C1D07"/>
    <w:rsid w:val="001C7889"/>
    <w:rsid w:val="001D2819"/>
    <w:rsid w:val="001E3B33"/>
    <w:rsid w:val="002003CF"/>
    <w:rsid w:val="00213F9F"/>
    <w:rsid w:val="00221B0B"/>
    <w:rsid w:val="00235122"/>
    <w:rsid w:val="0024165F"/>
    <w:rsid w:val="002A552A"/>
    <w:rsid w:val="002D3263"/>
    <w:rsid w:val="00316D84"/>
    <w:rsid w:val="00324B75"/>
    <w:rsid w:val="003346D6"/>
    <w:rsid w:val="003375DB"/>
    <w:rsid w:val="00341215"/>
    <w:rsid w:val="0034355F"/>
    <w:rsid w:val="003547B9"/>
    <w:rsid w:val="00356DF6"/>
    <w:rsid w:val="00362984"/>
    <w:rsid w:val="00366AC2"/>
    <w:rsid w:val="003904A4"/>
    <w:rsid w:val="00393F59"/>
    <w:rsid w:val="003972F6"/>
    <w:rsid w:val="003E67B0"/>
    <w:rsid w:val="003F3A78"/>
    <w:rsid w:val="003F3B91"/>
    <w:rsid w:val="00410D42"/>
    <w:rsid w:val="00420255"/>
    <w:rsid w:val="00473192"/>
    <w:rsid w:val="00483252"/>
    <w:rsid w:val="00497617"/>
    <w:rsid w:val="004E1440"/>
    <w:rsid w:val="00527139"/>
    <w:rsid w:val="00547ECF"/>
    <w:rsid w:val="00557D26"/>
    <w:rsid w:val="00562434"/>
    <w:rsid w:val="00563B62"/>
    <w:rsid w:val="0057114B"/>
    <w:rsid w:val="00587190"/>
    <w:rsid w:val="005C38A8"/>
    <w:rsid w:val="005D1B5C"/>
    <w:rsid w:val="005E380D"/>
    <w:rsid w:val="005E4228"/>
    <w:rsid w:val="006054FE"/>
    <w:rsid w:val="00612CF5"/>
    <w:rsid w:val="00626677"/>
    <w:rsid w:val="00627030"/>
    <w:rsid w:val="006459EC"/>
    <w:rsid w:val="006719EF"/>
    <w:rsid w:val="00683876"/>
    <w:rsid w:val="006915B6"/>
    <w:rsid w:val="006B3D2D"/>
    <w:rsid w:val="006E37F9"/>
    <w:rsid w:val="006E5181"/>
    <w:rsid w:val="00730E36"/>
    <w:rsid w:val="007367D0"/>
    <w:rsid w:val="007407C6"/>
    <w:rsid w:val="00755803"/>
    <w:rsid w:val="00782CDE"/>
    <w:rsid w:val="0078734F"/>
    <w:rsid w:val="007F60B3"/>
    <w:rsid w:val="00811354"/>
    <w:rsid w:val="00812357"/>
    <w:rsid w:val="0081520C"/>
    <w:rsid w:val="008B1FE4"/>
    <w:rsid w:val="008E42EE"/>
    <w:rsid w:val="009133BE"/>
    <w:rsid w:val="00921C3E"/>
    <w:rsid w:val="00991402"/>
    <w:rsid w:val="00997D14"/>
    <w:rsid w:val="009B3B9C"/>
    <w:rsid w:val="009B5BB7"/>
    <w:rsid w:val="009F72E1"/>
    <w:rsid w:val="00A25264"/>
    <w:rsid w:val="00A25896"/>
    <w:rsid w:val="00A532F0"/>
    <w:rsid w:val="00A72B52"/>
    <w:rsid w:val="00A747EA"/>
    <w:rsid w:val="00AC42E7"/>
    <w:rsid w:val="00AD3B04"/>
    <w:rsid w:val="00AD6E18"/>
    <w:rsid w:val="00B405E1"/>
    <w:rsid w:val="00B47C29"/>
    <w:rsid w:val="00B50FAF"/>
    <w:rsid w:val="00B6603F"/>
    <w:rsid w:val="00BB6F48"/>
    <w:rsid w:val="00BD1FB9"/>
    <w:rsid w:val="00C11D53"/>
    <w:rsid w:val="00C53F5F"/>
    <w:rsid w:val="00C57593"/>
    <w:rsid w:val="00CC0313"/>
    <w:rsid w:val="00CC7C43"/>
    <w:rsid w:val="00CD39C1"/>
    <w:rsid w:val="00D134FA"/>
    <w:rsid w:val="00D26E77"/>
    <w:rsid w:val="00D41A37"/>
    <w:rsid w:val="00D51049"/>
    <w:rsid w:val="00D54996"/>
    <w:rsid w:val="00D55111"/>
    <w:rsid w:val="00D63C50"/>
    <w:rsid w:val="00D954EB"/>
    <w:rsid w:val="00DA4567"/>
    <w:rsid w:val="00DD38E0"/>
    <w:rsid w:val="00DE79BE"/>
    <w:rsid w:val="00E0615C"/>
    <w:rsid w:val="00E101BF"/>
    <w:rsid w:val="00E540B4"/>
    <w:rsid w:val="00E73AED"/>
    <w:rsid w:val="00EA3F12"/>
    <w:rsid w:val="00EB5AE3"/>
    <w:rsid w:val="00EC5D61"/>
    <w:rsid w:val="00EF3360"/>
    <w:rsid w:val="00F02573"/>
    <w:rsid w:val="00F03012"/>
    <w:rsid w:val="00F27C7F"/>
    <w:rsid w:val="00F30DFF"/>
    <w:rsid w:val="00F32D7B"/>
    <w:rsid w:val="00F351CF"/>
    <w:rsid w:val="00F352C7"/>
    <w:rsid w:val="00F36DEF"/>
    <w:rsid w:val="00F40682"/>
    <w:rsid w:val="00F552EE"/>
    <w:rsid w:val="00F55ABA"/>
    <w:rsid w:val="00F852F9"/>
    <w:rsid w:val="00F87E52"/>
    <w:rsid w:val="00F90D95"/>
    <w:rsid w:val="00F9283D"/>
    <w:rsid w:val="00F94113"/>
    <w:rsid w:val="00FA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A702"/>
  <w15:docId w15:val="{60A87648-AFBD-47ED-96D9-35B04E89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E77"/>
    <w:pPr>
      <w:ind w:left="720"/>
      <w:contextualSpacing/>
    </w:pPr>
  </w:style>
  <w:style w:type="character" w:customStyle="1" w:styleId="rvts9">
    <w:name w:val="rvts9"/>
    <w:basedOn w:val="a0"/>
    <w:rsid w:val="00F352C7"/>
  </w:style>
  <w:style w:type="character" w:customStyle="1" w:styleId="apple-converted-space">
    <w:name w:val="apple-converted-space"/>
    <w:basedOn w:val="a0"/>
    <w:rsid w:val="00F352C7"/>
  </w:style>
  <w:style w:type="character" w:customStyle="1" w:styleId="rvts37">
    <w:name w:val="rvts37"/>
    <w:basedOn w:val="a0"/>
    <w:rsid w:val="00241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3302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2022-01-17T12:27:00Z</cp:lastPrinted>
  <dcterms:created xsi:type="dcterms:W3CDTF">2022-01-18T08:09:00Z</dcterms:created>
  <dcterms:modified xsi:type="dcterms:W3CDTF">2022-01-18T08:10:00Z</dcterms:modified>
</cp:coreProperties>
</file>