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3148C" w14:textId="43E8B094" w:rsidR="008A05F6" w:rsidRDefault="008A05F6" w:rsidP="008A05F6">
      <w:pPr>
        <w:spacing w:after="0"/>
        <w:jc w:val="both"/>
        <w:rPr>
          <w:rFonts w:ascii="Times New Roman" w:hAnsi="Times New Roman" w:cs="Times New Roman"/>
          <w:sz w:val="24"/>
          <w:szCs w:val="24"/>
        </w:rPr>
      </w:pPr>
      <w:bookmarkStart w:id="0" w:name="_GoBack"/>
      <w:bookmarkEnd w:id="0"/>
    </w:p>
    <w:p w14:paraId="50CAF0C9" w14:textId="148432C1" w:rsidR="004E7EDC" w:rsidRDefault="004E7EDC" w:rsidP="008A05F6">
      <w:pPr>
        <w:spacing w:after="0"/>
        <w:jc w:val="both"/>
        <w:rPr>
          <w:rFonts w:ascii="Times New Roman" w:hAnsi="Times New Roman" w:cs="Times New Roman"/>
          <w:sz w:val="24"/>
          <w:szCs w:val="24"/>
        </w:rPr>
      </w:pPr>
    </w:p>
    <w:p w14:paraId="2E9BC086" w14:textId="2835A72D" w:rsidR="004E7EDC" w:rsidRDefault="004E7EDC" w:rsidP="008A05F6">
      <w:pPr>
        <w:spacing w:after="0"/>
        <w:jc w:val="both"/>
        <w:rPr>
          <w:rFonts w:ascii="Times New Roman" w:hAnsi="Times New Roman" w:cs="Times New Roman"/>
          <w:sz w:val="24"/>
          <w:szCs w:val="24"/>
        </w:rPr>
      </w:pPr>
    </w:p>
    <w:p w14:paraId="2D5B42AA" w14:textId="21193B04" w:rsidR="004E7EDC" w:rsidRDefault="004E7EDC" w:rsidP="008A05F6">
      <w:pPr>
        <w:spacing w:after="0"/>
        <w:jc w:val="both"/>
        <w:rPr>
          <w:rFonts w:ascii="Times New Roman" w:hAnsi="Times New Roman" w:cs="Times New Roman"/>
          <w:sz w:val="24"/>
          <w:szCs w:val="24"/>
        </w:rPr>
      </w:pPr>
    </w:p>
    <w:p w14:paraId="570B882F" w14:textId="77777777" w:rsidR="00C10589" w:rsidRDefault="00C10589" w:rsidP="00EE5629">
      <w:pPr>
        <w:spacing w:after="0"/>
        <w:jc w:val="both"/>
        <w:rPr>
          <w:rFonts w:ascii="Times New Roman" w:hAnsi="Times New Roman" w:cs="Times New Roman"/>
          <w:sz w:val="24"/>
          <w:szCs w:val="24"/>
        </w:rPr>
      </w:pPr>
    </w:p>
    <w:p w14:paraId="31D44C9C" w14:textId="77777777" w:rsidR="009D2E81" w:rsidRDefault="009D2E81" w:rsidP="00EE5629">
      <w:pPr>
        <w:spacing w:after="0"/>
        <w:jc w:val="both"/>
        <w:rPr>
          <w:rFonts w:ascii="Times New Roman" w:hAnsi="Times New Roman" w:cs="Times New Roman"/>
          <w:sz w:val="24"/>
          <w:szCs w:val="24"/>
        </w:rPr>
      </w:pPr>
    </w:p>
    <w:p w14:paraId="080E4D8C" w14:textId="5633BD9A" w:rsidR="009D2E81" w:rsidRDefault="009D2E81" w:rsidP="007037F0">
      <w:pPr>
        <w:spacing w:after="0"/>
        <w:jc w:val="both"/>
        <w:rPr>
          <w:rFonts w:ascii="Times New Roman" w:hAnsi="Times New Roman" w:cs="Times New Roman"/>
          <w:sz w:val="24"/>
          <w:szCs w:val="24"/>
        </w:rPr>
      </w:pPr>
    </w:p>
    <w:p w14:paraId="0C18C788" w14:textId="2DAB510C" w:rsidR="00CA3DD5" w:rsidRDefault="00CA3DD5" w:rsidP="007037F0">
      <w:pPr>
        <w:spacing w:after="0"/>
        <w:jc w:val="both"/>
        <w:rPr>
          <w:rFonts w:ascii="Times New Roman" w:hAnsi="Times New Roman" w:cs="Times New Roman"/>
          <w:sz w:val="24"/>
          <w:szCs w:val="24"/>
        </w:rPr>
      </w:pPr>
    </w:p>
    <w:p w14:paraId="10760A2C" w14:textId="77777777" w:rsidR="00CA3DD5" w:rsidRDefault="00CA3DD5" w:rsidP="007037F0">
      <w:pPr>
        <w:spacing w:after="0"/>
        <w:jc w:val="both"/>
        <w:rPr>
          <w:rFonts w:ascii="Times New Roman" w:hAnsi="Times New Roman" w:cs="Times New Roman"/>
          <w:sz w:val="24"/>
          <w:szCs w:val="24"/>
        </w:rPr>
      </w:pPr>
    </w:p>
    <w:p w14:paraId="30211C80" w14:textId="11CB83B5" w:rsidR="004915A7" w:rsidRPr="004915A7" w:rsidRDefault="004915A7" w:rsidP="004915A7">
      <w:pPr>
        <w:spacing w:after="0" w:line="240" w:lineRule="auto"/>
        <w:jc w:val="right"/>
        <w:rPr>
          <w:rFonts w:ascii="Times New Roman" w:hAnsi="Times New Roman"/>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398"/>
      </w:tblGrid>
      <w:tr w:rsidR="00871F51" w:rsidRPr="00D0414A" w14:paraId="68F0EECE" w14:textId="77777777" w:rsidTr="004E7EDC">
        <w:tc>
          <w:tcPr>
            <w:tcW w:w="6374" w:type="dxa"/>
          </w:tcPr>
          <w:p w14:paraId="4B430361" w14:textId="77777777" w:rsidR="00871F51" w:rsidRPr="00D0414A" w:rsidRDefault="00871F51" w:rsidP="00871F51">
            <w:pPr>
              <w:spacing w:after="200" w:line="276" w:lineRule="auto"/>
              <w:rPr>
                <w:rFonts w:ascii="Times New Roman" w:hAnsi="Times New Roman"/>
                <w:sz w:val="24"/>
                <w:szCs w:val="24"/>
              </w:rPr>
            </w:pPr>
          </w:p>
        </w:tc>
        <w:tc>
          <w:tcPr>
            <w:tcW w:w="3398" w:type="dxa"/>
          </w:tcPr>
          <w:p w14:paraId="2BD514A9" w14:textId="77777777" w:rsidR="004E7EDC"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 xml:space="preserve">Керуючому справами </w:t>
            </w:r>
          </w:p>
          <w:p w14:paraId="64E58910" w14:textId="4DEA2D34" w:rsidR="00871F51"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виконавчого комітету</w:t>
            </w:r>
          </w:p>
          <w:p w14:paraId="54C80912" w14:textId="2B82A469" w:rsidR="00871F51"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 xml:space="preserve">Калуської міської ради, </w:t>
            </w:r>
          </w:p>
          <w:p w14:paraId="1910E4B6" w14:textId="77777777" w:rsidR="00871F51"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голові редакційної колегії</w:t>
            </w:r>
          </w:p>
          <w:p w14:paraId="3822E68B" w14:textId="77777777" w:rsidR="00871F51"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Олегу Савці</w:t>
            </w:r>
          </w:p>
          <w:p w14:paraId="2DF346D4" w14:textId="77777777" w:rsidR="00871F51" w:rsidRPr="00D0414A" w:rsidRDefault="00871F51" w:rsidP="00871F51">
            <w:pPr>
              <w:spacing w:after="200" w:line="276" w:lineRule="auto"/>
              <w:rPr>
                <w:rFonts w:ascii="Times New Roman" w:hAnsi="Times New Roman"/>
                <w:sz w:val="24"/>
                <w:szCs w:val="24"/>
              </w:rPr>
            </w:pPr>
          </w:p>
        </w:tc>
      </w:tr>
    </w:tbl>
    <w:p w14:paraId="313AEB43" w14:textId="77777777" w:rsidR="00FD2640" w:rsidRPr="00D0414A" w:rsidRDefault="00FD2640" w:rsidP="004915A7">
      <w:pPr>
        <w:rPr>
          <w:rFonts w:ascii="Times New Roman" w:hAnsi="Times New Roman"/>
          <w:sz w:val="24"/>
          <w:szCs w:val="24"/>
        </w:rPr>
      </w:pPr>
    </w:p>
    <w:p w14:paraId="4E5B3156" w14:textId="1630A05A" w:rsidR="001E535D" w:rsidRPr="00391904" w:rsidRDefault="004915A7" w:rsidP="002B5028">
      <w:pPr>
        <w:spacing w:after="0" w:line="240" w:lineRule="auto"/>
        <w:jc w:val="both"/>
        <w:rPr>
          <w:rFonts w:ascii="Times New Roman" w:hAnsi="Times New Roman"/>
          <w:sz w:val="24"/>
          <w:szCs w:val="24"/>
        </w:rPr>
      </w:pPr>
      <w:r w:rsidRPr="00D0414A">
        <w:rPr>
          <w:rFonts w:ascii="Times New Roman" w:hAnsi="Times New Roman"/>
          <w:sz w:val="24"/>
          <w:szCs w:val="24"/>
        </w:rPr>
        <w:t xml:space="preserve">    У відповідності до Закону України «Про доступ до публічної інформації» та Положення про </w:t>
      </w:r>
      <w:r w:rsidRPr="00391904">
        <w:rPr>
          <w:rFonts w:ascii="Times New Roman" w:hAnsi="Times New Roman"/>
          <w:sz w:val="24"/>
          <w:szCs w:val="24"/>
        </w:rPr>
        <w:t>офіційний сайт Калуської міської ради відділ бухгалтерського обліку і звітності Калуської міської ради просить розмістити на офіційному сайті Калуської міської ради інформацію.</w:t>
      </w:r>
    </w:p>
    <w:p w14:paraId="2828E0B8" w14:textId="199A38AC" w:rsidR="005E0661" w:rsidRPr="00106676" w:rsidRDefault="00106676" w:rsidP="002B5028">
      <w:pPr>
        <w:spacing w:after="0" w:line="240" w:lineRule="auto"/>
        <w:ind w:firstLine="284"/>
        <w:jc w:val="both"/>
        <w:rPr>
          <w:rStyle w:val="h-select-all"/>
          <w:rFonts w:ascii="Times New Roman" w:hAnsi="Times New Roman" w:cs="Times New Roman"/>
          <w:sz w:val="24"/>
          <w:szCs w:val="24"/>
        </w:rPr>
      </w:pPr>
      <w:r w:rsidRPr="00106676">
        <w:rPr>
          <w:rFonts w:ascii="Times New Roman" w:hAnsi="Times New Roman" w:cs="Times New Roman"/>
          <w:sz w:val="24"/>
          <w:szCs w:val="24"/>
        </w:rPr>
        <w:t>29</w:t>
      </w:r>
      <w:r w:rsidR="005E0661" w:rsidRPr="00106676">
        <w:rPr>
          <w:rFonts w:ascii="Times New Roman" w:hAnsi="Times New Roman" w:cs="Times New Roman"/>
          <w:sz w:val="24"/>
          <w:szCs w:val="24"/>
        </w:rPr>
        <w:t>.</w:t>
      </w:r>
      <w:r w:rsidR="00167AFB" w:rsidRPr="00106676">
        <w:rPr>
          <w:rFonts w:ascii="Times New Roman" w:hAnsi="Times New Roman" w:cs="Times New Roman"/>
          <w:sz w:val="24"/>
          <w:szCs w:val="24"/>
        </w:rPr>
        <w:t>10</w:t>
      </w:r>
      <w:r w:rsidR="005E0661" w:rsidRPr="00106676">
        <w:rPr>
          <w:rFonts w:ascii="Times New Roman" w:hAnsi="Times New Roman" w:cs="Times New Roman"/>
          <w:sz w:val="24"/>
          <w:szCs w:val="24"/>
        </w:rPr>
        <w:t>.2021р.</w:t>
      </w:r>
      <w:r w:rsidR="005E0661" w:rsidRPr="00106676">
        <w:rPr>
          <w:rStyle w:val="ac"/>
          <w:rFonts w:ascii="Times New Roman" w:hAnsi="Times New Roman" w:cs="Times New Roman"/>
          <w:bCs/>
          <w:sz w:val="24"/>
          <w:szCs w:val="24"/>
        </w:rPr>
        <w:t xml:space="preserve"> </w:t>
      </w:r>
      <w:r w:rsidR="005E0661" w:rsidRPr="00106676">
        <w:rPr>
          <w:rStyle w:val="ac"/>
          <w:rFonts w:ascii="Times New Roman" w:hAnsi="Times New Roman" w:cs="Times New Roman"/>
          <w:bCs/>
          <w:i w:val="0"/>
          <w:sz w:val="24"/>
          <w:szCs w:val="24"/>
        </w:rPr>
        <w:t>в електронній системі публічних закупівель «Prozorro»</w:t>
      </w:r>
      <w:r w:rsidR="005E0661" w:rsidRPr="00106676">
        <w:rPr>
          <w:rFonts w:ascii="Times New Roman" w:hAnsi="Times New Roman" w:cs="Times New Roman"/>
          <w:sz w:val="24"/>
          <w:szCs w:val="24"/>
        </w:rPr>
        <w:t xml:space="preserve"> оголошено </w:t>
      </w:r>
      <w:bookmarkStart w:id="1" w:name="_Hlk77148694"/>
      <w:r w:rsidR="00B03C38" w:rsidRPr="00106676">
        <w:rPr>
          <w:rFonts w:ascii="Times New Roman" w:hAnsi="Times New Roman" w:cs="Times New Roman"/>
          <w:sz w:val="24"/>
          <w:szCs w:val="24"/>
        </w:rPr>
        <w:t>переговорну процедуру (скорочену)</w:t>
      </w:r>
      <w:r w:rsidR="00FC23E9" w:rsidRPr="00106676">
        <w:rPr>
          <w:rFonts w:ascii="Times New Roman" w:hAnsi="Times New Roman" w:cs="Times New Roman"/>
          <w:sz w:val="24"/>
          <w:szCs w:val="24"/>
        </w:rPr>
        <w:t xml:space="preserve"> за предметом «</w:t>
      </w:r>
      <w:bookmarkStart w:id="2" w:name="_Hlk79409038"/>
      <w:r w:rsidR="002E5B68" w:rsidRPr="00106676">
        <w:rPr>
          <w:rFonts w:ascii="Times New Roman" w:hAnsi="Times New Roman" w:cs="Times New Roman"/>
          <w:sz w:val="24"/>
          <w:szCs w:val="24"/>
        </w:rPr>
        <w:t>ДК 021:2015 – 09120000-6 Газове паливо (природний газ: ДК 021:2015 – 09123000-7 – природний газ)</w:t>
      </w:r>
      <w:bookmarkEnd w:id="2"/>
      <w:r w:rsidR="00FC23E9" w:rsidRPr="00106676">
        <w:rPr>
          <w:rFonts w:ascii="Times New Roman" w:hAnsi="Times New Roman" w:cs="Times New Roman"/>
          <w:sz w:val="24"/>
          <w:szCs w:val="24"/>
        </w:rPr>
        <w:t>»</w:t>
      </w:r>
      <w:r w:rsidR="00AF3095" w:rsidRPr="00106676">
        <w:rPr>
          <w:rFonts w:ascii="Times New Roman" w:hAnsi="Times New Roman" w:cs="Times New Roman"/>
          <w:sz w:val="24"/>
          <w:szCs w:val="24"/>
        </w:rPr>
        <w:t xml:space="preserve"> </w:t>
      </w:r>
      <w:r w:rsidR="005E0661" w:rsidRPr="00106676">
        <w:rPr>
          <w:rFonts w:ascii="Times New Roman" w:hAnsi="Times New Roman" w:cs="Times New Roman"/>
          <w:sz w:val="24"/>
          <w:szCs w:val="24"/>
        </w:rPr>
        <w:t xml:space="preserve">(ID: </w:t>
      </w:r>
      <w:r w:rsidRPr="00106676">
        <w:rPr>
          <w:rStyle w:val="tendertuid2nhc4"/>
          <w:rFonts w:ascii="Times New Roman" w:hAnsi="Times New Roman" w:cs="Times New Roman"/>
          <w:sz w:val="24"/>
          <w:szCs w:val="24"/>
        </w:rPr>
        <w:t>UA-2021-10-29-009446-a</w:t>
      </w:r>
      <w:r w:rsidR="005E0661" w:rsidRPr="00106676">
        <w:rPr>
          <w:rFonts w:ascii="Times New Roman" w:hAnsi="Times New Roman" w:cs="Times New Roman"/>
          <w:sz w:val="24"/>
          <w:szCs w:val="24"/>
        </w:rPr>
        <w:t>)</w:t>
      </w:r>
      <w:bookmarkEnd w:id="1"/>
      <w:r w:rsidR="005E0661" w:rsidRPr="00106676">
        <w:rPr>
          <w:rFonts w:ascii="Times New Roman" w:hAnsi="Times New Roman" w:cs="Times New Roman"/>
          <w:sz w:val="24"/>
          <w:szCs w:val="24"/>
        </w:rPr>
        <w:t xml:space="preserve"> – очікуваною вартістю </w:t>
      </w:r>
      <w:r w:rsidR="00B03C38" w:rsidRPr="00106676">
        <w:rPr>
          <w:rFonts w:ascii="Times New Roman" w:hAnsi="Times New Roman" w:cs="Times New Roman"/>
          <w:sz w:val="24"/>
          <w:szCs w:val="24"/>
        </w:rPr>
        <w:t>794 592</w:t>
      </w:r>
      <w:r w:rsidR="005E0661" w:rsidRPr="00106676">
        <w:rPr>
          <w:rFonts w:ascii="Times New Roman" w:hAnsi="Times New Roman" w:cs="Times New Roman"/>
          <w:sz w:val="24"/>
          <w:szCs w:val="24"/>
        </w:rPr>
        <w:t>,00 грн.</w:t>
      </w:r>
      <w:r w:rsidR="004D6DCA" w:rsidRPr="00106676">
        <w:rPr>
          <w:rFonts w:ascii="Times New Roman" w:hAnsi="Times New Roman" w:cs="Times New Roman"/>
          <w:sz w:val="24"/>
          <w:szCs w:val="24"/>
        </w:rPr>
        <w:t xml:space="preserve"> з ПДВ.</w:t>
      </w:r>
    </w:p>
    <w:p w14:paraId="4341CA49" w14:textId="234E780D" w:rsidR="005E0661" w:rsidRPr="00D0414A" w:rsidRDefault="004915A7" w:rsidP="002B5028">
      <w:pPr>
        <w:spacing w:after="0" w:line="240" w:lineRule="auto"/>
        <w:jc w:val="both"/>
        <w:rPr>
          <w:rFonts w:ascii="Times New Roman" w:hAnsi="Times New Roman" w:cs="Times New Roman"/>
          <w:sz w:val="24"/>
          <w:szCs w:val="24"/>
        </w:rPr>
      </w:pPr>
      <w:r w:rsidRPr="00106676">
        <w:rPr>
          <w:rFonts w:ascii="Times New Roman" w:hAnsi="Times New Roman" w:cs="Times New Roman"/>
          <w:sz w:val="24"/>
          <w:szCs w:val="24"/>
        </w:rPr>
        <w:t xml:space="preserve">    </w:t>
      </w:r>
      <w:r w:rsidR="005E0661" w:rsidRPr="00106676">
        <w:rPr>
          <w:rFonts w:ascii="Times New Roman" w:hAnsi="Times New Roman" w:cs="Times New Roman"/>
          <w:sz w:val="24"/>
          <w:szCs w:val="24"/>
        </w:rPr>
        <w:t xml:space="preserve">З метою забезпечення виконання Постанови Кабінету Міністрів України </w:t>
      </w:r>
      <w:r w:rsidR="00923414">
        <w:rPr>
          <w:rFonts w:ascii="Times New Roman" w:hAnsi="Times New Roman" w:cs="Times New Roman"/>
          <w:bCs/>
          <w:sz w:val="24"/>
          <w:szCs w:val="24"/>
        </w:rPr>
        <w:t>від 11 жовтня 2016 року № 710 (зі змінами)</w:t>
      </w:r>
      <w:r w:rsidR="005E0661" w:rsidRPr="00106676">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AF3095" w:rsidRPr="00106676">
        <w:rPr>
          <w:rFonts w:ascii="Times New Roman" w:hAnsi="Times New Roman" w:cs="Times New Roman"/>
          <w:sz w:val="24"/>
          <w:szCs w:val="24"/>
        </w:rPr>
        <w:t>щодо закупівлі за предметом «</w:t>
      </w:r>
      <w:r w:rsidR="00C9291D" w:rsidRPr="00106676">
        <w:rPr>
          <w:rFonts w:ascii="Times New Roman" w:hAnsi="Times New Roman" w:cs="Times New Roman"/>
          <w:sz w:val="24"/>
          <w:szCs w:val="24"/>
        </w:rPr>
        <w:t>ДК 021:2015 – 09120000-6 Газове паливо (природний газ: ДК 021:2015 – 09123000-7 – природний газ)</w:t>
      </w:r>
      <w:r w:rsidR="00AF3095" w:rsidRPr="00106676">
        <w:rPr>
          <w:rFonts w:ascii="Times New Roman" w:hAnsi="Times New Roman" w:cs="Times New Roman"/>
          <w:sz w:val="24"/>
          <w:szCs w:val="24"/>
        </w:rPr>
        <w:t>» (ID:</w:t>
      </w:r>
      <w:r w:rsidR="00F1177E" w:rsidRPr="00106676">
        <w:rPr>
          <w:rFonts w:ascii="Times New Roman" w:hAnsi="Times New Roman" w:cs="Times New Roman"/>
          <w:sz w:val="24"/>
          <w:szCs w:val="24"/>
        </w:rPr>
        <w:t xml:space="preserve"> </w:t>
      </w:r>
      <w:r w:rsidR="00106676" w:rsidRPr="00106676">
        <w:rPr>
          <w:rFonts w:ascii="Times New Roman" w:hAnsi="Times New Roman" w:cs="Times New Roman"/>
          <w:sz w:val="24"/>
          <w:szCs w:val="24"/>
        </w:rPr>
        <w:t>UA-2021-10-29-009446-a</w:t>
      </w:r>
      <w:r w:rsidR="00AF3095" w:rsidRPr="00391904">
        <w:rPr>
          <w:rFonts w:ascii="Times New Roman" w:hAnsi="Times New Roman" w:cs="Times New Roman"/>
          <w:sz w:val="24"/>
          <w:szCs w:val="24"/>
        </w:rPr>
        <w:t>)</w:t>
      </w:r>
      <w:r w:rsidR="005E0661" w:rsidRPr="00391904">
        <w:rPr>
          <w:rStyle w:val="h-select-all"/>
          <w:rFonts w:ascii="Times New Roman" w:hAnsi="Times New Roman" w:cs="Times New Roman"/>
          <w:sz w:val="24"/>
          <w:szCs w:val="24"/>
        </w:rPr>
        <w:t xml:space="preserve">, </w:t>
      </w:r>
      <w:r w:rsidR="005E0661" w:rsidRPr="00391904">
        <w:rPr>
          <w:rFonts w:ascii="Times New Roman" w:hAnsi="Times New Roman" w:cs="Times New Roman"/>
          <w:sz w:val="24"/>
          <w:szCs w:val="24"/>
        </w:rPr>
        <w:t xml:space="preserve"> повідомляємо:</w:t>
      </w:r>
    </w:p>
    <w:p w14:paraId="0E0BBC88" w14:textId="77777777" w:rsidR="00FD2640" w:rsidRPr="00D0414A" w:rsidRDefault="00FD2640" w:rsidP="002B5028">
      <w:pPr>
        <w:spacing w:after="0" w:line="240" w:lineRule="auto"/>
        <w:jc w:val="both"/>
        <w:rPr>
          <w:rFonts w:ascii="Times New Roman" w:hAnsi="Times New Roman" w:cs="Times New Roman"/>
          <w:sz w:val="24"/>
          <w:szCs w:val="24"/>
        </w:rPr>
      </w:pPr>
    </w:p>
    <w:p w14:paraId="3B547519" w14:textId="589F9043" w:rsidR="0063463D" w:rsidRDefault="0063463D" w:rsidP="002B5028">
      <w:pPr>
        <w:pStyle w:val="aa"/>
        <w:numPr>
          <w:ilvl w:val="0"/>
          <w:numId w:val="17"/>
        </w:numPr>
        <w:tabs>
          <w:tab w:val="left" w:pos="426"/>
        </w:tabs>
        <w:spacing w:before="0" w:beforeAutospacing="0" w:after="0" w:afterAutospacing="0"/>
        <w:ind w:left="0" w:firstLine="284"/>
        <w:contextualSpacing/>
        <w:jc w:val="both"/>
        <w:rPr>
          <w:b/>
        </w:rPr>
      </w:pPr>
      <w:r w:rsidRPr="00D0414A">
        <w:rPr>
          <w:b/>
        </w:rPr>
        <w:t xml:space="preserve">Обґрунтування розміру бюджетного призначення: </w:t>
      </w:r>
    </w:p>
    <w:p w14:paraId="7C6E2E7B" w14:textId="77777777" w:rsidR="002B5028" w:rsidRPr="0007765B" w:rsidRDefault="002B5028" w:rsidP="002B5028">
      <w:pPr>
        <w:pStyle w:val="aa"/>
        <w:tabs>
          <w:tab w:val="left" w:pos="426"/>
        </w:tabs>
        <w:spacing w:before="0" w:beforeAutospacing="0" w:after="0" w:afterAutospacing="0"/>
        <w:ind w:left="284"/>
        <w:contextualSpacing/>
        <w:jc w:val="both"/>
        <w:rPr>
          <w:b/>
        </w:rPr>
      </w:pPr>
    </w:p>
    <w:p w14:paraId="7C5E21A6" w14:textId="646EF1CB" w:rsidR="002F1AD4" w:rsidRDefault="002F1AD4" w:rsidP="002B5028">
      <w:pPr>
        <w:pStyle w:val="aa"/>
        <w:tabs>
          <w:tab w:val="left" w:pos="360"/>
          <w:tab w:val="left" w:pos="426"/>
        </w:tabs>
        <w:spacing w:before="0" w:beforeAutospacing="0" w:after="0" w:afterAutospacing="0"/>
        <w:ind w:firstLine="426"/>
        <w:jc w:val="both"/>
      </w:pPr>
      <w:r>
        <w:t xml:space="preserve">     На виконання Меморандуму про взаєморозуміння щодо врегулювання проблемних питань у сфері постачання теплової енергії та постачання гарячої води в опалювальному періоді 2021/2022 рр.</w:t>
      </w:r>
      <w:r w:rsidR="004037A8">
        <w:t xml:space="preserve"> підписаного 30.09.2021 року</w:t>
      </w:r>
      <w:r>
        <w:t>, враховуючи висновки протоколу № 19 позачергового засідання міської комісії з питань техногенно-екологічної безпеки та надзвичайних ситуацій  від 11 жовтня 2021 року</w:t>
      </w:r>
      <w:r w:rsidR="004037A8">
        <w:t>,</w:t>
      </w:r>
      <w:r>
        <w:t xml:space="preserve"> Протокол</w:t>
      </w:r>
      <w:r w:rsidR="004037A8">
        <w:t>у</w:t>
      </w:r>
      <w:r>
        <w:t xml:space="preserve"> № 16 чергового засідання регіональної комісії з питань техногенно-екологічної безпеки і надзвичайних ситуацій та висновку експертної комісії з визначення рівнів та класів надзвичайних ситуацій Державної служби України з надзвичайних ситуацій №15/09-21 від 12 жовтня 2021 року. Беручи до уваги пониження температури зовнішнього повітря та початок опалювального сезону 2021/2022 років, з метою запобігання негативним наслідкам, пов’язаних з відсутністю постачання газу, відповідно необхідно здійснити закупівлю природного газу на підставі пункту 3 частини 2 статті 40 закону України «Про публічні закупівлі», а саме: якщо у замовника виникла нагальна потреба здійснити закупівлю у разі виникнення особливих економічних чи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p>
    <w:p w14:paraId="576AF85F" w14:textId="0493A9F6" w:rsidR="002F1AD4" w:rsidRDefault="002F1AD4" w:rsidP="002B5028">
      <w:pPr>
        <w:pStyle w:val="aa"/>
        <w:tabs>
          <w:tab w:val="left" w:pos="360"/>
          <w:tab w:val="left" w:pos="426"/>
        </w:tabs>
        <w:spacing w:before="0" w:beforeAutospacing="0" w:after="0" w:afterAutospacing="0"/>
        <w:ind w:firstLine="425"/>
        <w:jc w:val="both"/>
      </w:pPr>
      <w:bookmarkStart w:id="3" w:name="_Hlk85793118"/>
      <w:r>
        <w:t xml:space="preserve">Відповідно до меморандуму про взаєморозуміння щодо врегулювання проблемних питань у сфері постачання теплової енергії та постачання гарячої води в опалювальному періоді 2021/2022 рр. затверджена ціна газу за 1000 куб. м з ПДВ, з урахуванням тарифу на послуги транспортування та коефіцієнту, який застосовується при замовленні потужності на добу і  </w:t>
      </w:r>
      <w:r>
        <w:lastRenderedPageBreak/>
        <w:t>становить 16 554,00 грн. Враховуючи потребу природного газу на 2021 рік необхідно 233 411,40 грн. з ПДВ, на 2022 рік – 561 180,60 грн. з ПДВ.</w:t>
      </w:r>
    </w:p>
    <w:bookmarkEnd w:id="3"/>
    <w:p w14:paraId="18713084" w14:textId="02959FD8" w:rsidR="00D262E0" w:rsidRPr="00602C3A" w:rsidRDefault="002F1AD4" w:rsidP="002B5028">
      <w:pPr>
        <w:pStyle w:val="aa"/>
        <w:tabs>
          <w:tab w:val="left" w:pos="360"/>
          <w:tab w:val="left" w:pos="426"/>
        </w:tabs>
        <w:spacing w:before="0" w:beforeAutospacing="0" w:after="0" w:afterAutospacing="0"/>
        <w:ind w:firstLine="425"/>
        <w:jc w:val="both"/>
      </w:pPr>
      <w:r>
        <w:t xml:space="preserve">Відповідно до рішення сесії Калуської міської ради від 26.08.2021р. № 750 «Про внесення змін до бюджету Калуської міської територіальної громади на 2021 рік» Виконавчому комітету Калуської міської ради за кодом бюджетної програми 0160 «Керівництво і управління у відповідній сфері  у містах (місті Києві), селищах, селах, територіальних громадах» збільшено бюджетні призначення по загальному фонду (видатки споживання) на суму 302 210 гривень (оплата природного газу – 255 210 гривень, оплата електроенергії - 47 000 гривень). Для оплати за природний газ у 2022 році буде затверджений кошторис на </w:t>
      </w:r>
      <w:r w:rsidRPr="00602C3A">
        <w:t>початку 2022 року</w:t>
      </w:r>
      <w:r w:rsidR="009B252D" w:rsidRPr="00602C3A">
        <w:t xml:space="preserve"> відповідно до потреби</w:t>
      </w:r>
      <w:r w:rsidRPr="00602C3A">
        <w:t>.</w:t>
      </w:r>
    </w:p>
    <w:p w14:paraId="2E1F953F" w14:textId="77777777" w:rsidR="002F1AD4" w:rsidRPr="00602C3A" w:rsidRDefault="002F1AD4" w:rsidP="002B5028">
      <w:pPr>
        <w:pStyle w:val="aa"/>
        <w:tabs>
          <w:tab w:val="left" w:pos="360"/>
          <w:tab w:val="left" w:pos="426"/>
        </w:tabs>
        <w:spacing w:before="0" w:beforeAutospacing="0" w:after="0" w:afterAutospacing="0"/>
        <w:ind w:firstLine="426"/>
        <w:jc w:val="both"/>
      </w:pPr>
    </w:p>
    <w:p w14:paraId="7C63C4EE" w14:textId="62FE37C2" w:rsidR="0063463D" w:rsidRPr="00602C3A" w:rsidRDefault="0063463D" w:rsidP="002B5028">
      <w:pPr>
        <w:pStyle w:val="aa"/>
        <w:numPr>
          <w:ilvl w:val="0"/>
          <w:numId w:val="17"/>
        </w:numPr>
        <w:tabs>
          <w:tab w:val="left" w:pos="360"/>
          <w:tab w:val="left" w:pos="426"/>
        </w:tabs>
        <w:spacing w:before="0" w:beforeAutospacing="0" w:after="0" w:afterAutospacing="0"/>
        <w:ind w:left="0" w:firstLine="284"/>
        <w:jc w:val="both"/>
        <w:rPr>
          <w:b/>
        </w:rPr>
      </w:pPr>
      <w:r w:rsidRPr="00602C3A">
        <w:rPr>
          <w:b/>
        </w:rPr>
        <w:t xml:space="preserve">Обґрунтування очікуваної вартість предмета закупівлі: </w:t>
      </w:r>
    </w:p>
    <w:p w14:paraId="73923FC1" w14:textId="77777777" w:rsidR="00DE1DA3" w:rsidRPr="00602C3A" w:rsidRDefault="00DE1DA3" w:rsidP="002B5028">
      <w:pPr>
        <w:pStyle w:val="aa"/>
        <w:tabs>
          <w:tab w:val="left" w:pos="360"/>
          <w:tab w:val="left" w:pos="426"/>
        </w:tabs>
        <w:spacing w:before="0" w:beforeAutospacing="0" w:after="0" w:afterAutospacing="0"/>
        <w:jc w:val="both"/>
        <w:rPr>
          <w:b/>
        </w:rPr>
      </w:pPr>
    </w:p>
    <w:p w14:paraId="7503A4A9" w14:textId="4CA5715F" w:rsidR="00602C3A" w:rsidRPr="00602C3A" w:rsidRDefault="009B252D" w:rsidP="00602C3A">
      <w:pPr>
        <w:pStyle w:val="aa"/>
        <w:tabs>
          <w:tab w:val="left" w:pos="0"/>
          <w:tab w:val="left" w:pos="284"/>
        </w:tabs>
        <w:spacing w:before="0" w:beforeAutospacing="0" w:after="0" w:afterAutospacing="0"/>
        <w:ind w:firstLine="284"/>
        <w:jc w:val="both"/>
      </w:pPr>
      <w:r w:rsidRPr="00602C3A">
        <w:t>У зв’язку надзвичайною ситуацією на газовому ринку України, а саме: різкому зростанні ціни на природний газ, 30 вересня 2021 року на засіданні Конгресу місцевих та регіональних влад при Президенті України відбулося підписання Меморандуму, згідно з яким НАК «Нафтогаз України» оприлюднено інформацію щодо можливості укладення середньострокового контракту на постачання газу між НАК «Нафтогаз України» та бюджетними організаціями із фіксованою ціною на газ. Згідно Меморандуму Постачальником газу для потреб бюджетних установ обрано ТОВ «Газопостачальна компанія «Нафтогаз Трейдинг» з ціновою пропозицією за 1000 куб. м газу без ПДВ – 13 658,42 грн, крім того податок на додану вартість за ставкою 20%, крім того тариф на послуги транспортування природного газу для внутрішньої точки виходу з газотранспортної системи – 124,16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136,576 грн, крім того ПДВ - 20% , всього з ПДВ – 163,89 грн за 1000 куб. м.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 становить 16 554,00 грн, яка є в два ризи меншою за ринкову.</w:t>
      </w:r>
    </w:p>
    <w:p w14:paraId="7FD047A8" w14:textId="77E0A7AC" w:rsidR="006E5257" w:rsidRDefault="006E5257" w:rsidP="002B5028">
      <w:pPr>
        <w:pStyle w:val="aa"/>
        <w:tabs>
          <w:tab w:val="left" w:pos="0"/>
          <w:tab w:val="left" w:pos="284"/>
        </w:tabs>
        <w:spacing w:before="0" w:beforeAutospacing="0" w:after="0" w:afterAutospacing="0"/>
        <w:ind w:firstLine="284"/>
        <w:jc w:val="both"/>
      </w:pPr>
      <w:r w:rsidRPr="00602C3A">
        <w:t>Враховуючи</w:t>
      </w:r>
      <w:r w:rsidRPr="006E5257">
        <w:t xml:space="preserve"> потребу</w:t>
      </w:r>
      <w:r>
        <w:t xml:space="preserve"> Виконавчого комітету у</w:t>
      </w:r>
      <w:r w:rsidRPr="006E5257">
        <w:t xml:space="preserve"> </w:t>
      </w:r>
      <w:r>
        <w:t xml:space="preserve">постачанні </w:t>
      </w:r>
      <w:r w:rsidRPr="006E5257">
        <w:t>природно</w:t>
      </w:r>
      <w:r>
        <w:t>го</w:t>
      </w:r>
      <w:r w:rsidRPr="006E5257">
        <w:t xml:space="preserve"> газ</w:t>
      </w:r>
      <w:r>
        <w:t>у</w:t>
      </w:r>
      <w:r w:rsidRPr="006E5257">
        <w:t xml:space="preserve"> на 2021 рік необхідно </w:t>
      </w:r>
      <w:r>
        <w:t>14100 куб. м, на 2022 рік – 33900 куб. м</w:t>
      </w:r>
      <w:r w:rsidR="00EF61BA">
        <w:t xml:space="preserve">, </w:t>
      </w:r>
      <w:r>
        <w:t xml:space="preserve">відповідно очікувана вартість на 2021 рік становить </w:t>
      </w:r>
      <w:r w:rsidRPr="006E5257">
        <w:t>233 411,40 грн. з ПДВ, на 2022 рік – 561 180,60 грн. з ПДВ.</w:t>
      </w:r>
      <w:r w:rsidR="00602C3A" w:rsidRPr="00602C3A">
        <w:t xml:space="preserve"> Обсяги </w:t>
      </w:r>
      <w:r w:rsidR="00602C3A">
        <w:t xml:space="preserve">природного газу </w:t>
      </w:r>
      <w:r w:rsidR="00602C3A" w:rsidRPr="00602C3A">
        <w:t>розраховані на підставі попередніх років, а саме річне с</w:t>
      </w:r>
      <w:r w:rsidR="00602C3A">
        <w:t>поживання у 2019,2020 роках, а також аналізуючи споживання природного газу у січні-травні 2021 року.</w:t>
      </w:r>
    </w:p>
    <w:p w14:paraId="59F02FE5" w14:textId="77777777" w:rsidR="00CA3DD5" w:rsidRDefault="00CA3DD5" w:rsidP="002B5028">
      <w:pPr>
        <w:pStyle w:val="aa"/>
        <w:tabs>
          <w:tab w:val="left" w:pos="0"/>
          <w:tab w:val="left" w:pos="284"/>
        </w:tabs>
        <w:spacing w:before="0" w:beforeAutospacing="0" w:after="0" w:afterAutospacing="0"/>
        <w:ind w:firstLine="284"/>
        <w:jc w:val="right"/>
      </w:pPr>
    </w:p>
    <w:p w14:paraId="1CB82059" w14:textId="50FFA473" w:rsidR="006E5257" w:rsidRDefault="00EF61BA" w:rsidP="002B5028">
      <w:pPr>
        <w:pStyle w:val="aa"/>
        <w:tabs>
          <w:tab w:val="left" w:pos="0"/>
          <w:tab w:val="left" w:pos="284"/>
        </w:tabs>
        <w:spacing w:before="0" w:beforeAutospacing="0" w:after="0" w:afterAutospacing="0"/>
        <w:ind w:firstLine="284"/>
        <w:jc w:val="right"/>
      </w:pPr>
      <w:r>
        <w:t>Таблиця 1</w:t>
      </w:r>
    </w:p>
    <w:p w14:paraId="7A54A7E9" w14:textId="77777777" w:rsidR="002B5028" w:rsidRDefault="002B5028" w:rsidP="002B5028">
      <w:pPr>
        <w:pStyle w:val="aa"/>
        <w:tabs>
          <w:tab w:val="left" w:pos="0"/>
          <w:tab w:val="left" w:pos="284"/>
        </w:tabs>
        <w:spacing w:before="0" w:beforeAutospacing="0" w:after="0" w:afterAutospacing="0"/>
        <w:ind w:firstLine="284"/>
        <w:jc w:val="right"/>
      </w:pPr>
    </w:p>
    <w:p w14:paraId="18624244" w14:textId="77777777" w:rsidR="006E5257" w:rsidRPr="00D0414A" w:rsidRDefault="0063463D" w:rsidP="00D262E0">
      <w:pPr>
        <w:pStyle w:val="aa"/>
        <w:tabs>
          <w:tab w:val="left" w:pos="0"/>
          <w:tab w:val="left" w:pos="284"/>
        </w:tabs>
        <w:spacing w:before="0" w:beforeAutospacing="0" w:after="0" w:afterAutospacing="0" w:line="276" w:lineRule="auto"/>
        <w:ind w:firstLine="284"/>
        <w:jc w:val="both"/>
      </w:pPr>
      <w:r w:rsidRPr="00D0414A">
        <w:t xml:space="preserve"> </w:t>
      </w:r>
    </w:p>
    <w:tbl>
      <w:tblPr>
        <w:tblStyle w:val="af1"/>
        <w:tblW w:w="0" w:type="auto"/>
        <w:jc w:val="center"/>
        <w:tblLook w:val="04A0" w:firstRow="1" w:lastRow="0" w:firstColumn="1" w:lastColumn="0" w:noHBand="0" w:noVBand="1"/>
      </w:tblPr>
      <w:tblGrid>
        <w:gridCol w:w="3404"/>
        <w:gridCol w:w="2266"/>
      </w:tblGrid>
      <w:tr w:rsidR="006E5257" w:rsidRPr="006E5257" w14:paraId="56BE88C2" w14:textId="77777777" w:rsidTr="00BA2759">
        <w:trPr>
          <w:jc w:val="center"/>
        </w:trPr>
        <w:tc>
          <w:tcPr>
            <w:tcW w:w="3404" w:type="dxa"/>
          </w:tcPr>
          <w:p w14:paraId="0C94E274" w14:textId="77777777" w:rsidR="006E5257" w:rsidRPr="006E5257" w:rsidRDefault="006E5257" w:rsidP="006E5257">
            <w:pPr>
              <w:pStyle w:val="aa"/>
              <w:tabs>
                <w:tab w:val="left" w:pos="0"/>
                <w:tab w:val="left" w:pos="284"/>
              </w:tabs>
              <w:spacing w:line="276" w:lineRule="auto"/>
              <w:ind w:firstLine="284"/>
              <w:jc w:val="center"/>
            </w:pPr>
            <w:r w:rsidRPr="006E5257">
              <w:t>Розрахунковий період</w:t>
            </w:r>
          </w:p>
        </w:tc>
        <w:tc>
          <w:tcPr>
            <w:tcW w:w="2266" w:type="dxa"/>
          </w:tcPr>
          <w:p w14:paraId="46C03503" w14:textId="77777777" w:rsidR="006E5257" w:rsidRPr="006E5257" w:rsidRDefault="006E5257" w:rsidP="006E5257">
            <w:pPr>
              <w:pStyle w:val="aa"/>
              <w:tabs>
                <w:tab w:val="left" w:pos="0"/>
                <w:tab w:val="left" w:pos="284"/>
              </w:tabs>
              <w:spacing w:line="276" w:lineRule="auto"/>
              <w:ind w:firstLine="284"/>
              <w:jc w:val="center"/>
            </w:pPr>
            <w:r w:rsidRPr="006E5257">
              <w:t>Замовлений обсяг, тис. куб м</w:t>
            </w:r>
          </w:p>
        </w:tc>
      </w:tr>
      <w:tr w:rsidR="006E5257" w:rsidRPr="006E5257" w14:paraId="26605342" w14:textId="77777777" w:rsidTr="00BA2759">
        <w:trPr>
          <w:jc w:val="center"/>
        </w:trPr>
        <w:tc>
          <w:tcPr>
            <w:tcW w:w="3404" w:type="dxa"/>
          </w:tcPr>
          <w:p w14:paraId="66915E0E" w14:textId="77777777" w:rsidR="006E5257" w:rsidRPr="006E5257" w:rsidRDefault="006E5257" w:rsidP="006E5257">
            <w:pPr>
              <w:pStyle w:val="aa"/>
              <w:tabs>
                <w:tab w:val="left" w:pos="0"/>
                <w:tab w:val="left" w:pos="284"/>
              </w:tabs>
              <w:spacing w:line="276" w:lineRule="auto"/>
              <w:ind w:firstLine="284"/>
              <w:jc w:val="center"/>
            </w:pPr>
            <w:r w:rsidRPr="006E5257">
              <w:t>Жовтень 2021</w:t>
            </w:r>
          </w:p>
        </w:tc>
        <w:tc>
          <w:tcPr>
            <w:tcW w:w="2266" w:type="dxa"/>
          </w:tcPr>
          <w:p w14:paraId="71D22848" w14:textId="77777777" w:rsidR="006E5257" w:rsidRPr="006E5257" w:rsidRDefault="006E5257" w:rsidP="006E5257">
            <w:pPr>
              <w:pStyle w:val="aa"/>
              <w:tabs>
                <w:tab w:val="left" w:pos="0"/>
                <w:tab w:val="left" w:pos="284"/>
              </w:tabs>
              <w:spacing w:line="276" w:lineRule="auto"/>
              <w:ind w:firstLine="284"/>
              <w:jc w:val="center"/>
            </w:pPr>
            <w:r w:rsidRPr="006E5257">
              <w:t>3,38</w:t>
            </w:r>
          </w:p>
        </w:tc>
      </w:tr>
      <w:tr w:rsidR="006E5257" w:rsidRPr="006E5257" w14:paraId="1E14E3B9" w14:textId="77777777" w:rsidTr="00BA2759">
        <w:trPr>
          <w:jc w:val="center"/>
        </w:trPr>
        <w:tc>
          <w:tcPr>
            <w:tcW w:w="3404" w:type="dxa"/>
          </w:tcPr>
          <w:p w14:paraId="5866E39E" w14:textId="77777777" w:rsidR="006E5257" w:rsidRPr="006E5257" w:rsidRDefault="006E5257" w:rsidP="006E5257">
            <w:pPr>
              <w:pStyle w:val="aa"/>
              <w:tabs>
                <w:tab w:val="left" w:pos="0"/>
                <w:tab w:val="left" w:pos="284"/>
              </w:tabs>
              <w:spacing w:line="276" w:lineRule="auto"/>
              <w:ind w:firstLine="284"/>
              <w:jc w:val="center"/>
            </w:pPr>
            <w:r w:rsidRPr="006E5257">
              <w:t>Листопад 2021</w:t>
            </w:r>
          </w:p>
        </w:tc>
        <w:tc>
          <w:tcPr>
            <w:tcW w:w="2266" w:type="dxa"/>
          </w:tcPr>
          <w:p w14:paraId="7E36F9AA" w14:textId="77777777" w:rsidR="006E5257" w:rsidRPr="006E5257" w:rsidRDefault="006E5257" w:rsidP="006E5257">
            <w:pPr>
              <w:pStyle w:val="aa"/>
              <w:tabs>
                <w:tab w:val="left" w:pos="0"/>
                <w:tab w:val="left" w:pos="284"/>
              </w:tabs>
              <w:spacing w:line="276" w:lineRule="auto"/>
              <w:ind w:firstLine="284"/>
              <w:jc w:val="center"/>
            </w:pPr>
            <w:r w:rsidRPr="006E5257">
              <w:t>5,06</w:t>
            </w:r>
          </w:p>
        </w:tc>
      </w:tr>
      <w:tr w:rsidR="006E5257" w:rsidRPr="006E5257" w14:paraId="439781E1" w14:textId="77777777" w:rsidTr="00BA2759">
        <w:trPr>
          <w:jc w:val="center"/>
        </w:trPr>
        <w:tc>
          <w:tcPr>
            <w:tcW w:w="3404" w:type="dxa"/>
          </w:tcPr>
          <w:p w14:paraId="2270F884" w14:textId="77777777" w:rsidR="006E5257" w:rsidRPr="006E5257" w:rsidRDefault="006E5257" w:rsidP="006E5257">
            <w:pPr>
              <w:pStyle w:val="aa"/>
              <w:tabs>
                <w:tab w:val="left" w:pos="0"/>
                <w:tab w:val="left" w:pos="284"/>
              </w:tabs>
              <w:spacing w:line="276" w:lineRule="auto"/>
              <w:ind w:firstLine="284"/>
              <w:jc w:val="center"/>
            </w:pPr>
            <w:r w:rsidRPr="006E5257">
              <w:t>Грудень 2021</w:t>
            </w:r>
          </w:p>
        </w:tc>
        <w:tc>
          <w:tcPr>
            <w:tcW w:w="2266" w:type="dxa"/>
          </w:tcPr>
          <w:p w14:paraId="62FA9E4B" w14:textId="77777777" w:rsidR="006E5257" w:rsidRPr="006E5257" w:rsidRDefault="006E5257" w:rsidP="006E5257">
            <w:pPr>
              <w:pStyle w:val="aa"/>
              <w:tabs>
                <w:tab w:val="left" w:pos="0"/>
                <w:tab w:val="left" w:pos="284"/>
              </w:tabs>
              <w:spacing w:line="276" w:lineRule="auto"/>
              <w:ind w:firstLine="284"/>
              <w:jc w:val="center"/>
            </w:pPr>
            <w:r w:rsidRPr="006E5257">
              <w:t>5,66</w:t>
            </w:r>
          </w:p>
        </w:tc>
      </w:tr>
      <w:tr w:rsidR="006E5257" w:rsidRPr="006E5257" w14:paraId="7611EA01" w14:textId="77777777" w:rsidTr="00BA2759">
        <w:trPr>
          <w:jc w:val="center"/>
        </w:trPr>
        <w:tc>
          <w:tcPr>
            <w:tcW w:w="3404" w:type="dxa"/>
          </w:tcPr>
          <w:p w14:paraId="265E7E64" w14:textId="77777777" w:rsidR="006E5257" w:rsidRPr="006E5257" w:rsidRDefault="006E5257" w:rsidP="006E5257">
            <w:pPr>
              <w:pStyle w:val="aa"/>
              <w:tabs>
                <w:tab w:val="left" w:pos="0"/>
                <w:tab w:val="left" w:pos="284"/>
              </w:tabs>
              <w:spacing w:line="276" w:lineRule="auto"/>
              <w:ind w:firstLine="284"/>
              <w:jc w:val="center"/>
            </w:pPr>
            <w:r w:rsidRPr="006E5257">
              <w:t>Січень 2022</w:t>
            </w:r>
          </w:p>
        </w:tc>
        <w:tc>
          <w:tcPr>
            <w:tcW w:w="2266" w:type="dxa"/>
          </w:tcPr>
          <w:p w14:paraId="12237A27" w14:textId="77777777" w:rsidR="006E5257" w:rsidRPr="006E5257" w:rsidRDefault="006E5257" w:rsidP="006E5257">
            <w:pPr>
              <w:pStyle w:val="aa"/>
              <w:tabs>
                <w:tab w:val="left" w:pos="0"/>
                <w:tab w:val="left" w:pos="284"/>
              </w:tabs>
              <w:spacing w:line="276" w:lineRule="auto"/>
              <w:ind w:firstLine="284"/>
              <w:jc w:val="center"/>
            </w:pPr>
            <w:r w:rsidRPr="006E5257">
              <w:t>5,4</w:t>
            </w:r>
          </w:p>
        </w:tc>
      </w:tr>
      <w:tr w:rsidR="006E5257" w:rsidRPr="006E5257" w14:paraId="24E10927" w14:textId="77777777" w:rsidTr="00BA2759">
        <w:trPr>
          <w:jc w:val="center"/>
        </w:trPr>
        <w:tc>
          <w:tcPr>
            <w:tcW w:w="3404" w:type="dxa"/>
          </w:tcPr>
          <w:p w14:paraId="284B1F47" w14:textId="77777777" w:rsidR="006E5257" w:rsidRPr="006E5257" w:rsidRDefault="006E5257" w:rsidP="006E5257">
            <w:pPr>
              <w:pStyle w:val="aa"/>
              <w:tabs>
                <w:tab w:val="left" w:pos="0"/>
                <w:tab w:val="left" w:pos="284"/>
              </w:tabs>
              <w:spacing w:line="276" w:lineRule="auto"/>
              <w:ind w:firstLine="284"/>
              <w:jc w:val="center"/>
            </w:pPr>
            <w:r w:rsidRPr="006E5257">
              <w:t>Лютий 2022</w:t>
            </w:r>
          </w:p>
        </w:tc>
        <w:tc>
          <w:tcPr>
            <w:tcW w:w="2266" w:type="dxa"/>
          </w:tcPr>
          <w:p w14:paraId="64FBA475" w14:textId="77777777" w:rsidR="006E5257" w:rsidRPr="006E5257" w:rsidRDefault="006E5257" w:rsidP="006E5257">
            <w:pPr>
              <w:pStyle w:val="aa"/>
              <w:tabs>
                <w:tab w:val="left" w:pos="0"/>
                <w:tab w:val="left" w:pos="284"/>
              </w:tabs>
              <w:spacing w:line="276" w:lineRule="auto"/>
              <w:ind w:firstLine="284"/>
              <w:jc w:val="center"/>
            </w:pPr>
            <w:r w:rsidRPr="006E5257">
              <w:t>5,2</w:t>
            </w:r>
          </w:p>
        </w:tc>
      </w:tr>
      <w:tr w:rsidR="006E5257" w:rsidRPr="006E5257" w14:paraId="35616E37" w14:textId="77777777" w:rsidTr="00BA2759">
        <w:trPr>
          <w:jc w:val="center"/>
        </w:trPr>
        <w:tc>
          <w:tcPr>
            <w:tcW w:w="3404" w:type="dxa"/>
          </w:tcPr>
          <w:p w14:paraId="6828DF2D" w14:textId="77777777" w:rsidR="006E5257" w:rsidRPr="006E5257" w:rsidRDefault="006E5257" w:rsidP="006E5257">
            <w:pPr>
              <w:pStyle w:val="aa"/>
              <w:tabs>
                <w:tab w:val="left" w:pos="0"/>
                <w:tab w:val="left" w:pos="284"/>
              </w:tabs>
              <w:spacing w:line="276" w:lineRule="auto"/>
              <w:ind w:firstLine="284"/>
              <w:jc w:val="center"/>
            </w:pPr>
            <w:r w:rsidRPr="006E5257">
              <w:t>Березень 2022</w:t>
            </w:r>
          </w:p>
        </w:tc>
        <w:tc>
          <w:tcPr>
            <w:tcW w:w="2266" w:type="dxa"/>
          </w:tcPr>
          <w:p w14:paraId="0306C287" w14:textId="77777777" w:rsidR="006E5257" w:rsidRPr="006E5257" w:rsidRDefault="006E5257" w:rsidP="006E5257">
            <w:pPr>
              <w:pStyle w:val="aa"/>
              <w:tabs>
                <w:tab w:val="left" w:pos="0"/>
                <w:tab w:val="left" w:pos="284"/>
              </w:tabs>
              <w:spacing w:line="276" w:lineRule="auto"/>
              <w:ind w:firstLine="284"/>
              <w:jc w:val="center"/>
            </w:pPr>
            <w:r w:rsidRPr="006E5257">
              <w:t>4,1</w:t>
            </w:r>
          </w:p>
        </w:tc>
      </w:tr>
      <w:tr w:rsidR="006E5257" w:rsidRPr="006E5257" w14:paraId="5A7575E7" w14:textId="77777777" w:rsidTr="00BA2759">
        <w:trPr>
          <w:jc w:val="center"/>
        </w:trPr>
        <w:tc>
          <w:tcPr>
            <w:tcW w:w="3404" w:type="dxa"/>
          </w:tcPr>
          <w:p w14:paraId="75CDFE29" w14:textId="77777777" w:rsidR="006E5257" w:rsidRPr="006E5257" w:rsidRDefault="006E5257" w:rsidP="006E5257">
            <w:pPr>
              <w:pStyle w:val="aa"/>
              <w:tabs>
                <w:tab w:val="left" w:pos="0"/>
                <w:tab w:val="left" w:pos="284"/>
              </w:tabs>
              <w:spacing w:line="276" w:lineRule="auto"/>
              <w:ind w:firstLine="284"/>
              <w:jc w:val="center"/>
            </w:pPr>
            <w:r w:rsidRPr="006E5257">
              <w:t>Квітень 2022</w:t>
            </w:r>
          </w:p>
        </w:tc>
        <w:tc>
          <w:tcPr>
            <w:tcW w:w="2266" w:type="dxa"/>
          </w:tcPr>
          <w:p w14:paraId="7A9C54FD" w14:textId="77777777" w:rsidR="006E5257" w:rsidRPr="006E5257" w:rsidRDefault="006E5257" w:rsidP="006E5257">
            <w:pPr>
              <w:pStyle w:val="aa"/>
              <w:tabs>
                <w:tab w:val="left" w:pos="0"/>
                <w:tab w:val="left" w:pos="284"/>
              </w:tabs>
              <w:spacing w:line="276" w:lineRule="auto"/>
              <w:ind w:firstLine="284"/>
              <w:jc w:val="center"/>
            </w:pPr>
            <w:r w:rsidRPr="006E5257">
              <w:t>3,9</w:t>
            </w:r>
          </w:p>
        </w:tc>
      </w:tr>
      <w:tr w:rsidR="006E5257" w:rsidRPr="006E5257" w14:paraId="3BAD0925" w14:textId="77777777" w:rsidTr="00BA2759">
        <w:trPr>
          <w:jc w:val="center"/>
        </w:trPr>
        <w:tc>
          <w:tcPr>
            <w:tcW w:w="3404" w:type="dxa"/>
          </w:tcPr>
          <w:p w14:paraId="673912D4" w14:textId="77777777" w:rsidR="006E5257" w:rsidRPr="006E5257" w:rsidRDefault="006E5257" w:rsidP="006E5257">
            <w:pPr>
              <w:pStyle w:val="aa"/>
              <w:tabs>
                <w:tab w:val="left" w:pos="0"/>
                <w:tab w:val="left" w:pos="284"/>
              </w:tabs>
              <w:spacing w:line="276" w:lineRule="auto"/>
              <w:ind w:firstLine="284"/>
              <w:jc w:val="center"/>
            </w:pPr>
            <w:r w:rsidRPr="006E5257">
              <w:t>Травень 2022</w:t>
            </w:r>
          </w:p>
        </w:tc>
        <w:tc>
          <w:tcPr>
            <w:tcW w:w="2266" w:type="dxa"/>
          </w:tcPr>
          <w:p w14:paraId="13944F25" w14:textId="77777777" w:rsidR="006E5257" w:rsidRPr="006E5257" w:rsidRDefault="006E5257" w:rsidP="006E5257">
            <w:pPr>
              <w:pStyle w:val="aa"/>
              <w:tabs>
                <w:tab w:val="left" w:pos="0"/>
                <w:tab w:val="left" w:pos="284"/>
              </w:tabs>
              <w:spacing w:line="276" w:lineRule="auto"/>
              <w:ind w:firstLine="284"/>
              <w:jc w:val="center"/>
            </w:pPr>
            <w:r w:rsidRPr="006E5257">
              <w:t>1,1</w:t>
            </w:r>
          </w:p>
        </w:tc>
      </w:tr>
      <w:tr w:rsidR="006E5257" w:rsidRPr="006E5257" w14:paraId="04A7AC20" w14:textId="77777777" w:rsidTr="00BA2759">
        <w:trPr>
          <w:jc w:val="center"/>
        </w:trPr>
        <w:tc>
          <w:tcPr>
            <w:tcW w:w="3404" w:type="dxa"/>
          </w:tcPr>
          <w:p w14:paraId="7844ADF3" w14:textId="77777777" w:rsidR="006E5257" w:rsidRPr="006E5257" w:rsidRDefault="006E5257" w:rsidP="006E5257">
            <w:pPr>
              <w:pStyle w:val="aa"/>
              <w:tabs>
                <w:tab w:val="left" w:pos="0"/>
                <w:tab w:val="left" w:pos="284"/>
              </w:tabs>
              <w:spacing w:line="276" w:lineRule="auto"/>
              <w:ind w:firstLine="284"/>
              <w:jc w:val="center"/>
            </w:pPr>
            <w:r w:rsidRPr="006E5257">
              <w:t>Жовтень 2022</w:t>
            </w:r>
          </w:p>
        </w:tc>
        <w:tc>
          <w:tcPr>
            <w:tcW w:w="2266" w:type="dxa"/>
          </w:tcPr>
          <w:p w14:paraId="7DD2377D" w14:textId="77777777" w:rsidR="006E5257" w:rsidRPr="006E5257" w:rsidRDefault="006E5257" w:rsidP="006E5257">
            <w:pPr>
              <w:pStyle w:val="aa"/>
              <w:tabs>
                <w:tab w:val="left" w:pos="0"/>
                <w:tab w:val="left" w:pos="284"/>
              </w:tabs>
              <w:spacing w:line="276" w:lineRule="auto"/>
              <w:ind w:firstLine="284"/>
              <w:jc w:val="center"/>
            </w:pPr>
            <w:r w:rsidRPr="006E5257">
              <w:t>3,4</w:t>
            </w:r>
          </w:p>
        </w:tc>
      </w:tr>
      <w:tr w:rsidR="006E5257" w:rsidRPr="006E5257" w14:paraId="7410022B" w14:textId="77777777" w:rsidTr="00BA2759">
        <w:trPr>
          <w:jc w:val="center"/>
        </w:trPr>
        <w:tc>
          <w:tcPr>
            <w:tcW w:w="3404" w:type="dxa"/>
          </w:tcPr>
          <w:p w14:paraId="2F8308E4" w14:textId="77777777" w:rsidR="006E5257" w:rsidRPr="006E5257" w:rsidRDefault="006E5257" w:rsidP="006E5257">
            <w:pPr>
              <w:pStyle w:val="aa"/>
              <w:tabs>
                <w:tab w:val="left" w:pos="0"/>
                <w:tab w:val="left" w:pos="284"/>
              </w:tabs>
              <w:spacing w:line="276" w:lineRule="auto"/>
              <w:ind w:firstLine="284"/>
              <w:jc w:val="center"/>
            </w:pPr>
            <w:r w:rsidRPr="006E5257">
              <w:t>Листопад 2022</w:t>
            </w:r>
          </w:p>
        </w:tc>
        <w:tc>
          <w:tcPr>
            <w:tcW w:w="2266" w:type="dxa"/>
          </w:tcPr>
          <w:p w14:paraId="50F8CE52" w14:textId="77777777" w:rsidR="006E5257" w:rsidRPr="006E5257" w:rsidRDefault="006E5257" w:rsidP="006E5257">
            <w:pPr>
              <w:pStyle w:val="aa"/>
              <w:tabs>
                <w:tab w:val="left" w:pos="0"/>
                <w:tab w:val="left" w:pos="284"/>
              </w:tabs>
              <w:spacing w:line="276" w:lineRule="auto"/>
              <w:ind w:firstLine="284"/>
              <w:jc w:val="center"/>
            </w:pPr>
            <w:r w:rsidRPr="006E5257">
              <w:t>5,1</w:t>
            </w:r>
          </w:p>
        </w:tc>
      </w:tr>
      <w:tr w:rsidR="006E5257" w:rsidRPr="006E5257" w14:paraId="59319ADC" w14:textId="77777777" w:rsidTr="00BA2759">
        <w:trPr>
          <w:jc w:val="center"/>
        </w:trPr>
        <w:tc>
          <w:tcPr>
            <w:tcW w:w="3404" w:type="dxa"/>
          </w:tcPr>
          <w:p w14:paraId="2530186B" w14:textId="77777777" w:rsidR="006E5257" w:rsidRPr="006E5257" w:rsidRDefault="006E5257" w:rsidP="006E5257">
            <w:pPr>
              <w:pStyle w:val="aa"/>
              <w:tabs>
                <w:tab w:val="left" w:pos="0"/>
                <w:tab w:val="left" w:pos="284"/>
              </w:tabs>
              <w:spacing w:line="276" w:lineRule="auto"/>
              <w:ind w:firstLine="284"/>
              <w:jc w:val="center"/>
            </w:pPr>
            <w:r w:rsidRPr="006E5257">
              <w:t>Грудень 2022</w:t>
            </w:r>
          </w:p>
        </w:tc>
        <w:tc>
          <w:tcPr>
            <w:tcW w:w="2266" w:type="dxa"/>
          </w:tcPr>
          <w:p w14:paraId="412590D2" w14:textId="77777777" w:rsidR="006E5257" w:rsidRPr="006E5257" w:rsidRDefault="006E5257" w:rsidP="006E5257">
            <w:pPr>
              <w:pStyle w:val="aa"/>
              <w:tabs>
                <w:tab w:val="left" w:pos="0"/>
                <w:tab w:val="left" w:pos="284"/>
              </w:tabs>
              <w:spacing w:line="276" w:lineRule="auto"/>
              <w:ind w:firstLine="284"/>
              <w:jc w:val="center"/>
            </w:pPr>
            <w:r w:rsidRPr="006E5257">
              <w:t>5,7</w:t>
            </w:r>
          </w:p>
        </w:tc>
      </w:tr>
      <w:tr w:rsidR="00BE0C9B" w:rsidRPr="006E5257" w14:paraId="5E848A15" w14:textId="77777777" w:rsidTr="00BA2759">
        <w:trPr>
          <w:jc w:val="center"/>
        </w:trPr>
        <w:tc>
          <w:tcPr>
            <w:tcW w:w="3404" w:type="dxa"/>
          </w:tcPr>
          <w:p w14:paraId="5D0B2280" w14:textId="39C7B3DC" w:rsidR="00BE0C9B" w:rsidRPr="006E5257" w:rsidRDefault="00BE0C9B" w:rsidP="006E5257">
            <w:pPr>
              <w:pStyle w:val="aa"/>
              <w:tabs>
                <w:tab w:val="left" w:pos="0"/>
                <w:tab w:val="left" w:pos="284"/>
              </w:tabs>
              <w:spacing w:line="276" w:lineRule="auto"/>
              <w:ind w:firstLine="284"/>
              <w:jc w:val="center"/>
            </w:pPr>
            <w:r>
              <w:t>ВСЬОГО</w:t>
            </w:r>
          </w:p>
        </w:tc>
        <w:tc>
          <w:tcPr>
            <w:tcW w:w="2266" w:type="dxa"/>
          </w:tcPr>
          <w:p w14:paraId="0F377B5E" w14:textId="0C34A6E5" w:rsidR="00BE0C9B" w:rsidRPr="006E5257" w:rsidRDefault="00BE0C9B" w:rsidP="006E5257">
            <w:pPr>
              <w:pStyle w:val="aa"/>
              <w:tabs>
                <w:tab w:val="left" w:pos="0"/>
                <w:tab w:val="left" w:pos="284"/>
              </w:tabs>
              <w:spacing w:line="276" w:lineRule="auto"/>
              <w:ind w:firstLine="284"/>
              <w:jc w:val="center"/>
            </w:pPr>
            <w:r>
              <w:t>48,0</w:t>
            </w:r>
          </w:p>
        </w:tc>
      </w:tr>
    </w:tbl>
    <w:p w14:paraId="73119D9E" w14:textId="05D8B57B" w:rsidR="00CA3DD5" w:rsidRDefault="00CA3DD5" w:rsidP="00990A3D">
      <w:pPr>
        <w:pStyle w:val="aa"/>
        <w:tabs>
          <w:tab w:val="left" w:pos="0"/>
          <w:tab w:val="left" w:pos="284"/>
        </w:tabs>
        <w:spacing w:before="0" w:beforeAutospacing="0" w:after="0" w:afterAutospacing="0" w:line="276" w:lineRule="auto"/>
      </w:pPr>
    </w:p>
    <w:p w14:paraId="65B6E58E" w14:textId="77777777" w:rsidR="00CA3DD5" w:rsidRPr="00D0414A" w:rsidRDefault="00CA3DD5" w:rsidP="00990A3D">
      <w:pPr>
        <w:pStyle w:val="aa"/>
        <w:tabs>
          <w:tab w:val="left" w:pos="0"/>
          <w:tab w:val="left" w:pos="284"/>
        </w:tabs>
        <w:spacing w:before="0" w:beforeAutospacing="0" w:after="0" w:afterAutospacing="0" w:line="276" w:lineRule="auto"/>
      </w:pPr>
    </w:p>
    <w:p w14:paraId="3966CD70" w14:textId="6E6A4D50" w:rsidR="0063463D" w:rsidRDefault="0063463D" w:rsidP="002B5028">
      <w:pPr>
        <w:pStyle w:val="aa"/>
        <w:numPr>
          <w:ilvl w:val="0"/>
          <w:numId w:val="17"/>
        </w:numPr>
        <w:tabs>
          <w:tab w:val="left" w:pos="426"/>
        </w:tabs>
        <w:spacing w:before="0" w:beforeAutospacing="0" w:after="0" w:afterAutospacing="0"/>
        <w:ind w:left="0" w:firstLine="284"/>
        <w:contextualSpacing/>
        <w:jc w:val="both"/>
        <w:rPr>
          <w:b/>
        </w:rPr>
      </w:pPr>
      <w:r w:rsidRPr="00D0414A">
        <w:rPr>
          <w:b/>
        </w:rPr>
        <w:t>Технічні та якісні характеристики  предмета закупівлі :</w:t>
      </w:r>
    </w:p>
    <w:p w14:paraId="7F24F031" w14:textId="77777777" w:rsidR="00CA3DD5" w:rsidRDefault="00CA3DD5" w:rsidP="002B5028">
      <w:pPr>
        <w:pStyle w:val="aa"/>
        <w:tabs>
          <w:tab w:val="left" w:pos="426"/>
        </w:tabs>
        <w:spacing w:before="0" w:beforeAutospacing="0" w:after="0" w:afterAutospacing="0"/>
        <w:contextualSpacing/>
        <w:jc w:val="both"/>
        <w:rPr>
          <w:b/>
        </w:rPr>
      </w:pPr>
    </w:p>
    <w:p w14:paraId="021885E9" w14:textId="35ED2D0C" w:rsidR="002B5028" w:rsidRPr="00602C3A" w:rsidRDefault="00CA3DD5" w:rsidP="00602C3A">
      <w:pPr>
        <w:suppressAutoHyphens/>
        <w:spacing w:after="0" w:line="240" w:lineRule="auto"/>
        <w:contextualSpacing/>
        <w:mirrorIndents/>
        <w:jc w:val="both"/>
        <w:rPr>
          <w:rFonts w:ascii="Times New Roman" w:hAnsi="Times New Roman" w:cs="Times New Roman"/>
          <w:sz w:val="24"/>
          <w:szCs w:val="24"/>
        </w:rPr>
      </w:pPr>
      <w:r w:rsidRPr="00F11B34">
        <w:rPr>
          <w:rFonts w:ascii="Times New Roman" w:hAnsi="Times New Roman" w:cs="Times New Roman"/>
          <w:sz w:val="24"/>
          <w:szCs w:val="24"/>
        </w:rPr>
        <w:t xml:space="preserve">     </w:t>
      </w:r>
      <w:r w:rsidR="000678F2" w:rsidRPr="00F11B34">
        <w:rPr>
          <w:rFonts w:ascii="Times New Roman" w:hAnsi="Times New Roman" w:cs="Times New Roman"/>
          <w:sz w:val="24"/>
          <w:szCs w:val="24"/>
        </w:rPr>
        <w:t>Найменування предмета закупівлі: «ДК 021:2015-09120000-6 – Газове паливо (природний газ: ДК 021:2015 - 09123000-7 – природний газ)» КЕКВ 2274.</w:t>
      </w:r>
    </w:p>
    <w:p w14:paraId="79B4E454" w14:textId="2924C14E" w:rsidR="00CA3DD5" w:rsidRPr="00F11B34" w:rsidRDefault="00CA3DD5" w:rsidP="002B5028">
      <w:pPr>
        <w:pStyle w:val="a4"/>
        <w:spacing w:after="0" w:line="240" w:lineRule="auto"/>
        <w:ind w:left="0"/>
        <w:jc w:val="both"/>
        <w:rPr>
          <w:rFonts w:ascii="Times New Roman" w:hAnsi="Times New Roman" w:cs="Times New Roman"/>
          <w:color w:val="000000"/>
          <w:sz w:val="24"/>
          <w:szCs w:val="24"/>
          <w:lang w:eastAsia="uk-UA"/>
        </w:rPr>
      </w:pPr>
      <w:r w:rsidRPr="00F11B34">
        <w:rPr>
          <w:rFonts w:ascii="Times New Roman" w:hAnsi="Times New Roman" w:cs="Times New Roman"/>
          <w:color w:val="000000"/>
          <w:sz w:val="24"/>
          <w:szCs w:val="24"/>
          <w:lang w:eastAsia="uk-UA"/>
        </w:rPr>
        <w:t xml:space="preserve"> </w:t>
      </w:r>
      <w:r w:rsidR="000678F2" w:rsidRPr="00F11B34">
        <w:rPr>
          <w:rFonts w:ascii="Times New Roman" w:hAnsi="Times New Roman" w:cs="Times New Roman"/>
          <w:color w:val="000000"/>
          <w:sz w:val="24"/>
          <w:szCs w:val="24"/>
          <w:lang w:eastAsia="uk-UA"/>
        </w:rPr>
        <w:t>Місце поставки:</w:t>
      </w:r>
    </w:p>
    <w:p w14:paraId="6EA87E01" w14:textId="77777777" w:rsidR="002B5028" w:rsidRDefault="002B5028" w:rsidP="002B5028">
      <w:pPr>
        <w:spacing w:after="0" w:line="240" w:lineRule="auto"/>
        <w:jc w:val="right"/>
        <w:rPr>
          <w:color w:val="000000"/>
          <w:sz w:val="24"/>
          <w:szCs w:val="24"/>
          <w:lang w:eastAsia="uk-UA"/>
        </w:rPr>
      </w:pPr>
    </w:p>
    <w:p w14:paraId="37C4BE80" w14:textId="478AFCB8" w:rsidR="000678F2" w:rsidRDefault="00CA3DD5" w:rsidP="002B5028">
      <w:pPr>
        <w:spacing w:after="0" w:line="240" w:lineRule="auto"/>
        <w:jc w:val="right"/>
        <w:rPr>
          <w:rFonts w:ascii="Times New Roman" w:hAnsi="Times New Roman" w:cs="Times New Roman"/>
          <w:color w:val="000000"/>
          <w:sz w:val="24"/>
          <w:szCs w:val="24"/>
          <w:lang w:eastAsia="uk-UA"/>
        </w:rPr>
      </w:pPr>
      <w:r w:rsidRPr="002B5028">
        <w:rPr>
          <w:rFonts w:ascii="Times New Roman" w:hAnsi="Times New Roman" w:cs="Times New Roman"/>
          <w:color w:val="000000"/>
          <w:sz w:val="24"/>
          <w:szCs w:val="24"/>
          <w:lang w:eastAsia="uk-UA"/>
        </w:rPr>
        <w:t>Таблиця 2</w:t>
      </w:r>
    </w:p>
    <w:p w14:paraId="3A0E032C" w14:textId="77777777" w:rsidR="002B5028" w:rsidRPr="002B5028" w:rsidRDefault="002B5028" w:rsidP="002B5028">
      <w:pPr>
        <w:spacing w:after="0" w:line="240" w:lineRule="auto"/>
        <w:jc w:val="right"/>
        <w:rPr>
          <w:rFonts w:ascii="Times New Roman" w:hAnsi="Times New Roman" w:cs="Times New Roman"/>
          <w:color w:val="000000"/>
          <w:sz w:val="24"/>
          <w:szCs w:val="24"/>
          <w:lang w:eastAsia="uk-UA"/>
        </w:rPr>
      </w:pPr>
    </w:p>
    <w:tbl>
      <w:tblPr>
        <w:tblStyle w:val="110"/>
        <w:tblW w:w="0" w:type="auto"/>
        <w:jc w:val="center"/>
        <w:tblLayout w:type="fixed"/>
        <w:tblLook w:val="04A0" w:firstRow="1" w:lastRow="0" w:firstColumn="1" w:lastColumn="0" w:noHBand="0" w:noVBand="1"/>
      </w:tblPr>
      <w:tblGrid>
        <w:gridCol w:w="554"/>
        <w:gridCol w:w="8230"/>
      </w:tblGrid>
      <w:tr w:rsidR="00CA3DD5" w:rsidRPr="00CA3DD5" w14:paraId="6755C340" w14:textId="77777777" w:rsidTr="00BA2759">
        <w:trPr>
          <w:jc w:val="center"/>
        </w:trPr>
        <w:tc>
          <w:tcPr>
            <w:tcW w:w="554" w:type="dxa"/>
            <w:vAlign w:val="center"/>
          </w:tcPr>
          <w:p w14:paraId="31AE45D4" w14:textId="77777777" w:rsidR="00CA3DD5" w:rsidRPr="00CA3DD5" w:rsidRDefault="00CA3DD5" w:rsidP="00CA3DD5">
            <w:pPr>
              <w:jc w:val="center"/>
              <w:rPr>
                <w:rFonts w:ascii="Calibri" w:eastAsia="Calibri" w:hAnsi="Calibri"/>
                <w:b/>
              </w:rPr>
            </w:pPr>
            <w:r w:rsidRPr="00CA3DD5">
              <w:rPr>
                <w:rFonts w:ascii="Calibri" w:eastAsia="Calibri" w:hAnsi="Calibri"/>
                <w:b/>
              </w:rPr>
              <w:t>№ п/п</w:t>
            </w:r>
          </w:p>
        </w:tc>
        <w:tc>
          <w:tcPr>
            <w:tcW w:w="8230" w:type="dxa"/>
            <w:vAlign w:val="center"/>
          </w:tcPr>
          <w:p w14:paraId="05B99C61" w14:textId="77777777" w:rsidR="00CA3DD5" w:rsidRPr="00CA3DD5" w:rsidRDefault="00CA3DD5" w:rsidP="00CA3DD5">
            <w:pPr>
              <w:jc w:val="center"/>
              <w:rPr>
                <w:rFonts w:ascii="Calibri" w:eastAsia="Calibri" w:hAnsi="Calibri"/>
                <w:b/>
              </w:rPr>
            </w:pPr>
            <w:r w:rsidRPr="00CA3DD5">
              <w:rPr>
                <w:rFonts w:ascii="Calibri" w:eastAsia="Calibri" w:hAnsi="Calibri"/>
                <w:b/>
              </w:rPr>
              <w:t>Місце поставки</w:t>
            </w:r>
          </w:p>
          <w:p w14:paraId="3CB0D7DB" w14:textId="77777777" w:rsidR="00CA3DD5" w:rsidRPr="00CA3DD5" w:rsidRDefault="00CA3DD5" w:rsidP="00CA3DD5">
            <w:pPr>
              <w:jc w:val="center"/>
              <w:rPr>
                <w:rFonts w:ascii="Calibri" w:eastAsia="Calibri" w:hAnsi="Calibri"/>
                <w:b/>
              </w:rPr>
            </w:pPr>
            <w:r w:rsidRPr="00CA3DD5">
              <w:rPr>
                <w:rFonts w:ascii="Calibri" w:eastAsia="Calibri" w:hAnsi="Calibri"/>
                <w:b/>
              </w:rPr>
              <w:t>(адміністративні приміщення)</w:t>
            </w:r>
          </w:p>
        </w:tc>
      </w:tr>
      <w:tr w:rsidR="00CA3DD5" w:rsidRPr="00CA3DD5" w14:paraId="2166A314" w14:textId="77777777" w:rsidTr="00BA2759">
        <w:trPr>
          <w:jc w:val="center"/>
        </w:trPr>
        <w:tc>
          <w:tcPr>
            <w:tcW w:w="554" w:type="dxa"/>
            <w:vAlign w:val="center"/>
          </w:tcPr>
          <w:p w14:paraId="60304E28" w14:textId="77777777" w:rsidR="00CA3DD5" w:rsidRPr="00CA3DD5" w:rsidRDefault="00CA3DD5" w:rsidP="00CA3DD5">
            <w:pPr>
              <w:jc w:val="center"/>
              <w:rPr>
                <w:rFonts w:ascii="Calibri" w:eastAsia="Calibri" w:hAnsi="Calibri"/>
                <w:bCs/>
              </w:rPr>
            </w:pPr>
            <w:r w:rsidRPr="00CA3DD5">
              <w:rPr>
                <w:rFonts w:ascii="Calibri" w:eastAsia="Calibri" w:hAnsi="Calibri"/>
                <w:bCs/>
              </w:rPr>
              <w:t>1.</w:t>
            </w:r>
          </w:p>
        </w:tc>
        <w:tc>
          <w:tcPr>
            <w:tcW w:w="8230" w:type="dxa"/>
            <w:vAlign w:val="center"/>
          </w:tcPr>
          <w:p w14:paraId="3833418D" w14:textId="77777777" w:rsidR="00CA3DD5" w:rsidRPr="00CA3DD5" w:rsidRDefault="00CA3DD5" w:rsidP="00CA3DD5">
            <w:pPr>
              <w:rPr>
                <w:rFonts w:ascii="Calibri" w:eastAsia="Calibri" w:hAnsi="Calibri"/>
                <w:bCs/>
              </w:rPr>
            </w:pPr>
            <w:r w:rsidRPr="00CA3DD5">
              <w:rPr>
                <w:rFonts w:ascii="Calibri" w:eastAsia="Calibri" w:hAnsi="Calibri"/>
                <w:bCs/>
              </w:rPr>
              <w:t>Івано-Франківська область, м. Калуш, вул. Івана Франка, буд. 1</w:t>
            </w:r>
          </w:p>
        </w:tc>
      </w:tr>
      <w:tr w:rsidR="00CA3DD5" w:rsidRPr="00CA3DD5" w14:paraId="1DFCC1B9" w14:textId="77777777" w:rsidTr="00BA2759">
        <w:trPr>
          <w:jc w:val="center"/>
        </w:trPr>
        <w:tc>
          <w:tcPr>
            <w:tcW w:w="554" w:type="dxa"/>
            <w:vAlign w:val="center"/>
          </w:tcPr>
          <w:p w14:paraId="798AFC78" w14:textId="77777777" w:rsidR="00CA3DD5" w:rsidRPr="00CA3DD5" w:rsidRDefault="00CA3DD5" w:rsidP="00CA3DD5">
            <w:pPr>
              <w:jc w:val="center"/>
              <w:rPr>
                <w:rFonts w:ascii="Calibri" w:eastAsia="Calibri" w:hAnsi="Calibri"/>
                <w:bCs/>
              </w:rPr>
            </w:pPr>
            <w:r w:rsidRPr="00CA3DD5">
              <w:rPr>
                <w:rFonts w:ascii="Calibri" w:eastAsia="Calibri" w:hAnsi="Calibri"/>
                <w:bCs/>
              </w:rPr>
              <w:t>2.</w:t>
            </w:r>
          </w:p>
        </w:tc>
        <w:tc>
          <w:tcPr>
            <w:tcW w:w="8230" w:type="dxa"/>
            <w:vAlign w:val="center"/>
          </w:tcPr>
          <w:p w14:paraId="64048F5D" w14:textId="77777777" w:rsidR="00CA3DD5" w:rsidRPr="00CA3DD5" w:rsidRDefault="00CA3DD5" w:rsidP="00CA3DD5">
            <w:pPr>
              <w:rPr>
                <w:rFonts w:ascii="Calibri" w:eastAsia="Calibri" w:hAnsi="Calibri"/>
                <w:bCs/>
              </w:rPr>
            </w:pPr>
            <w:r w:rsidRPr="00CA3DD5">
              <w:rPr>
                <w:rFonts w:ascii="Calibri" w:eastAsia="Calibri" w:hAnsi="Calibri"/>
                <w:bCs/>
              </w:rPr>
              <w:t>Івано-Франківська область, м. Калуш, вул. Івана Франка, буд. 1</w:t>
            </w:r>
          </w:p>
        </w:tc>
      </w:tr>
      <w:tr w:rsidR="00CA3DD5" w:rsidRPr="00CA3DD5" w14:paraId="379F3884" w14:textId="77777777" w:rsidTr="00BA2759">
        <w:trPr>
          <w:jc w:val="center"/>
        </w:trPr>
        <w:tc>
          <w:tcPr>
            <w:tcW w:w="554" w:type="dxa"/>
            <w:vAlign w:val="center"/>
          </w:tcPr>
          <w:p w14:paraId="04A08F02" w14:textId="77777777" w:rsidR="00CA3DD5" w:rsidRPr="00CA3DD5" w:rsidRDefault="00CA3DD5" w:rsidP="00CA3DD5">
            <w:pPr>
              <w:jc w:val="center"/>
              <w:rPr>
                <w:rFonts w:ascii="Calibri" w:eastAsia="Calibri" w:hAnsi="Calibri"/>
                <w:bCs/>
              </w:rPr>
            </w:pPr>
            <w:r w:rsidRPr="00CA3DD5">
              <w:rPr>
                <w:rFonts w:ascii="Calibri" w:eastAsia="Calibri" w:hAnsi="Calibri"/>
                <w:bCs/>
              </w:rPr>
              <w:t>3.</w:t>
            </w:r>
          </w:p>
        </w:tc>
        <w:tc>
          <w:tcPr>
            <w:tcW w:w="8230" w:type="dxa"/>
            <w:vAlign w:val="center"/>
          </w:tcPr>
          <w:p w14:paraId="1E9AE711" w14:textId="77777777" w:rsidR="00CA3DD5" w:rsidRPr="00CA3DD5" w:rsidRDefault="00CA3DD5" w:rsidP="00CA3DD5">
            <w:pPr>
              <w:rPr>
                <w:rFonts w:ascii="Calibri" w:eastAsia="Calibri" w:hAnsi="Calibri"/>
                <w:bCs/>
              </w:rPr>
            </w:pPr>
            <w:r w:rsidRPr="00CA3DD5">
              <w:rPr>
                <w:rFonts w:ascii="Calibri" w:eastAsia="Calibri" w:hAnsi="Calibri"/>
                <w:bCs/>
              </w:rPr>
              <w:t>Івано-Франківська область, Калуський район, с. Кропивник, вул. Січових Стрільців, буд. 6</w:t>
            </w:r>
          </w:p>
        </w:tc>
      </w:tr>
      <w:tr w:rsidR="00CA3DD5" w:rsidRPr="00CA3DD5" w14:paraId="23667E87" w14:textId="77777777" w:rsidTr="00BA2759">
        <w:trPr>
          <w:jc w:val="center"/>
        </w:trPr>
        <w:tc>
          <w:tcPr>
            <w:tcW w:w="554" w:type="dxa"/>
            <w:vAlign w:val="center"/>
          </w:tcPr>
          <w:p w14:paraId="7247E269" w14:textId="77777777" w:rsidR="00CA3DD5" w:rsidRPr="00CA3DD5" w:rsidRDefault="00CA3DD5" w:rsidP="00CA3DD5">
            <w:pPr>
              <w:jc w:val="center"/>
              <w:rPr>
                <w:rFonts w:ascii="Calibri" w:eastAsia="Calibri" w:hAnsi="Calibri"/>
                <w:bCs/>
              </w:rPr>
            </w:pPr>
            <w:r w:rsidRPr="00CA3DD5">
              <w:rPr>
                <w:rFonts w:ascii="Calibri" w:eastAsia="Calibri" w:hAnsi="Calibri"/>
                <w:bCs/>
              </w:rPr>
              <w:t>4.</w:t>
            </w:r>
          </w:p>
        </w:tc>
        <w:tc>
          <w:tcPr>
            <w:tcW w:w="8230" w:type="dxa"/>
            <w:vAlign w:val="center"/>
          </w:tcPr>
          <w:p w14:paraId="4AC5DAC4" w14:textId="77777777" w:rsidR="00CA3DD5" w:rsidRPr="00CA3DD5" w:rsidRDefault="00CA3DD5" w:rsidP="00CA3DD5">
            <w:pPr>
              <w:rPr>
                <w:rFonts w:ascii="Calibri" w:eastAsia="Calibri" w:hAnsi="Calibri"/>
                <w:bCs/>
              </w:rPr>
            </w:pPr>
            <w:r w:rsidRPr="00CA3DD5">
              <w:rPr>
                <w:rFonts w:ascii="Calibri" w:eastAsia="Calibri" w:hAnsi="Calibri"/>
                <w:bCs/>
              </w:rPr>
              <w:t>Івано-Франківська область, Калуський район, с. Студінка, вул. П.Мирного, буд. 10</w:t>
            </w:r>
          </w:p>
        </w:tc>
      </w:tr>
      <w:tr w:rsidR="00CA3DD5" w:rsidRPr="00CA3DD5" w14:paraId="22605F89" w14:textId="77777777" w:rsidTr="00BA2759">
        <w:trPr>
          <w:jc w:val="center"/>
        </w:trPr>
        <w:tc>
          <w:tcPr>
            <w:tcW w:w="554" w:type="dxa"/>
            <w:vAlign w:val="center"/>
          </w:tcPr>
          <w:p w14:paraId="2E10B50B" w14:textId="77777777" w:rsidR="00CA3DD5" w:rsidRPr="00CA3DD5" w:rsidRDefault="00CA3DD5" w:rsidP="00CA3DD5">
            <w:pPr>
              <w:jc w:val="center"/>
              <w:rPr>
                <w:rFonts w:ascii="Calibri" w:eastAsia="Calibri" w:hAnsi="Calibri"/>
                <w:bCs/>
              </w:rPr>
            </w:pPr>
            <w:r w:rsidRPr="00CA3DD5">
              <w:rPr>
                <w:rFonts w:ascii="Calibri" w:eastAsia="Calibri" w:hAnsi="Calibri"/>
                <w:bCs/>
              </w:rPr>
              <w:t>5.</w:t>
            </w:r>
          </w:p>
        </w:tc>
        <w:tc>
          <w:tcPr>
            <w:tcW w:w="8230" w:type="dxa"/>
            <w:vAlign w:val="center"/>
          </w:tcPr>
          <w:p w14:paraId="51FE4315" w14:textId="77777777" w:rsidR="00CA3DD5" w:rsidRPr="00CA3DD5" w:rsidRDefault="00CA3DD5" w:rsidP="00CA3DD5">
            <w:pPr>
              <w:rPr>
                <w:rFonts w:ascii="Calibri" w:eastAsia="Calibri" w:hAnsi="Calibri"/>
                <w:bCs/>
              </w:rPr>
            </w:pPr>
            <w:r w:rsidRPr="00CA3DD5">
              <w:rPr>
                <w:rFonts w:ascii="Calibri" w:eastAsia="Calibri" w:hAnsi="Calibri"/>
                <w:bCs/>
              </w:rPr>
              <w:t>Івано-Франківська область, Калуський район, с. Вістова, вул. Шевченка, буд. 36</w:t>
            </w:r>
          </w:p>
        </w:tc>
      </w:tr>
      <w:tr w:rsidR="00CA3DD5" w:rsidRPr="00CA3DD5" w14:paraId="3996947B" w14:textId="77777777" w:rsidTr="00BA2759">
        <w:trPr>
          <w:jc w:val="center"/>
        </w:trPr>
        <w:tc>
          <w:tcPr>
            <w:tcW w:w="554" w:type="dxa"/>
            <w:vAlign w:val="center"/>
          </w:tcPr>
          <w:p w14:paraId="663DDB9D" w14:textId="77777777" w:rsidR="00CA3DD5" w:rsidRPr="00CA3DD5" w:rsidRDefault="00CA3DD5" w:rsidP="00CA3DD5">
            <w:pPr>
              <w:jc w:val="center"/>
              <w:rPr>
                <w:rFonts w:ascii="Calibri" w:eastAsia="Calibri" w:hAnsi="Calibri"/>
                <w:bCs/>
              </w:rPr>
            </w:pPr>
            <w:r w:rsidRPr="00CA3DD5">
              <w:rPr>
                <w:rFonts w:ascii="Calibri" w:eastAsia="Calibri" w:hAnsi="Calibri"/>
                <w:bCs/>
              </w:rPr>
              <w:t>6.</w:t>
            </w:r>
          </w:p>
        </w:tc>
        <w:tc>
          <w:tcPr>
            <w:tcW w:w="8230" w:type="dxa"/>
            <w:vAlign w:val="center"/>
          </w:tcPr>
          <w:p w14:paraId="6E1F15DC" w14:textId="77777777" w:rsidR="00CA3DD5" w:rsidRPr="00CA3DD5" w:rsidRDefault="00CA3DD5" w:rsidP="00CA3DD5">
            <w:pPr>
              <w:rPr>
                <w:rFonts w:ascii="Calibri" w:eastAsia="Calibri" w:hAnsi="Calibri"/>
                <w:bCs/>
              </w:rPr>
            </w:pPr>
            <w:r w:rsidRPr="00CA3DD5">
              <w:rPr>
                <w:rFonts w:ascii="Calibri" w:eastAsia="Calibri" w:hAnsi="Calibri"/>
                <w:bCs/>
              </w:rPr>
              <w:t>Івано-Франківська область, Калуський район, с. Боднарів, вул. Шевченка, буд. 4</w:t>
            </w:r>
          </w:p>
        </w:tc>
      </w:tr>
      <w:tr w:rsidR="00CA3DD5" w:rsidRPr="00CA3DD5" w14:paraId="74EA368B" w14:textId="77777777" w:rsidTr="00BA2759">
        <w:trPr>
          <w:jc w:val="center"/>
        </w:trPr>
        <w:tc>
          <w:tcPr>
            <w:tcW w:w="554" w:type="dxa"/>
            <w:vAlign w:val="center"/>
          </w:tcPr>
          <w:p w14:paraId="60CAFA63" w14:textId="77777777" w:rsidR="00CA3DD5" w:rsidRPr="00CA3DD5" w:rsidRDefault="00CA3DD5" w:rsidP="00CA3DD5">
            <w:pPr>
              <w:jc w:val="center"/>
              <w:rPr>
                <w:rFonts w:ascii="Calibri" w:eastAsia="Calibri" w:hAnsi="Calibri"/>
                <w:bCs/>
              </w:rPr>
            </w:pPr>
            <w:r w:rsidRPr="00CA3DD5">
              <w:rPr>
                <w:rFonts w:ascii="Calibri" w:eastAsia="Calibri" w:hAnsi="Calibri"/>
                <w:bCs/>
              </w:rPr>
              <w:t>7.</w:t>
            </w:r>
          </w:p>
        </w:tc>
        <w:tc>
          <w:tcPr>
            <w:tcW w:w="8230" w:type="dxa"/>
            <w:vAlign w:val="center"/>
          </w:tcPr>
          <w:p w14:paraId="65F4A1A5" w14:textId="77777777" w:rsidR="00CA3DD5" w:rsidRPr="00CA3DD5" w:rsidRDefault="00CA3DD5" w:rsidP="00CA3DD5">
            <w:pPr>
              <w:rPr>
                <w:rFonts w:ascii="Calibri" w:eastAsia="Calibri" w:hAnsi="Calibri"/>
                <w:bCs/>
              </w:rPr>
            </w:pPr>
            <w:r w:rsidRPr="00CA3DD5">
              <w:rPr>
                <w:rFonts w:ascii="Calibri" w:eastAsia="Calibri" w:hAnsi="Calibri"/>
                <w:bCs/>
              </w:rPr>
              <w:t>Івано-Франківська область, Калуський район, с. Голинь, вул. Коновальця, буд. 19</w:t>
            </w:r>
          </w:p>
        </w:tc>
      </w:tr>
      <w:tr w:rsidR="00CA3DD5" w:rsidRPr="00CA3DD5" w14:paraId="2EF77572" w14:textId="77777777" w:rsidTr="00BA2759">
        <w:trPr>
          <w:trHeight w:val="267"/>
          <w:jc w:val="center"/>
        </w:trPr>
        <w:tc>
          <w:tcPr>
            <w:tcW w:w="554" w:type="dxa"/>
            <w:vAlign w:val="center"/>
          </w:tcPr>
          <w:p w14:paraId="583B5926" w14:textId="77777777" w:rsidR="00CA3DD5" w:rsidRPr="00CA3DD5" w:rsidRDefault="00CA3DD5" w:rsidP="00CA3DD5">
            <w:pPr>
              <w:jc w:val="center"/>
              <w:rPr>
                <w:rFonts w:ascii="Calibri" w:eastAsia="Calibri" w:hAnsi="Calibri"/>
                <w:bCs/>
              </w:rPr>
            </w:pPr>
            <w:r w:rsidRPr="00CA3DD5">
              <w:rPr>
                <w:rFonts w:ascii="Calibri" w:eastAsia="Calibri" w:hAnsi="Calibri"/>
                <w:bCs/>
              </w:rPr>
              <w:t>8.</w:t>
            </w:r>
          </w:p>
        </w:tc>
        <w:tc>
          <w:tcPr>
            <w:tcW w:w="8230" w:type="dxa"/>
            <w:vAlign w:val="center"/>
          </w:tcPr>
          <w:p w14:paraId="77D7DAF2" w14:textId="77777777" w:rsidR="00CA3DD5" w:rsidRPr="00CA3DD5" w:rsidRDefault="00CA3DD5" w:rsidP="00CA3DD5">
            <w:pPr>
              <w:rPr>
                <w:rFonts w:ascii="Calibri" w:eastAsia="Calibri" w:hAnsi="Calibri"/>
                <w:bCs/>
              </w:rPr>
            </w:pPr>
            <w:r w:rsidRPr="00CA3DD5">
              <w:rPr>
                <w:rFonts w:ascii="Calibri" w:eastAsia="Calibri" w:hAnsi="Calibri"/>
                <w:bCs/>
              </w:rPr>
              <w:t>Івано-Франківська область, Калуський район, с. Пійло, вул. Грушевського, буд. 85</w:t>
            </w:r>
          </w:p>
        </w:tc>
      </w:tr>
    </w:tbl>
    <w:p w14:paraId="68C7EBD2" w14:textId="77777777" w:rsidR="00CA3DD5" w:rsidRPr="0099633E" w:rsidRDefault="00CA3DD5" w:rsidP="002B5028">
      <w:pPr>
        <w:spacing w:after="0" w:line="240" w:lineRule="auto"/>
        <w:jc w:val="both"/>
        <w:rPr>
          <w:color w:val="000000"/>
          <w:sz w:val="24"/>
          <w:szCs w:val="24"/>
          <w:lang w:eastAsia="uk-UA"/>
        </w:rPr>
      </w:pPr>
    </w:p>
    <w:p w14:paraId="7EE05CFC" w14:textId="1D4FB7E2" w:rsidR="000678F2" w:rsidRPr="0099633E" w:rsidRDefault="00CA3DD5" w:rsidP="002B5028">
      <w:pPr>
        <w:pStyle w:val="a4"/>
        <w:spacing w:after="0" w:line="240" w:lineRule="auto"/>
        <w:ind w:left="0"/>
        <w:jc w:val="both"/>
        <w:rPr>
          <w:rFonts w:ascii="Times New Roman" w:hAnsi="Times New Roman" w:cs="Times New Roman"/>
          <w:color w:val="000000"/>
          <w:sz w:val="24"/>
          <w:szCs w:val="24"/>
          <w:lang w:eastAsia="uk-UA"/>
        </w:rPr>
      </w:pPr>
      <w:r w:rsidRPr="0099633E">
        <w:rPr>
          <w:rFonts w:ascii="Times New Roman" w:hAnsi="Times New Roman" w:cs="Times New Roman"/>
          <w:color w:val="000000"/>
          <w:sz w:val="24"/>
          <w:szCs w:val="24"/>
          <w:lang w:eastAsia="uk-UA"/>
        </w:rPr>
        <w:t xml:space="preserve">     </w:t>
      </w:r>
      <w:r w:rsidR="000678F2" w:rsidRPr="0099633E">
        <w:rPr>
          <w:rFonts w:ascii="Times New Roman" w:hAnsi="Times New Roman" w:cs="Times New Roman"/>
          <w:color w:val="000000"/>
          <w:sz w:val="24"/>
          <w:szCs w:val="24"/>
          <w:lang w:eastAsia="uk-UA"/>
        </w:rPr>
        <w:t>Умови постачання природного газу замовнику повинні відповідати наступним нормативно-правовим актам:</w:t>
      </w:r>
    </w:p>
    <w:p w14:paraId="005C3B24" w14:textId="77777777" w:rsidR="000678F2" w:rsidRPr="0099633E" w:rsidRDefault="000678F2" w:rsidP="002B5028">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99633E">
        <w:rPr>
          <w:rFonts w:ascii="Times New Roman" w:hAnsi="Times New Roman" w:cs="Times New Roman"/>
          <w:color w:val="000000"/>
          <w:sz w:val="24"/>
          <w:szCs w:val="24"/>
          <w:lang w:eastAsia="uk-UA"/>
        </w:rPr>
        <w:t>Закон України «Про ринок природного газу»;</w:t>
      </w:r>
    </w:p>
    <w:p w14:paraId="6D5596D6" w14:textId="77777777" w:rsidR="000678F2" w:rsidRPr="0099633E" w:rsidRDefault="000678F2" w:rsidP="002B5028">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99633E">
        <w:rPr>
          <w:rFonts w:ascii="Times New Roman" w:hAnsi="Times New Roman" w:cs="Times New Roman"/>
          <w:color w:val="000000"/>
          <w:sz w:val="24"/>
          <w:szCs w:val="24"/>
          <w:lang w:eastAsia="uk-UA"/>
        </w:rPr>
        <w:t>Постанови НКРЕКП від 30 вересня 2015 року № 2496 «Про затвердження Правил постачання природного газу».</w:t>
      </w:r>
    </w:p>
    <w:p w14:paraId="2B03BF50" w14:textId="52FA20AB" w:rsidR="00CA3DD5" w:rsidRPr="0099633E" w:rsidRDefault="000678F2" w:rsidP="002B5028">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99633E">
        <w:rPr>
          <w:rFonts w:ascii="Times New Roman" w:hAnsi="Times New Roman" w:cs="Times New Roman"/>
          <w:color w:val="000000"/>
          <w:sz w:val="24"/>
          <w:szCs w:val="24"/>
          <w:lang w:eastAsia="uk-UA"/>
        </w:rPr>
        <w:t>іншим нормативно-правовим актам, прийнятими на виконання Закону України «Про ринок природного газу».</w:t>
      </w:r>
    </w:p>
    <w:p w14:paraId="37C02DAB" w14:textId="77777777" w:rsidR="00CA3DD5" w:rsidRPr="0099633E" w:rsidRDefault="00CA3DD5" w:rsidP="002B5028">
      <w:pPr>
        <w:pStyle w:val="a4"/>
        <w:spacing w:after="0" w:line="240" w:lineRule="auto"/>
        <w:ind w:left="0"/>
        <w:contextualSpacing w:val="0"/>
        <w:jc w:val="both"/>
        <w:rPr>
          <w:rFonts w:ascii="Times New Roman" w:hAnsi="Times New Roman" w:cs="Times New Roman"/>
          <w:color w:val="000000"/>
          <w:sz w:val="24"/>
          <w:szCs w:val="24"/>
          <w:lang w:eastAsia="uk-UA"/>
        </w:rPr>
      </w:pPr>
      <w:r w:rsidRPr="0099633E">
        <w:rPr>
          <w:rFonts w:ascii="Times New Roman" w:hAnsi="Times New Roman" w:cs="Times New Roman"/>
          <w:color w:val="000000"/>
          <w:sz w:val="24"/>
          <w:szCs w:val="24"/>
          <w:lang w:eastAsia="uk-UA"/>
        </w:rPr>
        <w:t xml:space="preserve">     </w:t>
      </w:r>
      <w:r w:rsidR="000678F2" w:rsidRPr="0099633E">
        <w:rPr>
          <w:rFonts w:ascii="Times New Roman" w:hAnsi="Times New Roman" w:cs="Times New Roman"/>
          <w:sz w:val="24"/>
          <w:szCs w:val="24"/>
        </w:rPr>
        <w:t>Вимоги щодо якості товару: фізико-хімічні показники газу природного, який постачається замовнику, повинні відповідати міждержавному ГОСТ 5542-87 «Газы горючие природные для промышленного и коммунально-бытового назначения. Технические условия», положенням Кодексу газотранспортної системи, Кодексу газорозподільних систем. 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Параметри природного газу, який постачальник зобов’язується поставити споживачу, повинні відповідати параметрам основного потоку в газотранспортній системі України. 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 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 Якість природного газуазу, що передається замовнику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14:paraId="073C8DB1" w14:textId="73B8CD10" w:rsidR="000678F2" w:rsidRPr="0099633E" w:rsidRDefault="00CA3DD5" w:rsidP="002B5028">
      <w:pPr>
        <w:pStyle w:val="a4"/>
        <w:spacing w:after="0" w:line="240" w:lineRule="auto"/>
        <w:ind w:left="0"/>
        <w:contextualSpacing w:val="0"/>
        <w:jc w:val="both"/>
        <w:rPr>
          <w:rFonts w:ascii="Times New Roman" w:hAnsi="Times New Roman" w:cs="Times New Roman"/>
          <w:color w:val="000000"/>
          <w:sz w:val="24"/>
          <w:szCs w:val="24"/>
          <w:lang w:eastAsia="uk-UA"/>
        </w:rPr>
      </w:pPr>
      <w:r w:rsidRPr="0099633E">
        <w:rPr>
          <w:rFonts w:ascii="Times New Roman" w:hAnsi="Times New Roman" w:cs="Times New Roman"/>
          <w:color w:val="000000"/>
          <w:sz w:val="24"/>
          <w:szCs w:val="24"/>
          <w:lang w:eastAsia="uk-UA"/>
        </w:rPr>
        <w:t xml:space="preserve">     </w:t>
      </w:r>
      <w:r w:rsidR="000678F2" w:rsidRPr="0099633E">
        <w:rPr>
          <w:rFonts w:ascii="Times New Roman" w:hAnsi="Times New Roman" w:cs="Times New Roman"/>
          <w:bCs/>
          <w:color w:val="000000" w:themeColor="text1"/>
          <w:sz w:val="24"/>
          <w:szCs w:val="24"/>
        </w:rPr>
        <w:t>Постачальник повинен забезпечити замовнику надійне та безперебійне постачання    установлених обсягів природного газу.</w:t>
      </w:r>
    </w:p>
    <w:p w14:paraId="014B0491" w14:textId="094633C0" w:rsidR="00CC5311" w:rsidRPr="00CA3DD5" w:rsidRDefault="00CC5311" w:rsidP="002B5028">
      <w:pPr>
        <w:pStyle w:val="aa"/>
        <w:tabs>
          <w:tab w:val="left" w:pos="426"/>
        </w:tabs>
        <w:spacing w:before="0" w:beforeAutospacing="0" w:after="0" w:afterAutospacing="0"/>
        <w:ind w:firstLine="284"/>
        <w:contextualSpacing/>
        <w:jc w:val="both"/>
      </w:pPr>
    </w:p>
    <w:p w14:paraId="02731F48" w14:textId="6FA715AB" w:rsidR="00D05AC1" w:rsidRDefault="00D05AC1" w:rsidP="002B5028">
      <w:pPr>
        <w:spacing w:after="0" w:line="240" w:lineRule="auto"/>
        <w:rPr>
          <w:rFonts w:ascii="Times New Roman" w:hAnsi="Times New Roman" w:cs="Times New Roman"/>
          <w:sz w:val="24"/>
          <w:szCs w:val="24"/>
        </w:rPr>
      </w:pPr>
    </w:p>
    <w:p w14:paraId="7997613B" w14:textId="3F7A0D98" w:rsidR="00606244" w:rsidRDefault="00606244" w:rsidP="002B5028">
      <w:pPr>
        <w:spacing w:after="0" w:line="240" w:lineRule="auto"/>
        <w:rPr>
          <w:rFonts w:ascii="Times New Roman" w:hAnsi="Times New Roman" w:cs="Times New Roman"/>
          <w:sz w:val="24"/>
          <w:szCs w:val="24"/>
        </w:rPr>
      </w:pPr>
    </w:p>
    <w:p w14:paraId="48684F1E" w14:textId="77777777" w:rsidR="00606244" w:rsidRPr="00D0414A" w:rsidRDefault="00606244" w:rsidP="002B5028">
      <w:pPr>
        <w:spacing w:after="0" w:line="240" w:lineRule="auto"/>
        <w:rPr>
          <w:rFonts w:ascii="Times New Roman" w:hAnsi="Times New Roman" w:cs="Times New Roman"/>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118"/>
        <w:gridCol w:w="2264"/>
      </w:tblGrid>
      <w:tr w:rsidR="004E7EDC" w:rsidRPr="00D0414A" w14:paraId="328C3ABA" w14:textId="77777777" w:rsidTr="004E7EDC">
        <w:tc>
          <w:tcPr>
            <w:tcW w:w="4390" w:type="dxa"/>
          </w:tcPr>
          <w:p w14:paraId="0856D71D" w14:textId="0EDA5E7B" w:rsidR="004E7EDC" w:rsidRPr="00D0414A" w:rsidRDefault="00F54218" w:rsidP="002B5028">
            <w:pPr>
              <w:rPr>
                <w:rFonts w:ascii="Times New Roman" w:hAnsi="Times New Roman" w:cs="Times New Roman"/>
                <w:sz w:val="24"/>
                <w:szCs w:val="24"/>
              </w:rPr>
            </w:pPr>
            <w:r w:rsidRPr="00D0414A">
              <w:rPr>
                <w:rFonts w:ascii="Times New Roman" w:hAnsi="Times New Roman" w:cs="Times New Roman"/>
                <w:sz w:val="24"/>
                <w:szCs w:val="24"/>
              </w:rPr>
              <w:t>Начальник</w:t>
            </w:r>
            <w:r w:rsidR="004E7EDC" w:rsidRPr="00D0414A">
              <w:rPr>
                <w:rFonts w:ascii="Times New Roman" w:hAnsi="Times New Roman" w:cs="Times New Roman"/>
                <w:sz w:val="24"/>
                <w:szCs w:val="24"/>
              </w:rPr>
              <w:t xml:space="preserve"> відділу</w:t>
            </w:r>
            <w:r w:rsidR="004E7EDC" w:rsidRPr="00D0414A">
              <w:rPr>
                <w:sz w:val="24"/>
                <w:szCs w:val="24"/>
              </w:rPr>
              <w:t xml:space="preserve"> </w:t>
            </w:r>
            <w:r w:rsidR="004E7EDC" w:rsidRPr="00D0414A">
              <w:rPr>
                <w:rFonts w:ascii="Times New Roman" w:hAnsi="Times New Roman" w:cs="Times New Roman"/>
                <w:sz w:val="24"/>
                <w:szCs w:val="24"/>
              </w:rPr>
              <w:t>бухгалтерського обліку і звітності</w:t>
            </w:r>
            <w:r w:rsidRPr="00D0414A">
              <w:rPr>
                <w:rFonts w:ascii="Times New Roman" w:hAnsi="Times New Roman" w:cs="Times New Roman"/>
                <w:sz w:val="24"/>
                <w:szCs w:val="24"/>
              </w:rPr>
              <w:t>-головний бухгалтер</w:t>
            </w:r>
          </w:p>
          <w:p w14:paraId="598EB532" w14:textId="3088A475" w:rsidR="004E7EDC" w:rsidRPr="00D0414A" w:rsidRDefault="00A50B3D" w:rsidP="002B5028">
            <w:pPr>
              <w:rPr>
                <w:rFonts w:ascii="Times New Roman" w:hAnsi="Times New Roman" w:cs="Times New Roman"/>
                <w:sz w:val="24"/>
                <w:szCs w:val="24"/>
              </w:rPr>
            </w:pPr>
            <w:r>
              <w:rPr>
                <w:rFonts w:ascii="Times New Roman" w:hAnsi="Times New Roman" w:cs="Times New Roman"/>
                <w:sz w:val="24"/>
                <w:szCs w:val="24"/>
              </w:rPr>
              <w:t>7</w:t>
            </w:r>
            <w:r w:rsidR="004E7EDC" w:rsidRPr="00D0414A">
              <w:rPr>
                <w:rFonts w:ascii="Times New Roman" w:hAnsi="Times New Roman" w:cs="Times New Roman"/>
                <w:sz w:val="24"/>
                <w:szCs w:val="24"/>
              </w:rPr>
              <w:t>-</w:t>
            </w:r>
            <w:r>
              <w:rPr>
                <w:rFonts w:ascii="Times New Roman" w:hAnsi="Times New Roman" w:cs="Times New Roman"/>
                <w:sz w:val="24"/>
                <w:szCs w:val="24"/>
              </w:rPr>
              <w:t>96</w:t>
            </w:r>
            <w:r w:rsidR="004E7EDC" w:rsidRPr="00D0414A">
              <w:rPr>
                <w:rFonts w:ascii="Times New Roman" w:hAnsi="Times New Roman" w:cs="Times New Roman"/>
                <w:sz w:val="24"/>
                <w:szCs w:val="24"/>
              </w:rPr>
              <w:t>-</w:t>
            </w:r>
            <w:r>
              <w:rPr>
                <w:rFonts w:ascii="Times New Roman" w:hAnsi="Times New Roman" w:cs="Times New Roman"/>
                <w:sz w:val="24"/>
                <w:szCs w:val="24"/>
              </w:rPr>
              <w:t>33</w:t>
            </w:r>
          </w:p>
        </w:tc>
        <w:tc>
          <w:tcPr>
            <w:tcW w:w="3118" w:type="dxa"/>
          </w:tcPr>
          <w:p w14:paraId="403BC666" w14:textId="77777777" w:rsidR="004E7EDC" w:rsidRPr="00D0414A" w:rsidRDefault="004E7EDC" w:rsidP="002B5028">
            <w:pPr>
              <w:rPr>
                <w:rFonts w:ascii="Times New Roman" w:hAnsi="Times New Roman" w:cs="Times New Roman"/>
                <w:sz w:val="24"/>
                <w:szCs w:val="24"/>
              </w:rPr>
            </w:pPr>
          </w:p>
        </w:tc>
        <w:tc>
          <w:tcPr>
            <w:tcW w:w="2264" w:type="dxa"/>
          </w:tcPr>
          <w:p w14:paraId="4C009A1C" w14:textId="77777777" w:rsidR="00F54218" w:rsidRPr="00D0414A" w:rsidRDefault="00F54218" w:rsidP="002B5028">
            <w:pPr>
              <w:rPr>
                <w:rFonts w:ascii="Times New Roman" w:hAnsi="Times New Roman" w:cs="Times New Roman"/>
                <w:sz w:val="24"/>
                <w:szCs w:val="24"/>
              </w:rPr>
            </w:pPr>
          </w:p>
          <w:p w14:paraId="52CA3626" w14:textId="422788D6" w:rsidR="004E7EDC" w:rsidRPr="00D0414A" w:rsidRDefault="0099633E" w:rsidP="002B5028">
            <w:pPr>
              <w:rPr>
                <w:rFonts w:ascii="Times New Roman" w:hAnsi="Times New Roman" w:cs="Times New Roman"/>
                <w:sz w:val="24"/>
                <w:szCs w:val="24"/>
              </w:rPr>
            </w:pPr>
            <w:r>
              <w:rPr>
                <w:rFonts w:ascii="Times New Roman" w:hAnsi="Times New Roman" w:cs="Times New Roman"/>
                <w:sz w:val="24"/>
                <w:szCs w:val="24"/>
              </w:rPr>
              <w:t xml:space="preserve">           </w:t>
            </w:r>
            <w:r w:rsidR="00F54218" w:rsidRPr="00D0414A">
              <w:rPr>
                <w:rFonts w:ascii="Times New Roman" w:hAnsi="Times New Roman" w:cs="Times New Roman"/>
                <w:sz w:val="24"/>
                <w:szCs w:val="24"/>
              </w:rPr>
              <w:t>Леся К</w:t>
            </w:r>
            <w:r>
              <w:rPr>
                <w:rFonts w:ascii="Times New Roman" w:hAnsi="Times New Roman" w:cs="Times New Roman"/>
                <w:sz w:val="24"/>
                <w:szCs w:val="24"/>
              </w:rPr>
              <w:t>ОТИК</w:t>
            </w:r>
          </w:p>
        </w:tc>
      </w:tr>
    </w:tbl>
    <w:p w14:paraId="7C5F030E" w14:textId="640526EC" w:rsidR="00D05AC1" w:rsidRDefault="00D05AC1" w:rsidP="001E535D">
      <w:pPr>
        <w:spacing w:after="0"/>
        <w:rPr>
          <w:rFonts w:ascii="Times New Roman" w:hAnsi="Times New Roman" w:cs="Times New Roman"/>
        </w:rPr>
      </w:pPr>
    </w:p>
    <w:p w14:paraId="34B308DF" w14:textId="53682462" w:rsidR="00D05AC1" w:rsidRDefault="00D05AC1" w:rsidP="001E535D">
      <w:pPr>
        <w:spacing w:after="0"/>
        <w:rPr>
          <w:rFonts w:ascii="Times New Roman" w:hAnsi="Times New Roman" w:cs="Times New Roman"/>
        </w:rPr>
      </w:pPr>
    </w:p>
    <w:p w14:paraId="53C9DC58" w14:textId="02170D1D" w:rsidR="004915A7" w:rsidRDefault="004915A7" w:rsidP="00BA4B61">
      <w:pPr>
        <w:spacing w:after="0"/>
        <w:ind w:firstLine="708"/>
        <w:jc w:val="right"/>
        <w:rPr>
          <w:rFonts w:ascii="Times New Roman" w:hAnsi="Times New Roman" w:cs="Times New Roman"/>
        </w:rPr>
      </w:pPr>
    </w:p>
    <w:p w14:paraId="495ECFA7" w14:textId="55510366" w:rsidR="004915A7" w:rsidRDefault="004915A7" w:rsidP="00BA4B61">
      <w:pPr>
        <w:spacing w:after="0"/>
        <w:ind w:firstLine="708"/>
        <w:jc w:val="right"/>
        <w:rPr>
          <w:rFonts w:ascii="Times New Roman" w:hAnsi="Times New Roman" w:cs="Times New Roman"/>
        </w:rPr>
      </w:pPr>
    </w:p>
    <w:p w14:paraId="1FFC46B5" w14:textId="2C3161C0" w:rsidR="004915A7" w:rsidRDefault="004915A7" w:rsidP="00BA4B61">
      <w:pPr>
        <w:spacing w:after="0"/>
        <w:ind w:firstLine="708"/>
        <w:jc w:val="right"/>
        <w:rPr>
          <w:rFonts w:ascii="Times New Roman" w:hAnsi="Times New Roman" w:cs="Times New Roman"/>
        </w:rPr>
      </w:pPr>
    </w:p>
    <w:p w14:paraId="7D7FCDF9" w14:textId="2B0DD7BF" w:rsidR="004915A7" w:rsidRDefault="004915A7" w:rsidP="00BA4B61">
      <w:pPr>
        <w:spacing w:after="0"/>
        <w:ind w:firstLine="708"/>
        <w:jc w:val="right"/>
        <w:rPr>
          <w:rFonts w:ascii="Times New Roman" w:hAnsi="Times New Roman" w:cs="Times New Roman"/>
        </w:rPr>
      </w:pPr>
    </w:p>
    <w:p w14:paraId="4D1A91D4" w14:textId="0F594AE2" w:rsidR="004915A7" w:rsidRDefault="004915A7" w:rsidP="00BA4B61">
      <w:pPr>
        <w:spacing w:after="0"/>
        <w:ind w:firstLine="708"/>
        <w:jc w:val="right"/>
        <w:rPr>
          <w:rFonts w:ascii="Times New Roman" w:hAnsi="Times New Roman" w:cs="Times New Roman"/>
        </w:rPr>
      </w:pPr>
    </w:p>
    <w:p w14:paraId="6F9A83E9" w14:textId="15C36A3F" w:rsidR="004915A7" w:rsidRDefault="004915A7" w:rsidP="00BA4B61">
      <w:pPr>
        <w:spacing w:after="0"/>
        <w:ind w:firstLine="708"/>
        <w:jc w:val="right"/>
        <w:rPr>
          <w:rFonts w:ascii="Times New Roman" w:hAnsi="Times New Roman" w:cs="Times New Roman"/>
        </w:rPr>
      </w:pPr>
    </w:p>
    <w:p w14:paraId="04CFBC3F" w14:textId="307569B2" w:rsidR="004915A7" w:rsidRDefault="004915A7" w:rsidP="00BA4B61">
      <w:pPr>
        <w:spacing w:after="0"/>
        <w:ind w:firstLine="708"/>
        <w:jc w:val="right"/>
        <w:rPr>
          <w:rFonts w:ascii="Times New Roman" w:hAnsi="Times New Roman" w:cs="Times New Roman"/>
        </w:rPr>
      </w:pPr>
    </w:p>
    <w:p w14:paraId="23649CF8" w14:textId="65E69E9F" w:rsidR="004915A7" w:rsidRDefault="004915A7" w:rsidP="00BA4B61">
      <w:pPr>
        <w:spacing w:after="0"/>
        <w:ind w:firstLine="708"/>
        <w:jc w:val="right"/>
        <w:rPr>
          <w:rFonts w:ascii="Times New Roman" w:hAnsi="Times New Roman" w:cs="Times New Roman"/>
        </w:rPr>
      </w:pPr>
    </w:p>
    <w:p w14:paraId="5B60335E" w14:textId="149F95C9" w:rsidR="004915A7" w:rsidRDefault="004915A7" w:rsidP="004E7EDC">
      <w:pPr>
        <w:spacing w:after="0"/>
        <w:ind w:firstLine="708"/>
        <w:jc w:val="center"/>
        <w:rPr>
          <w:rFonts w:ascii="Times New Roman" w:hAnsi="Times New Roman" w:cs="Times New Roman"/>
        </w:rPr>
      </w:pPr>
    </w:p>
    <w:p w14:paraId="4942046E" w14:textId="04B0C396" w:rsidR="004915A7" w:rsidRDefault="004915A7" w:rsidP="00BA4B61">
      <w:pPr>
        <w:spacing w:after="0"/>
        <w:ind w:firstLine="708"/>
        <w:jc w:val="right"/>
        <w:rPr>
          <w:rFonts w:ascii="Times New Roman" w:hAnsi="Times New Roman" w:cs="Times New Roman"/>
        </w:rPr>
      </w:pPr>
    </w:p>
    <w:p w14:paraId="0C4BF9E2" w14:textId="59BE02E8" w:rsidR="004915A7" w:rsidRDefault="004915A7" w:rsidP="00BA4B61">
      <w:pPr>
        <w:spacing w:after="0"/>
        <w:ind w:firstLine="708"/>
        <w:jc w:val="right"/>
        <w:rPr>
          <w:rFonts w:ascii="Times New Roman" w:hAnsi="Times New Roman" w:cs="Times New Roman"/>
        </w:rPr>
      </w:pPr>
    </w:p>
    <w:p w14:paraId="698253C6" w14:textId="47D4B66F" w:rsidR="004915A7" w:rsidRDefault="004915A7" w:rsidP="00BA4B61">
      <w:pPr>
        <w:spacing w:after="0"/>
        <w:ind w:firstLine="708"/>
        <w:jc w:val="right"/>
        <w:rPr>
          <w:rFonts w:ascii="Times New Roman" w:hAnsi="Times New Roman" w:cs="Times New Roman"/>
        </w:rPr>
      </w:pPr>
    </w:p>
    <w:p w14:paraId="4667A28E" w14:textId="10D40073" w:rsidR="004915A7" w:rsidRDefault="004915A7" w:rsidP="00BA4B61">
      <w:pPr>
        <w:spacing w:after="0"/>
        <w:ind w:firstLine="708"/>
        <w:jc w:val="right"/>
        <w:rPr>
          <w:rFonts w:ascii="Times New Roman" w:hAnsi="Times New Roman" w:cs="Times New Roman"/>
        </w:rPr>
      </w:pPr>
    </w:p>
    <w:p w14:paraId="3021ED9B" w14:textId="77777777" w:rsidR="004915A7" w:rsidRDefault="004915A7" w:rsidP="00BA4B61">
      <w:pPr>
        <w:spacing w:after="0"/>
        <w:ind w:firstLine="708"/>
        <w:jc w:val="right"/>
        <w:rPr>
          <w:rFonts w:ascii="Times New Roman" w:hAnsi="Times New Roman" w:cs="Times New Roman"/>
        </w:rPr>
      </w:pPr>
    </w:p>
    <w:sectPr w:rsidR="004915A7"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12DBB" w14:textId="77777777" w:rsidR="00FF78D8" w:rsidRDefault="00FF78D8">
      <w:pPr>
        <w:spacing w:after="0" w:line="240" w:lineRule="auto"/>
      </w:pPr>
      <w:r>
        <w:separator/>
      </w:r>
    </w:p>
  </w:endnote>
  <w:endnote w:type="continuationSeparator" w:id="0">
    <w:p w14:paraId="53F24CFF" w14:textId="77777777" w:rsidR="00FF78D8" w:rsidRDefault="00FF7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A8F7D" w14:textId="77777777" w:rsidR="00FF78D8" w:rsidRDefault="00FF78D8">
      <w:pPr>
        <w:spacing w:after="0" w:line="240" w:lineRule="auto"/>
      </w:pPr>
      <w:r>
        <w:separator/>
      </w:r>
    </w:p>
  </w:footnote>
  <w:footnote w:type="continuationSeparator" w:id="0">
    <w:p w14:paraId="68D31FAA" w14:textId="77777777" w:rsidR="00FF78D8" w:rsidRDefault="00FF7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46E7C1E"/>
    <w:multiLevelType w:val="hybridMultilevel"/>
    <w:tmpl w:val="A2A2BAA4"/>
    <w:lvl w:ilvl="0" w:tplc="00000007">
      <w:start w:val="6"/>
      <w:numFmt w:val="bullet"/>
      <w:lvlText w:val="-"/>
      <w:lvlJc w:val="left"/>
      <w:pPr>
        <w:ind w:left="1170" w:hanging="360"/>
      </w:pPr>
      <w:rPr>
        <w:rFonts w:ascii="Arial" w:hAnsi="Arial" w:cs="Times New Roman" w:hint="default"/>
        <w:lang w:val="uk-U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9"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1"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3"/>
  </w:num>
  <w:num w:numId="3">
    <w:abstractNumId w:val="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4"/>
  </w:num>
  <w:num w:numId="9">
    <w:abstractNumId w:val="15"/>
  </w:num>
  <w:num w:numId="10">
    <w:abstractNumId w:val="8"/>
  </w:num>
  <w:num w:numId="11">
    <w:abstractNumId w:val="16"/>
  </w:num>
  <w:num w:numId="12">
    <w:abstractNumId w:val="9"/>
  </w:num>
  <w:num w:numId="13">
    <w:abstractNumId w:val="3"/>
  </w:num>
  <w:num w:numId="14">
    <w:abstractNumId w:val="6"/>
  </w:num>
  <w:num w:numId="15">
    <w:abstractNumId w:val="10"/>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6"/>
    <w:rsid w:val="000112B2"/>
    <w:rsid w:val="00015C4C"/>
    <w:rsid w:val="000370ED"/>
    <w:rsid w:val="0004645C"/>
    <w:rsid w:val="0005397D"/>
    <w:rsid w:val="000667F5"/>
    <w:rsid w:val="000678F2"/>
    <w:rsid w:val="0007765B"/>
    <w:rsid w:val="00093090"/>
    <w:rsid w:val="000A5106"/>
    <w:rsid w:val="000B1E7D"/>
    <w:rsid w:val="000B6E9D"/>
    <w:rsid w:val="000F17B3"/>
    <w:rsid w:val="00106676"/>
    <w:rsid w:val="00113FB1"/>
    <w:rsid w:val="0013427E"/>
    <w:rsid w:val="001438F6"/>
    <w:rsid w:val="00145CED"/>
    <w:rsid w:val="00154D12"/>
    <w:rsid w:val="00165DB7"/>
    <w:rsid w:val="00167AFB"/>
    <w:rsid w:val="001A04DE"/>
    <w:rsid w:val="001A4378"/>
    <w:rsid w:val="001A44EE"/>
    <w:rsid w:val="001A5D81"/>
    <w:rsid w:val="001B1AC7"/>
    <w:rsid w:val="001E535D"/>
    <w:rsid w:val="001F5364"/>
    <w:rsid w:val="00207418"/>
    <w:rsid w:val="00232F81"/>
    <w:rsid w:val="00246192"/>
    <w:rsid w:val="00261569"/>
    <w:rsid w:val="0026302B"/>
    <w:rsid w:val="0027766E"/>
    <w:rsid w:val="00295660"/>
    <w:rsid w:val="00296761"/>
    <w:rsid w:val="002B5028"/>
    <w:rsid w:val="002C2F4E"/>
    <w:rsid w:val="002D08CB"/>
    <w:rsid w:val="002D239F"/>
    <w:rsid w:val="002E5B68"/>
    <w:rsid w:val="002F1AD4"/>
    <w:rsid w:val="002F4C27"/>
    <w:rsid w:val="002F7893"/>
    <w:rsid w:val="003100BA"/>
    <w:rsid w:val="003133A3"/>
    <w:rsid w:val="00323025"/>
    <w:rsid w:val="00332B35"/>
    <w:rsid w:val="00340D44"/>
    <w:rsid w:val="00352E3C"/>
    <w:rsid w:val="00376091"/>
    <w:rsid w:val="0038115B"/>
    <w:rsid w:val="00387885"/>
    <w:rsid w:val="00391904"/>
    <w:rsid w:val="003B2F12"/>
    <w:rsid w:val="00402988"/>
    <w:rsid w:val="004037A8"/>
    <w:rsid w:val="00406336"/>
    <w:rsid w:val="00406944"/>
    <w:rsid w:val="00425134"/>
    <w:rsid w:val="00433E59"/>
    <w:rsid w:val="00440AF3"/>
    <w:rsid w:val="00456A24"/>
    <w:rsid w:val="004710A9"/>
    <w:rsid w:val="004915A7"/>
    <w:rsid w:val="004D28BD"/>
    <w:rsid w:val="004D6DCA"/>
    <w:rsid w:val="004E756F"/>
    <w:rsid w:val="004E7EDC"/>
    <w:rsid w:val="004F14E2"/>
    <w:rsid w:val="00503CB8"/>
    <w:rsid w:val="0051459B"/>
    <w:rsid w:val="00526EEE"/>
    <w:rsid w:val="00532B40"/>
    <w:rsid w:val="00533DB1"/>
    <w:rsid w:val="005411D1"/>
    <w:rsid w:val="00556E56"/>
    <w:rsid w:val="005619FA"/>
    <w:rsid w:val="00562249"/>
    <w:rsid w:val="00586029"/>
    <w:rsid w:val="005E0661"/>
    <w:rsid w:val="005E1870"/>
    <w:rsid w:val="005F14D7"/>
    <w:rsid w:val="005F674E"/>
    <w:rsid w:val="005F7783"/>
    <w:rsid w:val="00601359"/>
    <w:rsid w:val="00602C3A"/>
    <w:rsid w:val="00606244"/>
    <w:rsid w:val="00631911"/>
    <w:rsid w:val="0063463D"/>
    <w:rsid w:val="006639FE"/>
    <w:rsid w:val="0068746D"/>
    <w:rsid w:val="006A76C3"/>
    <w:rsid w:val="006B41BD"/>
    <w:rsid w:val="006E0017"/>
    <w:rsid w:val="006E44A7"/>
    <w:rsid w:val="006E5257"/>
    <w:rsid w:val="006F58C3"/>
    <w:rsid w:val="006F592D"/>
    <w:rsid w:val="007037F0"/>
    <w:rsid w:val="00706186"/>
    <w:rsid w:val="00720539"/>
    <w:rsid w:val="00735AE4"/>
    <w:rsid w:val="007662B4"/>
    <w:rsid w:val="00772F92"/>
    <w:rsid w:val="00783015"/>
    <w:rsid w:val="007B2A30"/>
    <w:rsid w:val="007C2C5A"/>
    <w:rsid w:val="007C35A7"/>
    <w:rsid w:val="007D3B5D"/>
    <w:rsid w:val="007D576A"/>
    <w:rsid w:val="007E4BBF"/>
    <w:rsid w:val="007F356C"/>
    <w:rsid w:val="007F3AF8"/>
    <w:rsid w:val="0080409F"/>
    <w:rsid w:val="00806935"/>
    <w:rsid w:val="00820C09"/>
    <w:rsid w:val="008211C5"/>
    <w:rsid w:val="00823667"/>
    <w:rsid w:val="00841923"/>
    <w:rsid w:val="00871F51"/>
    <w:rsid w:val="008967B7"/>
    <w:rsid w:val="008A05F6"/>
    <w:rsid w:val="008B2087"/>
    <w:rsid w:val="008B4F7D"/>
    <w:rsid w:val="008C569B"/>
    <w:rsid w:val="008E3D1A"/>
    <w:rsid w:val="00903829"/>
    <w:rsid w:val="00923414"/>
    <w:rsid w:val="009419D4"/>
    <w:rsid w:val="00951BDC"/>
    <w:rsid w:val="00954D55"/>
    <w:rsid w:val="0095526E"/>
    <w:rsid w:val="00961BCF"/>
    <w:rsid w:val="00990A3D"/>
    <w:rsid w:val="0099633E"/>
    <w:rsid w:val="009A332D"/>
    <w:rsid w:val="009B252D"/>
    <w:rsid w:val="009D2E81"/>
    <w:rsid w:val="009F61A1"/>
    <w:rsid w:val="009F6A16"/>
    <w:rsid w:val="00A01E2B"/>
    <w:rsid w:val="00A17B10"/>
    <w:rsid w:val="00A40781"/>
    <w:rsid w:val="00A50B3D"/>
    <w:rsid w:val="00A92602"/>
    <w:rsid w:val="00AA14B3"/>
    <w:rsid w:val="00AA4F20"/>
    <w:rsid w:val="00AB622A"/>
    <w:rsid w:val="00AB67F3"/>
    <w:rsid w:val="00AF1CA5"/>
    <w:rsid w:val="00AF2D9B"/>
    <w:rsid w:val="00AF3095"/>
    <w:rsid w:val="00B02025"/>
    <w:rsid w:val="00B03C38"/>
    <w:rsid w:val="00B14075"/>
    <w:rsid w:val="00B47122"/>
    <w:rsid w:val="00B5193F"/>
    <w:rsid w:val="00B715B7"/>
    <w:rsid w:val="00B7543D"/>
    <w:rsid w:val="00B8650D"/>
    <w:rsid w:val="00B9123A"/>
    <w:rsid w:val="00BA17DC"/>
    <w:rsid w:val="00BA41BF"/>
    <w:rsid w:val="00BA4B61"/>
    <w:rsid w:val="00BB6EA3"/>
    <w:rsid w:val="00BC6311"/>
    <w:rsid w:val="00BE0C9B"/>
    <w:rsid w:val="00BF455E"/>
    <w:rsid w:val="00C10589"/>
    <w:rsid w:val="00C12512"/>
    <w:rsid w:val="00C15982"/>
    <w:rsid w:val="00C16114"/>
    <w:rsid w:val="00C21D81"/>
    <w:rsid w:val="00C25C64"/>
    <w:rsid w:val="00C5682C"/>
    <w:rsid w:val="00C77F03"/>
    <w:rsid w:val="00C84721"/>
    <w:rsid w:val="00C92782"/>
    <w:rsid w:val="00C9291D"/>
    <w:rsid w:val="00CA37A0"/>
    <w:rsid w:val="00CA3DD5"/>
    <w:rsid w:val="00CB78AE"/>
    <w:rsid w:val="00CC22CD"/>
    <w:rsid w:val="00CC5311"/>
    <w:rsid w:val="00D03937"/>
    <w:rsid w:val="00D0414A"/>
    <w:rsid w:val="00D05AC1"/>
    <w:rsid w:val="00D218FE"/>
    <w:rsid w:val="00D262E0"/>
    <w:rsid w:val="00D37BBD"/>
    <w:rsid w:val="00D4082E"/>
    <w:rsid w:val="00D43B18"/>
    <w:rsid w:val="00D5483F"/>
    <w:rsid w:val="00D900E4"/>
    <w:rsid w:val="00DB7A24"/>
    <w:rsid w:val="00DE1DA3"/>
    <w:rsid w:val="00DF59EB"/>
    <w:rsid w:val="00DF6A2E"/>
    <w:rsid w:val="00DF7DF2"/>
    <w:rsid w:val="00E11BA6"/>
    <w:rsid w:val="00E44742"/>
    <w:rsid w:val="00E5479F"/>
    <w:rsid w:val="00E55099"/>
    <w:rsid w:val="00E60226"/>
    <w:rsid w:val="00E81567"/>
    <w:rsid w:val="00E821A5"/>
    <w:rsid w:val="00E92DE0"/>
    <w:rsid w:val="00EB0985"/>
    <w:rsid w:val="00EB45DA"/>
    <w:rsid w:val="00ED2B08"/>
    <w:rsid w:val="00ED5E05"/>
    <w:rsid w:val="00EE5629"/>
    <w:rsid w:val="00EF1CFE"/>
    <w:rsid w:val="00EF3B19"/>
    <w:rsid w:val="00EF61BA"/>
    <w:rsid w:val="00EF7544"/>
    <w:rsid w:val="00F1177E"/>
    <w:rsid w:val="00F11B34"/>
    <w:rsid w:val="00F54218"/>
    <w:rsid w:val="00F60836"/>
    <w:rsid w:val="00F65C53"/>
    <w:rsid w:val="00F72E6E"/>
    <w:rsid w:val="00F93724"/>
    <w:rsid w:val="00F96F25"/>
    <w:rsid w:val="00FA36A8"/>
    <w:rsid w:val="00FB48EE"/>
    <w:rsid w:val="00FB7191"/>
    <w:rsid w:val="00FC23E9"/>
    <w:rsid w:val="00FD2640"/>
    <w:rsid w:val="00FF7206"/>
    <w:rsid w:val="00FF7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6CC2"/>
  <w15:docId w15:val="{C7520314-E862-40B8-942F-80DE7F78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link w:val="a5"/>
    <w:uiPriority w:val="34"/>
    <w:qFormat/>
    <w:rsid w:val="00EB45DA"/>
    <w:pPr>
      <w:ind w:left="720"/>
      <w:contextualSpacing/>
    </w:pPr>
  </w:style>
  <w:style w:type="character" w:customStyle="1" w:styleId="h-select-all">
    <w:name w:val="h-select-all"/>
    <w:basedOn w:val="a0"/>
    <w:rsid w:val="00706186"/>
  </w:style>
  <w:style w:type="paragraph" w:styleId="a6">
    <w:name w:val="Title"/>
    <w:basedOn w:val="a"/>
    <w:link w:val="a7"/>
    <w:qFormat/>
    <w:rsid w:val="00772F92"/>
    <w:pPr>
      <w:spacing w:after="0" w:line="240" w:lineRule="auto"/>
      <w:jc w:val="center"/>
    </w:pPr>
    <w:rPr>
      <w:rFonts w:ascii="Tahoma" w:eastAsia="Times New Roman" w:hAnsi="Tahoma" w:cs="Tahoma"/>
      <w:b/>
      <w:sz w:val="24"/>
      <w:szCs w:val="24"/>
    </w:rPr>
  </w:style>
  <w:style w:type="character" w:customStyle="1" w:styleId="a7">
    <w:name w:val="Заголовок Знак"/>
    <w:basedOn w:val="a0"/>
    <w:link w:val="a6"/>
    <w:rsid w:val="00772F92"/>
    <w:rPr>
      <w:rFonts w:ascii="Tahoma" w:eastAsia="Times New Roman" w:hAnsi="Tahoma" w:cs="Tahoma"/>
      <w:b/>
      <w:sz w:val="24"/>
      <w:szCs w:val="24"/>
      <w:lang w:eastAsia="ru-RU"/>
    </w:rPr>
  </w:style>
  <w:style w:type="paragraph" w:styleId="a8">
    <w:name w:val="Subtitle"/>
    <w:basedOn w:val="a"/>
    <w:link w:val="a9"/>
    <w:uiPriority w:val="99"/>
    <w:qFormat/>
    <w:rsid w:val="00772F92"/>
    <w:pPr>
      <w:spacing w:after="0" w:line="240" w:lineRule="auto"/>
      <w:jc w:val="center"/>
    </w:pPr>
    <w:rPr>
      <w:rFonts w:ascii="Courier New" w:eastAsia="Times New Roman" w:hAnsi="Courier New" w:cs="Times New Roman"/>
      <w:b/>
      <w:sz w:val="44"/>
    </w:rPr>
  </w:style>
  <w:style w:type="character" w:customStyle="1" w:styleId="a9">
    <w:name w:val="Подзаголовок Знак"/>
    <w:basedOn w:val="a0"/>
    <w:link w:val="a8"/>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a">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b"/>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b">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a"/>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f">
    <w:name w:val="No Spacing"/>
    <w:link w:val="af0"/>
    <w:uiPriority w:val="99"/>
    <w:qFormat/>
    <w:rsid w:val="006F592D"/>
    <w:pPr>
      <w:spacing w:after="0" w:line="240" w:lineRule="auto"/>
    </w:pPr>
    <w:rPr>
      <w:rFonts w:ascii="Calibri" w:eastAsia="Times New Roman" w:hAnsi="Calibri" w:cs="Times New Roman"/>
    </w:rPr>
  </w:style>
  <w:style w:type="character" w:customStyle="1" w:styleId="af0">
    <w:name w:val="Без интервала Знак"/>
    <w:link w:val="af"/>
    <w:uiPriority w:val="99"/>
    <w:locked/>
    <w:rsid w:val="006F592D"/>
    <w:rPr>
      <w:rFonts w:ascii="Calibri" w:eastAsia="Times New Roman" w:hAnsi="Calibri" w:cs="Times New Roman"/>
      <w:lang w:val="ru-RU"/>
    </w:rPr>
  </w:style>
  <w:style w:type="character" w:customStyle="1" w:styleId="tendertuid2nhc4">
    <w:name w:val="tender__tuid__2nhc4"/>
    <w:basedOn w:val="a0"/>
    <w:rsid w:val="00735AE4"/>
  </w:style>
  <w:style w:type="table" w:customStyle="1" w:styleId="12">
    <w:name w:val="Сітка таблиці1"/>
    <w:basedOn w:val="a1"/>
    <w:next w:val="af1"/>
    <w:uiPriority w:val="39"/>
    <w:rsid w:val="006A7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unhideWhenUsed/>
    <w:rsid w:val="006A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f1"/>
    <w:uiPriority w:val="59"/>
    <w:rsid w:val="00D0414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B7191"/>
    <w:rPr>
      <w:color w:val="605E5C"/>
      <w:shd w:val="clear" w:color="auto" w:fill="E1DFDD"/>
    </w:rPr>
  </w:style>
  <w:style w:type="character" w:customStyle="1" w:styleId="a5">
    <w:name w:val="Абзац списка Знак"/>
    <w:link w:val="a4"/>
    <w:uiPriority w:val="34"/>
    <w:locked/>
    <w:rsid w:val="000678F2"/>
  </w:style>
  <w:style w:type="paragraph" w:customStyle="1" w:styleId="2476">
    <w:name w:val="2476"/>
    <w:aliases w:val="baiaagaaboqcaaadxquaaaxtbqaaaaaaaaaaaaaaaaaaaaaaaaaaaaaaaaaaaaaaaaaaaaaaaaaaaaaaaaaaaaaaaaaaaaaaaaaaaaaaaaaaaaaaaaaaaaaaaaaaaaaaaaaaaaaaaaaaaaaaaaaaaaaaaaaaaaaaaaaaaaaaaaaaaaaaaaaaaaaaaaaaaaaaaaaaaaaaaaaaaaaaaaaaaaaaaaaaaaaaaaaaaaaa"/>
    <w:basedOn w:val="a"/>
    <w:rsid w:val="000678F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0">
    <w:name w:val="Сітка таблиці11"/>
    <w:basedOn w:val="a1"/>
    <w:next w:val="af1"/>
    <w:uiPriority w:val="59"/>
    <w:rsid w:val="00CA3DD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90179">
      <w:bodyDiv w:val="1"/>
      <w:marLeft w:val="0"/>
      <w:marRight w:val="0"/>
      <w:marTop w:val="0"/>
      <w:marBottom w:val="0"/>
      <w:divBdr>
        <w:top w:val="none" w:sz="0" w:space="0" w:color="auto"/>
        <w:left w:val="none" w:sz="0" w:space="0" w:color="auto"/>
        <w:bottom w:val="none" w:sz="0" w:space="0" w:color="auto"/>
        <w:right w:val="none" w:sz="0" w:space="0" w:color="auto"/>
      </w:divBdr>
    </w:div>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7296</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2021-06-30T13:53:00Z</cp:lastPrinted>
  <dcterms:created xsi:type="dcterms:W3CDTF">2021-11-01T09:29:00Z</dcterms:created>
  <dcterms:modified xsi:type="dcterms:W3CDTF">2021-11-01T09:29:00Z</dcterms:modified>
</cp:coreProperties>
</file>