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F9" w:rsidRDefault="002A6DF9" w:rsidP="002A6DF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B239F9">
        <w:rPr>
          <w:rFonts w:ascii="Times New Roman" w:hAnsi="Times New Roman" w:cs="Times New Roman"/>
          <w:color w:val="333333"/>
          <w:sz w:val="24"/>
          <w:szCs w:val="24"/>
        </w:rPr>
        <w:t>12.10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.2021р. УЖКГ Калуської міської ради в електронній системі публічних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Prozorro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» на веб-порталі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Уповноваженого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органу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prozorro.gov.</w:t>
        </w:r>
      </w:hyperlink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розміщено оголошення щодо закупівлі робіт з «Капітальний ремонт шатрової покрівлі житлового будинку </w:t>
      </w:r>
      <w:r w:rsidR="005F6B79">
        <w:rPr>
          <w:rFonts w:ascii="Times New Roman" w:hAnsi="Times New Roman" w:cs="Times New Roman"/>
          <w:sz w:val="24"/>
          <w:szCs w:val="24"/>
        </w:rPr>
        <w:t xml:space="preserve">на вул. Долинська,37б </w:t>
      </w:r>
      <w:r>
        <w:rPr>
          <w:rFonts w:ascii="Times New Roman" w:hAnsi="Times New Roman" w:cs="Times New Roman"/>
          <w:color w:val="333333"/>
          <w:sz w:val="24"/>
          <w:szCs w:val="24"/>
        </w:rPr>
        <w:t>в м. Калуш Івано-Франківської області» - ID</w:t>
      </w:r>
      <w:r w:rsidR="00EB05C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B05C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UA-2021-10-12-010331-</w:t>
      </w:r>
      <w:r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>за процедурою спрощеної закупівлі.</w:t>
      </w: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З метою забезпечення виконання Постанови Кабінету Міністрів України від 16 грудня 2020р. №1266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робіт «Капітальний ремонт шатрової покрівлі житлового будинку </w:t>
      </w:r>
      <w:r w:rsidR="00BC6BA2">
        <w:t xml:space="preserve">на вул. Долинська,37б </w:t>
      </w:r>
      <w:r>
        <w:rPr>
          <w:color w:val="333333"/>
        </w:rPr>
        <w:t>в м. Калуш» - ID: </w:t>
      </w:r>
      <w:r w:rsidR="00EB05C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UA-2021-10-12-010331-b</w:t>
      </w:r>
      <w:r>
        <w:rPr>
          <w:color w:val="333333"/>
          <w:shd w:val="clear" w:color="auto" w:fill="FFFFFF"/>
        </w:rPr>
        <w:t>  </w:t>
      </w:r>
      <w:r>
        <w:rPr>
          <w:color w:val="333333"/>
        </w:rPr>
        <w:t xml:space="preserve"> УЖКГ Калуської міської ради повідомляє:</w:t>
      </w:r>
    </w:p>
    <w:p w:rsidR="002A6DF9" w:rsidRDefault="002A6DF9" w:rsidP="002A6DF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F9" w:rsidRDefault="002A6DF9" w:rsidP="002A6DF9">
      <w:pPr>
        <w:pStyle w:val="a5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Відповідно до рішення сесії Калуської міської ради № </w:t>
      </w:r>
      <w:r w:rsidR="00C53BC3">
        <w:rPr>
          <w:rFonts w:ascii="Times New Roman" w:hAnsi="Times New Roman" w:cs="Times New Roman"/>
          <w:sz w:val="24"/>
          <w:szCs w:val="24"/>
        </w:rPr>
        <w:t>868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="00C53BC3">
        <w:rPr>
          <w:rFonts w:ascii="Times New Roman" w:hAnsi="Times New Roman" w:cs="Times New Roman"/>
          <w:sz w:val="24"/>
          <w:szCs w:val="24"/>
        </w:rPr>
        <w:t>29.09</w:t>
      </w:r>
      <w:r>
        <w:rPr>
          <w:rFonts w:ascii="Times New Roman" w:hAnsi="Times New Roman" w:cs="Times New Roman"/>
          <w:sz w:val="24"/>
          <w:szCs w:val="24"/>
        </w:rPr>
        <w:t xml:space="preserve">.2021р. «Про внесення змін до Програми капітального ремонту житлового фонду Калуської територіальної громади на 2021-2023роки»  для покращення санітарно-технічного стану та недопущення руйнування несучих конструкцій будинку  </w:t>
      </w:r>
      <w:r w:rsidR="001730BA">
        <w:rPr>
          <w:rFonts w:ascii="Times New Roman" w:hAnsi="Times New Roman" w:cs="Times New Roman"/>
          <w:sz w:val="24"/>
          <w:szCs w:val="24"/>
        </w:rPr>
        <w:t xml:space="preserve">на вул. Долинська,37б </w:t>
      </w:r>
      <w:r>
        <w:rPr>
          <w:rFonts w:ascii="Times New Roman" w:hAnsi="Times New Roman" w:cs="Times New Roman"/>
          <w:sz w:val="24"/>
          <w:szCs w:val="24"/>
        </w:rPr>
        <w:t xml:space="preserve"> на виконання робіт з проведення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капітального ремонту шатрової покрівлі житлового будинку </w:t>
      </w:r>
      <w:r w:rsidR="00C53BC3">
        <w:rPr>
          <w:rFonts w:ascii="Times New Roman" w:hAnsi="Times New Roman" w:cs="Times New Roman"/>
          <w:sz w:val="24"/>
          <w:szCs w:val="24"/>
        </w:rPr>
        <w:t xml:space="preserve">на вул. Долинська,37б </w:t>
      </w:r>
      <w:r>
        <w:rPr>
          <w:rFonts w:ascii="Times New Roman" w:hAnsi="Times New Roman" w:cs="Times New Roman"/>
          <w:color w:val="333333"/>
          <w:sz w:val="24"/>
          <w:szCs w:val="24"/>
        </w:rPr>
        <w:t>в м. Калуш</w:t>
      </w:r>
      <w:r>
        <w:rPr>
          <w:rFonts w:ascii="Times New Roman" w:hAnsi="Times New Roman" w:cs="Times New Roman"/>
          <w:sz w:val="24"/>
          <w:szCs w:val="24"/>
        </w:rPr>
        <w:t xml:space="preserve"> передбачено </w:t>
      </w:r>
      <w:r w:rsidR="001730BA">
        <w:rPr>
          <w:rFonts w:ascii="Times New Roman" w:hAnsi="Times New Roman" w:cs="Times New Roman"/>
          <w:sz w:val="24"/>
          <w:szCs w:val="24"/>
        </w:rPr>
        <w:t>968834,5</w:t>
      </w:r>
      <w:r>
        <w:rPr>
          <w:rFonts w:ascii="Times New Roman" w:hAnsi="Times New Roman" w:cs="Times New Roman"/>
          <w:sz w:val="24"/>
          <w:szCs w:val="24"/>
        </w:rPr>
        <w:t xml:space="preserve"> грн. та залучено кошти співвласників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співфінансування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сумі (10%) -</w:t>
      </w:r>
      <w:r w:rsidR="001730BA">
        <w:rPr>
          <w:rFonts w:ascii="Times New Roman" w:hAnsi="Times New Roman" w:cs="Times New Roman"/>
          <w:sz w:val="24"/>
          <w:szCs w:val="24"/>
        </w:rPr>
        <w:t>129272,0</w:t>
      </w:r>
      <w:r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2A6DF9" w:rsidRDefault="002A6DF9" w:rsidP="002A6DF9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F9" w:rsidRDefault="002A6DF9" w:rsidP="002A6DF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кошторисної документації сума для проведення закупівлі робіт на «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Капітальний ремонт шатрової покрівлі житлового будинку </w:t>
      </w:r>
      <w:r w:rsidR="001730BA">
        <w:rPr>
          <w:rFonts w:ascii="Times New Roman" w:hAnsi="Times New Roman" w:cs="Times New Roman"/>
          <w:sz w:val="24"/>
          <w:szCs w:val="24"/>
        </w:rPr>
        <w:t xml:space="preserve">на вул. Долинська,37б </w:t>
      </w:r>
      <w:r>
        <w:rPr>
          <w:rFonts w:ascii="Times New Roman" w:hAnsi="Times New Roman" w:cs="Times New Roman"/>
          <w:color w:val="333333"/>
          <w:sz w:val="24"/>
          <w:szCs w:val="24"/>
        </w:rPr>
        <w:t>в м. Калуш</w:t>
      </w:r>
      <w:r>
        <w:rPr>
          <w:rFonts w:ascii="Times New Roman" w:hAnsi="Times New Roman" w:cs="Times New Roman"/>
          <w:sz w:val="24"/>
          <w:szCs w:val="24"/>
        </w:rPr>
        <w:t>» 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ID: </w:t>
      </w:r>
      <w:r w:rsidR="00BC72A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UA-2021-10-12-010331-b </w:t>
      </w:r>
      <w:r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становить</w:t>
      </w:r>
      <w:r>
        <w:rPr>
          <w:rStyle w:val="h-select-all"/>
          <w:rFonts w:ascii="Times New Roman" w:hAnsi="Times New Roman" w:cs="Times New Roman"/>
          <w:sz w:val="24"/>
          <w:szCs w:val="24"/>
        </w:rPr>
        <w:t xml:space="preserve"> </w:t>
      </w:r>
      <w:r w:rsidR="001730BA">
        <w:rPr>
          <w:rFonts w:ascii="Times New Roman" w:hAnsi="Times New Roman" w:cs="Times New Roman"/>
          <w:sz w:val="24"/>
          <w:szCs w:val="24"/>
        </w:rPr>
        <w:t>1292720</w:t>
      </w:r>
      <w:r>
        <w:rPr>
          <w:rFonts w:ascii="Times New Roman" w:hAnsi="Times New Roman" w:cs="Times New Roman"/>
          <w:sz w:val="24"/>
          <w:szCs w:val="24"/>
        </w:rPr>
        <w:t xml:space="preserve">,00 грн. </w:t>
      </w:r>
    </w:p>
    <w:p w:rsidR="002A6DF9" w:rsidRDefault="002A6DF9" w:rsidP="002A6DF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0"/>
      </w:tblGrid>
      <w:tr w:rsidR="002A6DF9" w:rsidTr="0067137E">
        <w:trPr>
          <w:trHeight w:val="1560"/>
          <w:jc w:val="center"/>
        </w:trPr>
        <w:tc>
          <w:tcPr>
            <w:tcW w:w="9930" w:type="dxa"/>
          </w:tcPr>
          <w:p w:rsidR="002A6DF9" w:rsidRDefault="002A6DF9" w:rsidP="0067137E">
            <w:pPr>
              <w:pStyle w:val="a5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Технічні та якісні характеристики  предмета </w:t>
            </w:r>
          </w:p>
          <w:p w:rsidR="002A6DF9" w:rsidRDefault="002A6DF9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Об'єми робіт</w:t>
            </w:r>
          </w:p>
          <w:tbl>
            <w:tblPr>
              <w:tblW w:w="993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9930"/>
            </w:tblGrid>
            <w:tr w:rsidR="0067137E" w:rsidTr="0067137E">
              <w:trPr>
                <w:trHeight w:val="243"/>
                <w:jc w:val="center"/>
              </w:trPr>
              <w:tc>
                <w:tcPr>
                  <w:tcW w:w="9930" w:type="dxa"/>
                </w:tcPr>
                <w:tbl>
                  <w:tblPr>
                    <w:tblW w:w="9923" w:type="dxa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99"/>
                    <w:gridCol w:w="6519"/>
                    <w:gridCol w:w="993"/>
                    <w:gridCol w:w="851"/>
                    <w:gridCol w:w="961"/>
                  </w:tblGrid>
                  <w:tr w:rsidR="0067137E" w:rsidTr="00860574">
                    <w:trPr>
                      <w:trHeight w:val="70"/>
                      <w:jc w:val="center"/>
                    </w:trPr>
                    <w:tc>
                      <w:tcPr>
                        <w:tcW w:w="9923" w:type="dxa"/>
                        <w:gridSpan w:val="5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1050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№</w:t>
                        </w: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spacing w:val="-3"/>
                          </w:rPr>
                          <w:t>п/п</w:t>
                        </w: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spacing w:val="-3"/>
                          </w:rPr>
                          <w:t>Найменування робіт і витрат</w:t>
                        </w: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Одиниця</w:t>
                        </w: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spacing w:val="-3"/>
                          </w:rPr>
                          <w:t>виміру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Кіль-</w:t>
                        </w: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spacing w:val="-3"/>
                          </w:rPr>
                          <w:t>кість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12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Примітка</w:t>
                        </w: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spacing w:val="-3"/>
                          </w:rPr>
                          <w:t>1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spacing w:val="-3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spacing w:val="-3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spacing w:val="-3"/>
                          </w:rPr>
                          <w:t>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5</w:t>
                        </w: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1.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 xml:space="preserve">Розбирання примикань, </w:t>
                        </w: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коньків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 xml:space="preserve">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t>2,05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8F13B3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2.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Розбирання покриттів покрівлі з хвилястих азбестоцементних листів.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13,89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3.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Розбирання жолобів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2,125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4.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Ремонт поверхні вентиляційних каналів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10м</w:t>
                        </w:r>
                        <w:r w:rsidRPr="00B7261D"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1,2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5.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Поліпшене штукатурення цементно-вапняним розчином по каменю стін фасадів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 w:rsidRPr="00B7261D"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0,12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6.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Розбирання лат (</w:t>
                        </w: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рештування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>) з брусків з прозорами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13,89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80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8F13B3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7.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Улаштування покриття з рулонних матеріалів насухо без промазування кромок (</w:t>
                        </w: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гідробарєр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>)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13,89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80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8.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Плівка гідроізоляційна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1597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Улаштування</w:t>
                        </w:r>
                        <w:r>
                          <w:rPr>
                            <w:iCs/>
                            <w:spacing w:val="-3"/>
                          </w:rPr>
                          <w:t xml:space="preserve"> лат (</w:t>
                        </w: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рештування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 xml:space="preserve">) з прозорами із </w:t>
                        </w: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дощок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 xml:space="preserve"> і брусків під покрівлю з листової сталі.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13,89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0E6566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Монтаж покрівельного покриття з профільованого листа при висоті будівлі до 25м /монтаж конструкцій, пофарбованих у заводських умовах або непофарбованих, що поставляються в пакетах /- шатровий дах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  <w:vertAlign w:val="superscript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proofErr w:type="spellStart"/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покритття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t>13,89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0E6566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11.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Металопрофіль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 xml:space="preserve"> даховий  (черепиця)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1682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0E6566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12.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Шурупи 4,8х35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10096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0E6566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13.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Улаштування </w:t>
                        </w:r>
                        <w:proofErr w:type="spellStart"/>
                        <w:r>
                          <w:rPr>
                            <w:spacing w:val="-3"/>
                          </w:rPr>
                          <w:t>конька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1,18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0E6566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14.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Коньок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t>130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0E6566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RPr="000E6566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15.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Улаштування вітрової дошки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t>100м</w:t>
                        </w:r>
                        <w:r w:rsidRPr="00B7261D">
                          <w:rPr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0,531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16.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Улаштування вітрової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rPr>
                            <w:iCs/>
                            <w:spacing w:val="-3"/>
                          </w:rPr>
                          <w:t>2,12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17.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Вітрова дошка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233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18.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Улаштування примикань до кам’яних стін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0,95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19.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Примикання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104,5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20.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Улаштування </w:t>
                        </w:r>
                        <w:proofErr w:type="spellStart"/>
                        <w:r>
                          <w:rPr>
                            <w:spacing w:val="-3"/>
                          </w:rPr>
                          <w:t>снігозатримувачів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rPr>
                            <w:iCs/>
                            <w:spacing w:val="-3"/>
                          </w:rPr>
                          <w:t>2,4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21.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proofErr w:type="spellStart"/>
                        <w:r>
                          <w:rPr>
                            <w:spacing w:val="-3"/>
                          </w:rPr>
                          <w:t>Снігозатримувачі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240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22.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Шурупи 4,8х35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spacing w:val="-3"/>
                          </w:rPr>
                          <w:t>630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23.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Монтаж металоконструкцій каркасу над </w:t>
                        </w:r>
                        <w:proofErr w:type="spellStart"/>
                        <w:r>
                          <w:rPr>
                            <w:spacing w:val="-3"/>
                          </w:rPr>
                          <w:t>коменами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rPr>
                            <w:iCs/>
                            <w:spacing w:val="-3"/>
                          </w:rPr>
                          <w:t>0,437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24.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Металеві конструкції дашка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A078A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rPr>
                            <w:iCs/>
                            <w:spacing w:val="-3"/>
                          </w:rPr>
                          <w:t>0,437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25.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Улаштування з листової сталі зонтів над </w:t>
                        </w:r>
                        <w:proofErr w:type="spellStart"/>
                        <w:r>
                          <w:rPr>
                            <w:spacing w:val="-3"/>
                          </w:rPr>
                          <w:t>коменами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rPr>
                            <w:iCs/>
                            <w:spacing w:val="-3"/>
                          </w:rPr>
                          <w:t>0,396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26.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Металопрофіль</w:t>
                        </w:r>
                        <w:proofErr w:type="spellEnd"/>
                        <w:r>
                          <w:rPr>
                            <w:iCs/>
                            <w:spacing w:val="-3"/>
                          </w:rPr>
                          <w:t xml:space="preserve"> даховий 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  <w:r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rPr>
                            <w:iCs/>
                            <w:spacing w:val="-3"/>
                          </w:rPr>
                          <w:t>43,56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27.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Коньок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40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28.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Шурупи 4,8х35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44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29.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Улаштування жолобів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2,125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30.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Ринва Д=130мм б/у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148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31.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Ринва Д=130мм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65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32.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Гаки ринви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630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33.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З’єднання ринви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proofErr w:type="spellStart"/>
                        <w:r>
                          <w:rPr>
                            <w:iCs/>
                            <w:spacing w:val="-3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 w:rsidRPr="00B7261D">
                          <w:rPr>
                            <w:iCs/>
                            <w:spacing w:val="-3"/>
                          </w:rPr>
                          <w:t>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7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34.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</w:pPr>
                        <w:r>
                          <w:t xml:space="preserve">Кут (зовнішній і внутрішній) ринви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proofErr w:type="spellStart"/>
                        <w: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304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nil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35.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Заповнення віконних прорізів в стінах житлових і громадських будівель готовими блоками із металопластику, площа прорізу понад 3м2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100м</w:t>
                        </w:r>
                        <w:r w:rsidRPr="00B7261D"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0,035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36.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Pr="00663BB9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 xml:space="preserve">Монтажна піна </w:t>
                        </w:r>
                        <w:r>
                          <w:rPr>
                            <w:spacing w:val="-3"/>
                            <w:lang w:val="ru-RU"/>
                          </w:rPr>
                          <w:t>Се</w:t>
                        </w:r>
                        <w:proofErr w:type="spellStart"/>
                        <w:r>
                          <w:rPr>
                            <w:spacing w:val="-3"/>
                            <w:lang w:val="en-US"/>
                          </w:rPr>
                          <w:t>resit</w:t>
                        </w:r>
                        <w:proofErr w:type="spellEnd"/>
                        <w:r w:rsidRPr="00663BB9">
                          <w:rPr>
                            <w:spacing w:val="-3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3"/>
                            <w:lang w:val="en-US"/>
                          </w:rPr>
                          <w:t>TS</w:t>
                        </w:r>
                        <w:r w:rsidRPr="00663BB9">
                          <w:rPr>
                            <w:spacing w:val="-3"/>
                            <w:lang w:val="ru-RU"/>
                          </w:rPr>
                          <w:t xml:space="preserve"> 62 </w:t>
                        </w:r>
                        <w:r>
                          <w:rPr>
                            <w:spacing w:val="-3"/>
                          </w:rPr>
                          <w:t>професійна універсальна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36.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proofErr w:type="spellStart"/>
                        <w:r>
                          <w:rPr>
                            <w:spacing w:val="-3"/>
                          </w:rPr>
                          <w:t>Металоплатикові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вікна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м</w:t>
                        </w:r>
                        <w:r w:rsidRPr="00B7261D">
                          <w:rPr>
                            <w:iCs/>
                            <w:spacing w:val="-3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3,5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lastRenderedPageBreak/>
                          <w:t>37.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Навантаження сміття вручну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33,48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  <w:tr w:rsidR="0067137E" w:rsidTr="0067137E">
                    <w:trPr>
                      <w:trHeight w:val="243"/>
                      <w:jc w:val="center"/>
                    </w:trPr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38.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Перевезення сміття до 8км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Cs/>
                            <w:spacing w:val="-3"/>
                          </w:rPr>
                        </w:pPr>
                        <w:r>
                          <w:rPr>
                            <w:iCs/>
                            <w:spacing w:val="-3"/>
                          </w:rPr>
                          <w:t>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</w:pPr>
                        <w:r w:rsidRPr="00B7261D">
                          <w:t>33,48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7137E" w:rsidRPr="00B7261D" w:rsidRDefault="0067137E" w:rsidP="0067137E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line="254" w:lineRule="auto"/>
                          <w:jc w:val="center"/>
                          <w:rPr>
                            <w:i/>
                            <w:iCs/>
                            <w:spacing w:val="-3"/>
                          </w:rPr>
                        </w:pPr>
                      </w:p>
                    </w:tc>
                  </w:tr>
                </w:tbl>
                <w:p w:rsidR="0067137E" w:rsidRDefault="0067137E" w:rsidP="0067137E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2A6DF9" w:rsidRDefault="002A6DF9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2A6DF9" w:rsidRDefault="002A6DF9" w:rsidP="002A6DF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Вимоги до надання послуг: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Роботи по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капітальному ремонту шатрової покрівлі житлового будинку </w:t>
      </w:r>
      <w:r w:rsidR="001730BA">
        <w:rPr>
          <w:rFonts w:ascii="Times New Roman" w:hAnsi="Times New Roman" w:cs="Times New Roman"/>
          <w:sz w:val="24"/>
          <w:szCs w:val="24"/>
        </w:rPr>
        <w:t xml:space="preserve">на вул. Долинська,37б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м. Калуш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повинні бути виконані відповідно до умов укладеного Договору та проектно-кошторисної документації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Використовувані матеріали і обладнання повинні відповідати кошторисній документації, державним стандартам і технічним умовам. 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Матеріали, які будуть використовуватися для виконання робіт повинні мати наступні параметри: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токсичні, не відноситися до горючих матеріалів;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термін служби не менше 10 років;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мати високі зносостійкі властивості;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відповідати вимогам безпеки;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ремонтно – будівельні роботи повинні відповідати вимогам ДБН В.2.2-4:2018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виконанні робіт обов’язково погоджувати з замовником зразки матеріалів, виробів та їх вартість. 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протязі проведення капітального ремонту проводиться технічний нагляд з метою дотримання норм ДСТУ ( ДБН ). 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Підрядник повинен пред’являти замовнику приховані роботи з оформленням відповідного акту. В протилежному випадку зазначені роботи до оплати прийматися не будуть.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Учасник визначає ціни з урахуванням всіх видів та обсягів робіт, що повинні бути виконані. 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складанні ціни пропозиції (договірної ціни) на виконання підрядних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пропозиція закупівлі учасника містить не всі види робіт або зміну обсягів та складу робіт згідно з оголошенням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ця пропозиція вважається такою, що не відповідає умовам оголошення закупівлі, та відхиляється замовником.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урахуванням робіт, що виконуються субпідрядними організаціями (у разі їх залучення). Ціна пропозиції повинна бути чітко визначена без будь-яких посилань обмежень або застережень.</w:t>
      </w:r>
    </w:p>
    <w:p w:rsidR="002A6DF9" w:rsidRDefault="002A6DF9" w:rsidP="002A6DF9">
      <w:pPr>
        <w:pStyle w:val="11"/>
        <w:spacing w:before="90" w:line="276" w:lineRule="auto"/>
        <w:ind w:left="280"/>
      </w:pPr>
    </w:p>
    <w:p w:rsidR="002A6DF9" w:rsidRDefault="002A6DF9" w:rsidP="002A6DF9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  <w:t xml:space="preserve">     </w:t>
      </w:r>
    </w:p>
    <w:p w:rsidR="002A6DF9" w:rsidRDefault="002A6DF9" w:rsidP="002A6DF9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  <w:t xml:space="preserve">    </w:t>
      </w:r>
    </w:p>
    <w:p w:rsidR="002A6DF9" w:rsidRDefault="002A6DF9" w:rsidP="002A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В.о. начальника УЖКГ                                                                     Тарас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Фіцак</w:t>
      </w:r>
      <w:proofErr w:type="spellEnd"/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Заулична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6-61-17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Захарія 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6-63-71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Погоджено: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2A6DF9" w:rsidRDefault="002A6DF9" w:rsidP="002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Богдан Білецький </w:t>
      </w:r>
    </w:p>
    <w:p w:rsidR="002A6DF9" w:rsidRDefault="002A6DF9" w:rsidP="002A6DF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rPr>
          <w:rFonts w:ascii="Times New Roman" w:hAnsi="Times New Roman" w:cs="Times New Roman"/>
          <w:sz w:val="24"/>
          <w:szCs w:val="24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A6DF9" w:rsidRDefault="002A6DF9" w:rsidP="002A6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DF9" w:rsidRDefault="002A6DF9" w:rsidP="002A6DF9"/>
    <w:p w:rsidR="002A6DF9" w:rsidRDefault="002A6DF9" w:rsidP="002A6DF9"/>
    <w:p w:rsidR="00563B75" w:rsidRDefault="00563B75"/>
    <w:sectPr w:rsidR="00563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75"/>
    <w:rsid w:val="00147751"/>
    <w:rsid w:val="001730BA"/>
    <w:rsid w:val="002A6DF9"/>
    <w:rsid w:val="003D6FBD"/>
    <w:rsid w:val="00563B75"/>
    <w:rsid w:val="005F6B79"/>
    <w:rsid w:val="0067137E"/>
    <w:rsid w:val="00860574"/>
    <w:rsid w:val="00B239F9"/>
    <w:rsid w:val="00BC6BA2"/>
    <w:rsid w:val="00BC72AC"/>
    <w:rsid w:val="00C53BC3"/>
    <w:rsid w:val="00E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8B1C"/>
  <w15:chartTrackingRefBased/>
  <w15:docId w15:val="{C0D0D09A-6065-46E1-97D3-D2220C96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D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qFormat/>
    <w:rsid w:val="002A6DF9"/>
    <w:pPr>
      <w:spacing w:after="200" w:line="276" w:lineRule="auto"/>
      <w:ind w:left="720"/>
      <w:contextualSpacing/>
    </w:pPr>
  </w:style>
  <w:style w:type="paragraph" w:customStyle="1" w:styleId="11">
    <w:name w:val="Заголовок 11"/>
    <w:basedOn w:val="a"/>
    <w:uiPriority w:val="1"/>
    <w:semiHidden/>
    <w:qFormat/>
    <w:rsid w:val="002A6DF9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select-all">
    <w:name w:val="h-select-all"/>
    <w:basedOn w:val="a0"/>
    <w:rsid w:val="002A6DF9"/>
  </w:style>
  <w:style w:type="character" w:styleId="a6">
    <w:name w:val="Emphasis"/>
    <w:basedOn w:val="a0"/>
    <w:uiPriority w:val="20"/>
    <w:qFormat/>
    <w:rsid w:val="002A6DF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4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4519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cp:lastPrinted>2021-10-18T06:59:00Z</cp:lastPrinted>
  <dcterms:created xsi:type="dcterms:W3CDTF">2021-10-18T06:32:00Z</dcterms:created>
  <dcterms:modified xsi:type="dcterms:W3CDTF">2021-10-19T10:18:00Z</dcterms:modified>
</cp:coreProperties>
</file>