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2C" w:rsidRPr="008E0FB8" w:rsidRDefault="00C3262C" w:rsidP="00C3262C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3262C" w:rsidRPr="008E0FB8" w:rsidRDefault="00C3262C" w:rsidP="00C3262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E0FB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ab/>
        <w:t>24.0</w:t>
      </w:r>
      <w:r w:rsidRPr="00787AC9">
        <w:rPr>
          <w:rFonts w:ascii="Times New Roman" w:hAnsi="Times New Roman" w:cs="Times New Roman"/>
          <w:color w:val="333333"/>
          <w:sz w:val="28"/>
          <w:szCs w:val="28"/>
        </w:rPr>
        <w:t>9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.2021р. УЖКГ Калуської міської ради в електронній системі публічних </w:t>
      </w:r>
      <w:proofErr w:type="spellStart"/>
      <w:r w:rsidRPr="008E0FB8">
        <w:rPr>
          <w:rFonts w:ascii="Times New Roman" w:hAnsi="Times New Roman" w:cs="Times New Roman"/>
          <w:color w:val="333333"/>
          <w:sz w:val="28"/>
          <w:szCs w:val="28"/>
        </w:rPr>
        <w:t>закупівель</w:t>
      </w:r>
      <w:proofErr w:type="spellEnd"/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8E0FB8">
        <w:rPr>
          <w:rFonts w:ascii="Times New Roman" w:hAnsi="Times New Roman" w:cs="Times New Roman"/>
          <w:color w:val="333333"/>
          <w:sz w:val="28"/>
          <w:szCs w:val="28"/>
        </w:rPr>
        <w:t>Prozorro</w:t>
      </w:r>
      <w:proofErr w:type="spellEnd"/>
      <w:r w:rsidRPr="008E0FB8">
        <w:rPr>
          <w:rFonts w:ascii="Times New Roman" w:hAnsi="Times New Roman" w:cs="Times New Roman"/>
          <w:color w:val="333333"/>
          <w:sz w:val="28"/>
          <w:szCs w:val="28"/>
        </w:rPr>
        <w:t>» на веб-порталі</w:t>
      </w:r>
      <w:r w:rsidRPr="00787A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>Уповноваженого</w:t>
      </w:r>
      <w:r w:rsidRPr="00787A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>органу</w:t>
      </w:r>
      <w:r w:rsidRPr="00787A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5" w:history="1">
        <w:r w:rsidRPr="008E0F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prozorro.gov.</w:t>
        </w:r>
      </w:hyperlink>
      <w:proofErr w:type="spellStart"/>
      <w:r w:rsidRPr="008E0FB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ua</w:t>
      </w:r>
      <w:proofErr w:type="spellEnd"/>
      <w:r w:rsidRPr="008E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розміщено оголошення щодо закупівлі робіт з «Капітальний ремонт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входу в під’їзд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</w:rPr>
        <w:t>на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вул. Грушевського,77 в м. Калуш Івано-Франківської області» - ID: 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UA-2021-09-24-003168-b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>за процедурою спрощеної закупівлі.</w:t>
      </w:r>
    </w:p>
    <w:p w:rsidR="00C3262C" w:rsidRPr="008E0FB8" w:rsidRDefault="00C3262C" w:rsidP="00C3262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8E0FB8">
        <w:rPr>
          <w:color w:val="333333"/>
          <w:sz w:val="28"/>
          <w:szCs w:val="28"/>
        </w:rPr>
        <w:t xml:space="preserve">З метою забезпечення виконання Постанови Кабінету Міністрів України від 16 грудня 2020р. №1266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«Капітальний ремонт </w:t>
      </w:r>
      <w:r w:rsidR="000B0570" w:rsidRPr="008E0FB8">
        <w:rPr>
          <w:color w:val="333333"/>
          <w:sz w:val="28"/>
          <w:szCs w:val="28"/>
        </w:rPr>
        <w:t xml:space="preserve">входу в під’їзд </w:t>
      </w:r>
      <w:r w:rsidRPr="008E0FB8">
        <w:rPr>
          <w:color w:val="333333"/>
          <w:sz w:val="28"/>
          <w:szCs w:val="28"/>
        </w:rPr>
        <w:t xml:space="preserve"> </w:t>
      </w:r>
      <w:r w:rsidR="000B0570" w:rsidRPr="008E0FB8">
        <w:rPr>
          <w:color w:val="333333"/>
          <w:sz w:val="28"/>
          <w:szCs w:val="28"/>
        </w:rPr>
        <w:t>на</w:t>
      </w:r>
      <w:r w:rsidRPr="008E0FB8">
        <w:rPr>
          <w:color w:val="333333"/>
          <w:sz w:val="28"/>
          <w:szCs w:val="28"/>
        </w:rPr>
        <w:t xml:space="preserve"> вул. Грушевського,77 в м. Калуш» - ID: </w:t>
      </w:r>
      <w:r w:rsidR="000B0570" w:rsidRPr="008E0FB8">
        <w:rPr>
          <w:color w:val="333333"/>
          <w:sz w:val="28"/>
          <w:szCs w:val="28"/>
          <w:shd w:val="clear" w:color="auto" w:fill="FFFFFF"/>
        </w:rPr>
        <w:t xml:space="preserve">UA-2021-09-24-003168-b </w:t>
      </w:r>
      <w:r w:rsidRPr="008E0FB8">
        <w:rPr>
          <w:color w:val="333333"/>
          <w:sz w:val="28"/>
          <w:szCs w:val="28"/>
          <w:shd w:val="clear" w:color="auto" w:fill="FFFFFF"/>
        </w:rPr>
        <w:t>  </w:t>
      </w:r>
      <w:r w:rsidRPr="008E0FB8">
        <w:rPr>
          <w:color w:val="333333"/>
          <w:sz w:val="28"/>
          <w:szCs w:val="28"/>
        </w:rPr>
        <w:t xml:space="preserve"> УЖКГ Калуської міської ради повідомляє:</w:t>
      </w:r>
    </w:p>
    <w:p w:rsidR="00C3262C" w:rsidRPr="008E0FB8" w:rsidRDefault="00C3262C" w:rsidP="00C3262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b/>
          <w:sz w:val="28"/>
          <w:szCs w:val="28"/>
        </w:rPr>
        <w:t xml:space="preserve">   Обґрунтування розміру бюджетного призначення:</w:t>
      </w:r>
      <w:r w:rsidRPr="008E0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62C" w:rsidRDefault="00C3262C" w:rsidP="00C3262C">
      <w:pPr>
        <w:pStyle w:val="a5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sz w:val="28"/>
          <w:szCs w:val="28"/>
        </w:rPr>
        <w:tab/>
        <w:t xml:space="preserve">Відповідно до рішення сесії Калуської міської ради № 744 від 26.08.2021р. «Про внесення змін до Програми капітального ремонту житлового фонду Калуської територіальної громади на 2021-2023роки»  для покращення </w:t>
      </w:r>
      <w:r w:rsidR="007A7186" w:rsidRPr="008E0FB8">
        <w:rPr>
          <w:rFonts w:ascii="Times New Roman" w:hAnsi="Times New Roman" w:cs="Times New Roman"/>
          <w:sz w:val="28"/>
          <w:szCs w:val="28"/>
        </w:rPr>
        <w:t xml:space="preserve">естетичного вигляду будинку </w:t>
      </w:r>
      <w:r w:rsidRPr="008E0FB8">
        <w:rPr>
          <w:rFonts w:ascii="Times New Roman" w:hAnsi="Times New Roman" w:cs="Times New Roman"/>
          <w:sz w:val="28"/>
          <w:szCs w:val="28"/>
        </w:rPr>
        <w:t xml:space="preserve"> та </w:t>
      </w:r>
      <w:r w:rsidR="007A7186" w:rsidRPr="008E0FB8">
        <w:rPr>
          <w:rFonts w:ascii="Times New Roman" w:hAnsi="Times New Roman" w:cs="Times New Roman"/>
          <w:sz w:val="28"/>
          <w:szCs w:val="28"/>
        </w:rPr>
        <w:t>недопущення травмування мешканців</w:t>
      </w:r>
      <w:r w:rsidRPr="008E0FB8">
        <w:rPr>
          <w:rFonts w:ascii="Times New Roman" w:hAnsi="Times New Roman" w:cs="Times New Roman"/>
          <w:sz w:val="28"/>
          <w:szCs w:val="28"/>
        </w:rPr>
        <w:t xml:space="preserve">  </w:t>
      </w:r>
      <w:r w:rsidR="000B0570" w:rsidRPr="008E0FB8">
        <w:rPr>
          <w:rFonts w:ascii="Times New Roman" w:hAnsi="Times New Roman" w:cs="Times New Roman"/>
          <w:sz w:val="28"/>
          <w:szCs w:val="28"/>
        </w:rPr>
        <w:t>на</w:t>
      </w:r>
      <w:r w:rsidRPr="008E0FB8">
        <w:rPr>
          <w:rFonts w:ascii="Times New Roman" w:hAnsi="Times New Roman" w:cs="Times New Roman"/>
          <w:sz w:val="28"/>
          <w:szCs w:val="28"/>
        </w:rPr>
        <w:t xml:space="preserve"> вул. Грушевського,77 на виконання робіт з проведення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капітального ремонту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входу в під’їзд 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</w:rPr>
        <w:t>на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вул. Грушевського,77 в м. Калуш</w:t>
      </w:r>
      <w:r w:rsidRPr="008E0FB8">
        <w:rPr>
          <w:rFonts w:ascii="Times New Roman" w:hAnsi="Times New Roman" w:cs="Times New Roman"/>
          <w:sz w:val="28"/>
          <w:szCs w:val="28"/>
        </w:rPr>
        <w:t xml:space="preserve"> передбачено </w:t>
      </w:r>
      <w:r w:rsidR="000B0570" w:rsidRPr="008E0FB8">
        <w:rPr>
          <w:rFonts w:ascii="Times New Roman" w:hAnsi="Times New Roman" w:cs="Times New Roman"/>
          <w:sz w:val="28"/>
          <w:szCs w:val="28"/>
        </w:rPr>
        <w:t>41310,0</w:t>
      </w:r>
      <w:r w:rsidRPr="008E0FB8">
        <w:rPr>
          <w:rFonts w:ascii="Times New Roman" w:hAnsi="Times New Roman" w:cs="Times New Roman"/>
          <w:sz w:val="28"/>
          <w:szCs w:val="28"/>
        </w:rPr>
        <w:t xml:space="preserve"> грн. та залучено кошти співвласників на </w:t>
      </w:r>
      <w:proofErr w:type="spellStart"/>
      <w:r w:rsidRPr="008E0FB8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8E0FB8">
        <w:rPr>
          <w:rFonts w:ascii="Times New Roman" w:hAnsi="Times New Roman" w:cs="Times New Roman"/>
          <w:sz w:val="28"/>
          <w:szCs w:val="28"/>
        </w:rPr>
        <w:t xml:space="preserve"> в сумі (1</w:t>
      </w:r>
      <w:r w:rsidR="000B0570" w:rsidRPr="008E0FB8">
        <w:rPr>
          <w:rFonts w:ascii="Times New Roman" w:hAnsi="Times New Roman" w:cs="Times New Roman"/>
          <w:sz w:val="28"/>
          <w:szCs w:val="28"/>
        </w:rPr>
        <w:t>5</w:t>
      </w:r>
      <w:r w:rsidRPr="008E0FB8">
        <w:rPr>
          <w:rFonts w:ascii="Times New Roman" w:hAnsi="Times New Roman" w:cs="Times New Roman"/>
          <w:sz w:val="28"/>
          <w:szCs w:val="28"/>
        </w:rPr>
        <w:t>%) -</w:t>
      </w:r>
      <w:r w:rsidR="000B0570" w:rsidRPr="008E0FB8">
        <w:rPr>
          <w:rFonts w:ascii="Times New Roman" w:hAnsi="Times New Roman" w:cs="Times New Roman"/>
          <w:sz w:val="28"/>
          <w:szCs w:val="28"/>
        </w:rPr>
        <w:t>7290</w:t>
      </w:r>
      <w:r w:rsidRPr="008E0FB8">
        <w:rPr>
          <w:rFonts w:ascii="Times New Roman" w:hAnsi="Times New Roman" w:cs="Times New Roman"/>
          <w:sz w:val="28"/>
          <w:szCs w:val="28"/>
        </w:rPr>
        <w:t>,00 грн.</w:t>
      </w:r>
    </w:p>
    <w:p w:rsidR="00F30CA6" w:rsidRPr="008E0FB8" w:rsidRDefault="00F30CA6" w:rsidP="00C3262C">
      <w:pPr>
        <w:pStyle w:val="a5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3262C" w:rsidRPr="008E0FB8" w:rsidRDefault="00C3262C" w:rsidP="00F30CA6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b/>
          <w:sz w:val="28"/>
          <w:szCs w:val="28"/>
        </w:rPr>
        <w:t>Обґрунтування очікуваної вартість предмета закупівлі:</w:t>
      </w:r>
      <w:r w:rsidRPr="008E0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62C" w:rsidRPr="008E0FB8" w:rsidRDefault="00C3262C" w:rsidP="00C3262C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sz w:val="28"/>
          <w:szCs w:val="28"/>
        </w:rPr>
        <w:t>Відповідно до кошторисної документації сума для проведення закупівлі робіт на «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Капітальний ремонт 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</w:rPr>
        <w:t>входу в під’їзд на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вул. Грушевського,77 в м. Калуш</w:t>
      </w:r>
      <w:r w:rsidRPr="008E0FB8">
        <w:rPr>
          <w:rFonts w:ascii="Times New Roman" w:hAnsi="Times New Roman" w:cs="Times New Roman"/>
          <w:sz w:val="28"/>
          <w:szCs w:val="28"/>
        </w:rPr>
        <w:t>» -</w:t>
      </w:r>
      <w:r w:rsidRPr="008E0FB8">
        <w:rPr>
          <w:rFonts w:ascii="Times New Roman" w:hAnsi="Times New Roman" w:cs="Times New Roman"/>
          <w:color w:val="333333"/>
          <w:sz w:val="28"/>
          <w:szCs w:val="28"/>
        </w:rPr>
        <w:t xml:space="preserve"> ID: </w:t>
      </w:r>
      <w:r w:rsidR="000B0570" w:rsidRPr="008E0F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UA-2021-09-24-003168-b </w:t>
      </w:r>
      <w:r w:rsidRPr="008E0FB8">
        <w:rPr>
          <w:rStyle w:val="h-select-a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становить</w:t>
      </w:r>
      <w:r w:rsidRPr="008E0FB8">
        <w:rPr>
          <w:rStyle w:val="h-select-all"/>
          <w:rFonts w:ascii="Times New Roman" w:hAnsi="Times New Roman" w:cs="Times New Roman"/>
          <w:sz w:val="28"/>
          <w:szCs w:val="28"/>
        </w:rPr>
        <w:t xml:space="preserve"> </w:t>
      </w:r>
      <w:r w:rsidR="000B0570" w:rsidRPr="008E0FB8">
        <w:rPr>
          <w:rFonts w:ascii="Times New Roman" w:hAnsi="Times New Roman" w:cs="Times New Roman"/>
          <w:sz w:val="28"/>
          <w:szCs w:val="28"/>
        </w:rPr>
        <w:t>48600</w:t>
      </w:r>
      <w:r w:rsidRPr="008E0FB8">
        <w:rPr>
          <w:rFonts w:ascii="Times New Roman" w:hAnsi="Times New Roman" w:cs="Times New Roman"/>
          <w:sz w:val="28"/>
          <w:szCs w:val="28"/>
        </w:rPr>
        <w:t xml:space="preserve">,00 грн. </w:t>
      </w:r>
    </w:p>
    <w:p w:rsidR="00C3262C" w:rsidRPr="008E0FB8" w:rsidRDefault="00C3262C" w:rsidP="00C3262C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0"/>
      </w:tblGrid>
      <w:tr w:rsidR="00C3262C" w:rsidRPr="008E0FB8" w:rsidTr="00C3262C">
        <w:trPr>
          <w:trHeight w:val="243"/>
          <w:jc w:val="center"/>
        </w:trPr>
        <w:tc>
          <w:tcPr>
            <w:tcW w:w="9930" w:type="dxa"/>
          </w:tcPr>
          <w:p w:rsidR="007716EC" w:rsidRPr="008E0FB8" w:rsidRDefault="008E0FB8" w:rsidP="004651E6">
            <w:pPr>
              <w:pStyle w:val="a5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142" w:right="-21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3262C" w:rsidRPr="008E0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Технічні та якісні характеристики  предмета </w:t>
            </w:r>
          </w:p>
          <w:tbl>
            <w:tblPr>
              <w:tblW w:w="9895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7716EC" w:rsidRPr="008E0FB8" w:rsidTr="00C02A1E">
              <w:trPr>
                <w:trHeight w:val="243"/>
                <w:jc w:val="center"/>
              </w:trPr>
              <w:tc>
                <w:tcPr>
                  <w:tcW w:w="9895" w:type="dxa"/>
                  <w:hideMark/>
                </w:tcPr>
                <w:tbl>
                  <w:tblPr>
                    <w:tblW w:w="9960" w:type="dxa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37"/>
                    <w:gridCol w:w="6518"/>
                    <w:gridCol w:w="993"/>
                    <w:gridCol w:w="851"/>
                    <w:gridCol w:w="868"/>
                    <w:gridCol w:w="93"/>
                  </w:tblGrid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  <w:gridSpan w:val="6"/>
                      </w:tcPr>
                      <w:p w:rsidR="008E0FB8" w:rsidRPr="008E0FB8" w:rsidRDefault="007716EC" w:rsidP="008E0FB8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="008E0FB8"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Об'єми робіт</w:t>
                        </w:r>
                      </w:p>
                      <w:p w:rsidR="007716EC" w:rsidRPr="008E0FB8" w:rsidRDefault="007716EC" w:rsidP="004651E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/>
                          <w:ind w:left="142" w:firstLine="72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  <w:gridSpan w:val="6"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  <w:gridSpan w:val="6"/>
                      </w:tcPr>
                      <w:p w:rsidR="007716EC" w:rsidRPr="008E0FB8" w:rsidRDefault="007716EC" w:rsidP="008E0FB8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  <w:gridSpan w:val="6"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1050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№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п/п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Найменування робіт і витрат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Одиниця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виміру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Кіль-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кість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12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Примітка</w:t>
                        </w: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Розбирання поясків, </w:t>
                        </w: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сандриків</w:t>
                        </w:r>
                        <w:proofErr w:type="spellEnd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, жолобів, відливів,</w:t>
                        </w:r>
                        <w:r w:rsidR="001D01EC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звисів тощо з листової сталі. 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Розбирання покриттів покрівлі з хвилястих азбестоцементних листів.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Розбирання крокв зі стояками та підкосами з </w:t>
                        </w: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дощок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Демонтаж віконних коробок в рублених з колод та брусів стінах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100шт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0,04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5.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Знімання дверних </w:t>
                        </w: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полотен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0,026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6.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Розбирання каркасних </w:t>
                        </w:r>
                        <w:r w:rsidR="001D01EC"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дерев’яних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непоштукатурених перегородок, обшитих дошками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0,08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7.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Розбирання дощатих покриттів підлог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0,045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80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8.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Розбирання лат (</w:t>
                        </w: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рештування</w:t>
                        </w:r>
                        <w:proofErr w:type="spellEnd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) з брусків з прозорами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0,024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gridAfter w:val="1"/>
                      <w:wAfter w:w="93" w:type="dxa"/>
                      <w:trHeight w:val="280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9.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Розбирання цементно-бетонних покриттів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0,003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812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10.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Улаштування цементної стяжки товщиною 20мм по бетонній основі приміщення площею до 20м2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0,045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11.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На кожні 5мм зміни товщини шару цементної стяжки додавати або виключати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0,045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12.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Виготовлення конструкцій ганку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13.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Монтаж металоконструкцій вагою до 0,1т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14.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Монтаж покрівельного покриття з профільованого листа при висоті будівлі до 25м / монтаж конструкцій, пофарбованих у заводських умовах , або непофарбованих, що поставляються в пакетах/-шатровий дах. 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100м2</w:t>
                        </w:r>
                      </w:p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покриття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15.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Металопрофіль</w:t>
                        </w:r>
                        <w:proofErr w:type="spellEnd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даховий (черепиця)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6,8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16.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Шурупи 4,8х35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17.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Улаштування вітрової 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18.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Вітрова дошка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19.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Улаштування примикань до кам’яних стін з листової 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20.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Примикання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21.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Улаштування </w:t>
                        </w: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снігозатримувачів</w:t>
                        </w:r>
                        <w:proofErr w:type="spellEnd"/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з листової сталі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22.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Снігозатримувачі</w:t>
                        </w:r>
                        <w:proofErr w:type="spellEnd"/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23.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Шурупи 4,8х35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24.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Улаштування жолобів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25.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Ринва Д=130мм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26.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Гаки ринви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27.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З’єднання ринви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28.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Навішування водостічних труб, колін, відливів і воронок з готових елементів.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100м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29.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Водостічні труби  Д=100мм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30.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Воронка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lastRenderedPageBreak/>
                          <w:t>31.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Коліна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32.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Хомут труби з дюбелем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7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33.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Демонтаж дверних коробок  (вхідні в під’їзд) в кам’яних стінах з відбиванням штукатурки в укосах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100шт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0,01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304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</w:rPr>
                          <w:t>34.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Заповнення дверних  прорізів металевими дверними блоками з віконними прорізами із застосуванням анкерів і монтажної піни.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1блок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35.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Блоки дверні зовнішні металеві 21х13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36.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Навантаження сміття вручну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1т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2,69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716EC" w:rsidRPr="008E0FB8" w:rsidTr="00B219C0">
                    <w:trPr>
                      <w:trHeight w:val="243"/>
                      <w:jc w:val="center"/>
                    </w:trPr>
                    <w:tc>
                      <w:tcPr>
                        <w:tcW w:w="637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37.</w:t>
                        </w:r>
                      </w:p>
                    </w:tc>
                    <w:tc>
                      <w:tcPr>
                        <w:tcW w:w="6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Перевезення сміття до 8км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iCs/>
                            <w:spacing w:val="-3"/>
                            <w:sz w:val="28"/>
                            <w:szCs w:val="28"/>
                            <w:lang w:eastAsia="ru-RU"/>
                          </w:rPr>
                          <w:t>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E0FB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2,69</w:t>
                        </w:r>
                      </w:p>
                    </w:tc>
                    <w:tc>
                      <w:tcPr>
                        <w:tcW w:w="9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716EC" w:rsidRPr="008E0FB8" w:rsidRDefault="007716EC" w:rsidP="004651E6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716EC" w:rsidRPr="008E0FB8" w:rsidRDefault="007716EC" w:rsidP="004651E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716EC" w:rsidRPr="008E0FB8" w:rsidRDefault="007716EC" w:rsidP="004651E6">
                  <w:pPr>
                    <w:spacing w:after="0" w:line="254" w:lineRule="auto"/>
                    <w:ind w:left="142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</w:pPr>
                  <w:r w:rsidRPr="008E0F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3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</w:t>
                  </w:r>
                </w:p>
                <w:p w:rsidR="004651E6" w:rsidRPr="008E0FB8" w:rsidRDefault="009A239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0F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4. Вимоги до надання послуг:</w:t>
                  </w:r>
                  <w:r w:rsidRPr="008E0F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4651E6" w:rsidRPr="008E0F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Роботи по </w:t>
                  </w:r>
                  <w:r w:rsidR="004651E6" w:rsidRPr="008E0FB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 xml:space="preserve">капітальному ремонту </w:t>
                  </w:r>
                  <w:r w:rsidR="008E0FB8" w:rsidRPr="008E0FB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входу в під’їзд</w:t>
                  </w:r>
                  <w:r w:rsidR="004651E6" w:rsidRPr="008E0FB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 xml:space="preserve"> </w:t>
                  </w:r>
                  <w:r w:rsidR="008E0FB8" w:rsidRPr="008E0FB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на</w:t>
                  </w:r>
                  <w:r w:rsidR="004651E6" w:rsidRPr="008E0FB8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 xml:space="preserve"> вул. Грушевського,77 в м. Калуш</w:t>
                  </w:r>
                  <w:r w:rsidR="004651E6" w:rsidRPr="008E0F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, </w:t>
                  </w:r>
                  <w:r w:rsidR="004651E6" w:rsidRPr="008E0F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Використовувані матеріали і обладнання повинні відповідати кошторисній документації, державним стандартам і технічним умовам. 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Матеріали, які будуть використовуватися для виконання робіт повинні мати наступні параметри: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не токсичні, не відноситися до горючих матеріалів;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термін служби не менше 10 років;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мати високі зносостійкі властивості;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відповідати вимогам безпеки;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ремонтно – будівельні роботи повинні відповідати вимогам ДБН В.2.2-4:2018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 виконанні робіт обов’язково погоджувати з замовником зразки матеріалів, виробів та їх вартість. 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 протязі проведення капітального ремонту проводиться технічний нагляд з метою дотримання норм ДСТУ ( ДБН ). 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Підрядник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981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Учасник визначає ціни з урахуванням всіх видів та обсягів робіт, що повинні бути виконані. 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 складанні ціни пропозиції (договірної ціни) на виконання підрядних робіт вартість матеріальних ресурсів приймається учасником за цінами, які не </w:t>
                  </w: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перевищують орієнтовний рівень цін внутрішнього ринку України, з урахуванням їх якісних характеристик, строків та об’ємів постачання.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Якщо пропозиція закупівлі учасника містить не всі види робіт або зміну обсягів та складу робіт згідно з оголошенням </w:t>
                  </w:r>
                  <w:proofErr w:type="spellStart"/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закупівель</w:t>
                  </w:r>
                  <w:proofErr w:type="spellEnd"/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ця пропозиція вважається такою, що не відповідає умовам оголошення закупівлі, та відхиляється замовником.</w:t>
                  </w:r>
                </w:p>
                <w:p w:rsidR="004651E6" w:rsidRPr="004651E6" w:rsidRDefault="004651E6" w:rsidP="00C02A1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867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/>
                    <w:ind w:left="228" w:firstLine="51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651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            </w:r>
                </w:p>
                <w:p w:rsidR="004651E6" w:rsidRPr="004651E6" w:rsidRDefault="004651E6" w:rsidP="00C02A1E">
                  <w:pPr>
                    <w:widowControl w:val="0"/>
                    <w:tabs>
                      <w:tab w:val="left" w:pos="9867"/>
                    </w:tabs>
                    <w:autoSpaceDE w:val="0"/>
                    <w:autoSpaceDN w:val="0"/>
                    <w:spacing w:before="90" w:after="0" w:line="276" w:lineRule="auto"/>
                    <w:ind w:left="228" w:firstLine="511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7716EC" w:rsidRPr="008E0FB8" w:rsidRDefault="004651E6" w:rsidP="00143C84">
                  <w:pPr>
                    <w:tabs>
                      <w:tab w:val="left" w:pos="617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33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4651E6">
                    <w:rPr>
                      <w:rFonts w:ascii="Times New Roman" w:eastAsia="Lucida Sans Unicode" w:hAnsi="Times New Roman" w:cs="Times New Roman"/>
                      <w:color w:val="000000"/>
                      <w:sz w:val="28"/>
                      <w:szCs w:val="28"/>
                      <w:lang w:bidi="en-US"/>
                    </w:rPr>
                    <w:tab/>
                    <w:t xml:space="preserve"> </w:t>
                  </w:r>
                </w:p>
              </w:tc>
            </w:tr>
          </w:tbl>
          <w:p w:rsidR="00C3262C" w:rsidRPr="00787AC9" w:rsidRDefault="00C3262C" w:rsidP="004651E6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3262C" w:rsidRPr="008E0FB8" w:rsidRDefault="00C3262C" w:rsidP="008E0FB8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F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 xml:space="preserve">    </w:t>
      </w:r>
      <w:r w:rsidRPr="008E0FB8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    </w:t>
      </w:r>
    </w:p>
    <w:p w:rsidR="00C3262C" w:rsidRPr="008E0FB8" w:rsidRDefault="00C3262C" w:rsidP="00C32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sz w:val="28"/>
          <w:szCs w:val="28"/>
        </w:rPr>
        <w:t xml:space="preserve">В.о. начальника УЖКГ                                                                     Тарас </w:t>
      </w:r>
      <w:proofErr w:type="spellStart"/>
      <w:r w:rsidRPr="008E0FB8">
        <w:rPr>
          <w:rFonts w:ascii="Times New Roman" w:hAnsi="Times New Roman" w:cs="Times New Roman"/>
          <w:sz w:val="28"/>
          <w:szCs w:val="28"/>
        </w:rPr>
        <w:t>Фіцак</w:t>
      </w:r>
      <w:proofErr w:type="spellEnd"/>
    </w:p>
    <w:p w:rsidR="00C3262C" w:rsidRPr="008E0FB8" w:rsidRDefault="00C3262C" w:rsidP="00C32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FB8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8E0FB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8A6994" w:rsidRPr="008E0FB8" w:rsidRDefault="008A69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6994" w:rsidRPr="008E0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94"/>
    <w:rsid w:val="00075330"/>
    <w:rsid w:val="000B0570"/>
    <w:rsid w:val="00143C84"/>
    <w:rsid w:val="001D01EC"/>
    <w:rsid w:val="001D7F65"/>
    <w:rsid w:val="004651E6"/>
    <w:rsid w:val="007716EC"/>
    <w:rsid w:val="00787AC9"/>
    <w:rsid w:val="007A7186"/>
    <w:rsid w:val="008A6994"/>
    <w:rsid w:val="008E0FB8"/>
    <w:rsid w:val="008F476F"/>
    <w:rsid w:val="008F4DFD"/>
    <w:rsid w:val="009A2396"/>
    <w:rsid w:val="00B219C0"/>
    <w:rsid w:val="00BB6680"/>
    <w:rsid w:val="00BD7701"/>
    <w:rsid w:val="00C02A1E"/>
    <w:rsid w:val="00C3262C"/>
    <w:rsid w:val="00D6718F"/>
    <w:rsid w:val="00F3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5E8F"/>
  <w15:chartTrackingRefBased/>
  <w15:docId w15:val="{C2197053-1B8E-45EC-8DD9-DC66BF44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6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6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C3262C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C3262C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C3262C"/>
  </w:style>
  <w:style w:type="character" w:styleId="a6">
    <w:name w:val="Emphasis"/>
    <w:basedOn w:val="a0"/>
    <w:uiPriority w:val="20"/>
    <w:qFormat/>
    <w:rsid w:val="00C326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4473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15</cp:revision>
  <cp:lastPrinted>2021-09-28T10:08:00Z</cp:lastPrinted>
  <dcterms:created xsi:type="dcterms:W3CDTF">2021-09-27T13:07:00Z</dcterms:created>
  <dcterms:modified xsi:type="dcterms:W3CDTF">2021-09-29T13:02:00Z</dcterms:modified>
</cp:coreProperties>
</file>