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26D" w:rsidRPr="008567CB" w:rsidRDefault="0057326D" w:rsidP="00187108">
      <w:pPr>
        <w:pStyle w:val="Default"/>
        <w:jc w:val="center"/>
        <w:rPr>
          <w:color w:val="auto"/>
          <w:sz w:val="28"/>
          <w:szCs w:val="28"/>
        </w:rPr>
      </w:pPr>
      <w:r w:rsidRPr="008567CB">
        <w:rPr>
          <w:b/>
          <w:bCs/>
          <w:color w:val="auto"/>
          <w:sz w:val="28"/>
          <w:szCs w:val="28"/>
        </w:rPr>
        <w:t>АНАЛІЗ РЕГУЛЯТОРНОГО ВПЛИВУ</w:t>
      </w:r>
    </w:p>
    <w:p w:rsidR="0057326D" w:rsidRDefault="00C66772" w:rsidP="00187108">
      <w:pPr>
        <w:pStyle w:val="Default"/>
        <w:jc w:val="center"/>
        <w:rPr>
          <w:b/>
          <w:bCs/>
          <w:color w:val="auto"/>
          <w:sz w:val="28"/>
          <w:szCs w:val="28"/>
        </w:rPr>
      </w:pPr>
      <w:r w:rsidRPr="008567CB">
        <w:rPr>
          <w:b/>
          <w:bCs/>
          <w:color w:val="auto"/>
          <w:sz w:val="28"/>
          <w:szCs w:val="28"/>
        </w:rPr>
        <w:t xml:space="preserve"> </w:t>
      </w:r>
      <w:proofErr w:type="spellStart"/>
      <w:r w:rsidRPr="008567CB">
        <w:rPr>
          <w:b/>
          <w:bCs/>
          <w:color w:val="auto"/>
          <w:sz w:val="28"/>
          <w:szCs w:val="28"/>
        </w:rPr>
        <w:t>проє</w:t>
      </w:r>
      <w:r w:rsidR="0057326D" w:rsidRPr="008567CB">
        <w:rPr>
          <w:b/>
          <w:bCs/>
          <w:color w:val="auto"/>
          <w:sz w:val="28"/>
          <w:szCs w:val="28"/>
        </w:rPr>
        <w:t>кту</w:t>
      </w:r>
      <w:proofErr w:type="spellEnd"/>
      <w:r w:rsidR="0057326D" w:rsidRPr="008567CB">
        <w:rPr>
          <w:b/>
          <w:bCs/>
          <w:color w:val="auto"/>
          <w:sz w:val="28"/>
          <w:szCs w:val="28"/>
        </w:rPr>
        <w:t xml:space="preserve"> рішення виконавчого комітету </w:t>
      </w:r>
      <w:r w:rsidRPr="008567CB">
        <w:rPr>
          <w:b/>
          <w:bCs/>
          <w:color w:val="auto"/>
          <w:sz w:val="28"/>
          <w:szCs w:val="28"/>
        </w:rPr>
        <w:t xml:space="preserve">Калуської </w:t>
      </w:r>
      <w:r w:rsidR="0057326D" w:rsidRPr="008567CB">
        <w:rPr>
          <w:b/>
          <w:bCs/>
          <w:color w:val="auto"/>
          <w:sz w:val="28"/>
          <w:szCs w:val="28"/>
        </w:rPr>
        <w:t>міської ради «Про тарифи на послуги з користування майданчиками для платного паркування транспортних засобів ».</w:t>
      </w:r>
    </w:p>
    <w:p w:rsidR="00187108" w:rsidRPr="008567CB" w:rsidRDefault="00187108" w:rsidP="00187108">
      <w:pPr>
        <w:pStyle w:val="Default"/>
        <w:jc w:val="center"/>
        <w:rPr>
          <w:b/>
          <w:bCs/>
          <w:color w:val="auto"/>
          <w:sz w:val="28"/>
          <w:szCs w:val="28"/>
        </w:rPr>
      </w:pPr>
    </w:p>
    <w:p w:rsidR="00135643" w:rsidRPr="008567CB" w:rsidRDefault="00135643" w:rsidP="007B5C1E">
      <w:pPr>
        <w:spacing w:after="0" w:line="240" w:lineRule="auto"/>
        <w:ind w:left="142" w:firstLine="566"/>
        <w:contextualSpacing/>
        <w:jc w:val="both"/>
        <w:rPr>
          <w:rFonts w:ascii="Times New Roman" w:hAnsi="Times New Roman" w:cs="Times New Roman"/>
          <w:sz w:val="28"/>
          <w:szCs w:val="28"/>
        </w:rPr>
      </w:pPr>
      <w:r w:rsidRPr="008567CB">
        <w:rPr>
          <w:rFonts w:ascii="Times New Roman" w:hAnsi="Times New Roman" w:cs="Times New Roman"/>
          <w:sz w:val="28"/>
          <w:szCs w:val="28"/>
        </w:rPr>
        <w:t>Аналіз регуляторного впливу розроблено на виконання та з дотриманням вимог статті 8 Закону України від 11.09.2003р. №1160-</w:t>
      </w:r>
      <w:r w:rsidRPr="008567CB">
        <w:rPr>
          <w:rFonts w:ascii="Times New Roman" w:hAnsi="Times New Roman" w:cs="Times New Roman"/>
          <w:sz w:val="28"/>
          <w:szCs w:val="28"/>
          <w:lang w:val="en-US"/>
        </w:rPr>
        <w:t>IV</w:t>
      </w:r>
      <w:r w:rsidRPr="008567CB">
        <w:rPr>
          <w:rFonts w:ascii="Times New Roman" w:hAnsi="Times New Roman" w:cs="Times New Roman"/>
          <w:sz w:val="28"/>
          <w:szCs w:val="28"/>
        </w:rPr>
        <w:t xml:space="preserve"> «Про засади державної регуляторної політики у сфері господарської діяльності» та з урахуванням Методики проведення аналізу впливу регуляторного </w:t>
      </w:r>
      <w:proofErr w:type="spellStart"/>
      <w:r w:rsidRPr="008567CB">
        <w:rPr>
          <w:rFonts w:ascii="Times New Roman" w:hAnsi="Times New Roman" w:cs="Times New Roman"/>
          <w:sz w:val="28"/>
          <w:szCs w:val="28"/>
        </w:rPr>
        <w:t>акта</w:t>
      </w:r>
      <w:proofErr w:type="spellEnd"/>
      <w:r w:rsidRPr="008567CB">
        <w:rPr>
          <w:rFonts w:ascii="Times New Roman" w:hAnsi="Times New Roman" w:cs="Times New Roman"/>
          <w:sz w:val="28"/>
          <w:szCs w:val="28"/>
        </w:rPr>
        <w:t xml:space="preserve">, затвердженої Постановою Кабінету Міністрів України від 11.03.2004р. № 308 (зі змінами, затвердженими Постановою Кабінету Міністрів України від 16.12.2015р. № 1151). </w:t>
      </w:r>
    </w:p>
    <w:p w:rsidR="0057326D" w:rsidRPr="008567CB" w:rsidRDefault="0057326D" w:rsidP="007B5C1E">
      <w:pPr>
        <w:pStyle w:val="Default"/>
        <w:jc w:val="center"/>
        <w:rPr>
          <w:b/>
          <w:bCs/>
          <w:color w:val="auto"/>
          <w:sz w:val="28"/>
          <w:szCs w:val="28"/>
        </w:rPr>
      </w:pPr>
      <w:r w:rsidRPr="008567CB">
        <w:rPr>
          <w:b/>
          <w:bCs/>
          <w:color w:val="auto"/>
          <w:sz w:val="28"/>
          <w:szCs w:val="28"/>
        </w:rPr>
        <w:t>I. Визначення проблеми</w:t>
      </w:r>
    </w:p>
    <w:p w:rsidR="00C3545C" w:rsidRPr="008567CB" w:rsidRDefault="00990635" w:rsidP="00187108">
      <w:pPr>
        <w:pStyle w:val="Default"/>
        <w:tabs>
          <w:tab w:val="left" w:pos="1110"/>
        </w:tabs>
        <w:rPr>
          <w:b/>
          <w:color w:val="auto"/>
          <w:sz w:val="28"/>
          <w:szCs w:val="28"/>
        </w:rPr>
      </w:pPr>
      <w:r w:rsidRPr="008567CB">
        <w:rPr>
          <w:b/>
          <w:color w:val="auto"/>
          <w:sz w:val="28"/>
          <w:szCs w:val="28"/>
        </w:rPr>
        <w:t xml:space="preserve">          Проблема, яку пропонується розв’язати</w:t>
      </w:r>
    </w:p>
    <w:p w:rsidR="00990635" w:rsidRPr="008567CB" w:rsidRDefault="00C3545C" w:rsidP="00E8234B">
      <w:pPr>
        <w:spacing w:line="240" w:lineRule="auto"/>
        <w:ind w:firstLine="566"/>
        <w:contextualSpacing/>
        <w:jc w:val="both"/>
        <w:rPr>
          <w:rFonts w:ascii="Times New Roman" w:hAnsi="Times New Roman" w:cs="Times New Roman"/>
          <w:sz w:val="28"/>
          <w:szCs w:val="28"/>
        </w:rPr>
      </w:pPr>
      <w:r w:rsidRPr="008567CB">
        <w:rPr>
          <w:rFonts w:ascii="Times New Roman" w:hAnsi="Times New Roman" w:cs="Times New Roman"/>
          <w:sz w:val="28"/>
          <w:szCs w:val="28"/>
        </w:rPr>
        <w:t xml:space="preserve">Проблема, яку необхідно вирішити шляхом прийняття даного рішення, полягає у </w:t>
      </w:r>
      <w:r w:rsidR="00695AD1" w:rsidRPr="008567CB">
        <w:rPr>
          <w:rFonts w:ascii="Times New Roman" w:hAnsi="Times New Roman" w:cs="Times New Roman"/>
          <w:sz w:val="28"/>
          <w:szCs w:val="28"/>
        </w:rPr>
        <w:t>в</w:t>
      </w:r>
      <w:r w:rsidR="00990635" w:rsidRPr="008567CB">
        <w:rPr>
          <w:rFonts w:ascii="Times New Roman" w:hAnsi="Times New Roman" w:cs="Times New Roman"/>
          <w:sz w:val="28"/>
          <w:szCs w:val="28"/>
        </w:rPr>
        <w:t>порядкуванн</w:t>
      </w:r>
      <w:r w:rsidR="00695AD1" w:rsidRPr="008567CB">
        <w:rPr>
          <w:rFonts w:ascii="Times New Roman" w:hAnsi="Times New Roman" w:cs="Times New Roman"/>
          <w:sz w:val="28"/>
          <w:szCs w:val="28"/>
        </w:rPr>
        <w:t>і</w:t>
      </w:r>
      <w:r w:rsidR="00990635" w:rsidRPr="008567CB">
        <w:rPr>
          <w:rFonts w:ascii="Times New Roman" w:hAnsi="Times New Roman" w:cs="Times New Roman"/>
          <w:sz w:val="28"/>
          <w:szCs w:val="28"/>
        </w:rPr>
        <w:t xml:space="preserve"> паркування в місті Калуші, відповідно до Закону України «Про місцеве самоврядування в Україні» та постанови Кабінету Міністрів України від 02.03.2010 р. № 258 «Про затвердження Порядку формування тарифів на послуги з </w:t>
      </w:r>
      <w:r w:rsidR="00BF5CA4">
        <w:rPr>
          <w:rFonts w:ascii="Times New Roman" w:hAnsi="Times New Roman" w:cs="Times New Roman"/>
          <w:sz w:val="28"/>
          <w:szCs w:val="28"/>
        </w:rPr>
        <w:t>користування майданчиками</w:t>
      </w:r>
      <w:r w:rsidR="00990635" w:rsidRPr="008567CB">
        <w:rPr>
          <w:rFonts w:ascii="Times New Roman" w:hAnsi="Times New Roman" w:cs="Times New Roman"/>
          <w:sz w:val="28"/>
          <w:szCs w:val="28"/>
        </w:rPr>
        <w:t xml:space="preserve"> для платного паркування транспортних засобів». </w:t>
      </w:r>
    </w:p>
    <w:p w:rsidR="00990635" w:rsidRPr="008567CB" w:rsidRDefault="00990635" w:rsidP="00187108">
      <w:pPr>
        <w:spacing w:after="0" w:line="240" w:lineRule="auto"/>
        <w:ind w:firstLine="709"/>
        <w:jc w:val="both"/>
        <w:rPr>
          <w:rFonts w:ascii="Times New Roman" w:eastAsia="Times New Roman" w:hAnsi="Times New Roman" w:cs="Times New Roman"/>
          <w:sz w:val="28"/>
          <w:szCs w:val="28"/>
        </w:rPr>
      </w:pPr>
      <w:r w:rsidRPr="008567CB">
        <w:rPr>
          <w:rFonts w:ascii="Times New Roman" w:eastAsia="Times New Roman" w:hAnsi="Times New Roman" w:cs="Times New Roman"/>
          <w:sz w:val="28"/>
          <w:szCs w:val="28"/>
        </w:rPr>
        <w:t xml:space="preserve">Основна проблема полягає у необхідності затвердження економічно обґрунтованих тарифів на послуги з користування майданчиками для платного паркування в місті </w:t>
      </w:r>
      <w:r w:rsidR="00823812" w:rsidRPr="008567CB">
        <w:rPr>
          <w:rFonts w:ascii="Times New Roman" w:eastAsia="Times New Roman" w:hAnsi="Times New Roman" w:cs="Times New Roman"/>
          <w:sz w:val="28"/>
          <w:szCs w:val="28"/>
        </w:rPr>
        <w:t>Калуші</w:t>
      </w:r>
      <w:r w:rsidRPr="008567CB">
        <w:rPr>
          <w:rFonts w:ascii="Times New Roman" w:eastAsia="Times New Roman" w:hAnsi="Times New Roman" w:cs="Times New Roman"/>
          <w:sz w:val="28"/>
          <w:szCs w:val="28"/>
        </w:rPr>
        <w:t xml:space="preserve"> з визначенням меж </w:t>
      </w:r>
      <w:proofErr w:type="spellStart"/>
      <w:r w:rsidRPr="008567CB">
        <w:rPr>
          <w:rFonts w:ascii="Times New Roman" w:eastAsia="Times New Roman" w:hAnsi="Times New Roman" w:cs="Times New Roman"/>
          <w:sz w:val="28"/>
          <w:szCs w:val="28"/>
        </w:rPr>
        <w:t>паркувальних</w:t>
      </w:r>
      <w:proofErr w:type="spellEnd"/>
      <w:r w:rsidRPr="008567CB">
        <w:rPr>
          <w:rFonts w:ascii="Times New Roman" w:eastAsia="Times New Roman" w:hAnsi="Times New Roman" w:cs="Times New Roman"/>
          <w:sz w:val="28"/>
          <w:szCs w:val="28"/>
        </w:rPr>
        <w:t xml:space="preserve"> зон міста в залежності від рівня завантаженості об’єктів </w:t>
      </w:r>
      <w:proofErr w:type="spellStart"/>
      <w:r w:rsidRPr="008567CB">
        <w:rPr>
          <w:rFonts w:ascii="Times New Roman" w:eastAsia="Times New Roman" w:hAnsi="Times New Roman" w:cs="Times New Roman"/>
          <w:sz w:val="28"/>
          <w:szCs w:val="28"/>
        </w:rPr>
        <w:t>вулично</w:t>
      </w:r>
      <w:proofErr w:type="spellEnd"/>
      <w:r w:rsidRPr="008567CB">
        <w:rPr>
          <w:rFonts w:ascii="Times New Roman" w:eastAsia="Times New Roman" w:hAnsi="Times New Roman" w:cs="Times New Roman"/>
          <w:sz w:val="28"/>
          <w:szCs w:val="28"/>
        </w:rPr>
        <w:t xml:space="preserve">-дорожньої мережі; забезпечення ефективного функціонування майданчиків для паркування транспортних засобів у місті. </w:t>
      </w:r>
    </w:p>
    <w:p w:rsidR="00CC5AFA" w:rsidRPr="008567CB" w:rsidRDefault="00CC5AFA" w:rsidP="00187108">
      <w:pPr>
        <w:spacing w:after="0" w:line="240" w:lineRule="auto"/>
        <w:ind w:firstLine="709"/>
        <w:jc w:val="both"/>
        <w:rPr>
          <w:rFonts w:ascii="Times New Roman" w:eastAsia="Times New Roman" w:hAnsi="Times New Roman" w:cs="Times New Roman"/>
          <w:sz w:val="28"/>
          <w:szCs w:val="28"/>
        </w:rPr>
      </w:pPr>
      <w:r w:rsidRPr="008567CB">
        <w:rPr>
          <w:rFonts w:ascii="Times New Roman" w:eastAsia="Times New Roman" w:hAnsi="Times New Roman" w:cs="Times New Roman"/>
          <w:sz w:val="28"/>
          <w:szCs w:val="28"/>
        </w:rPr>
        <w:t xml:space="preserve">Відповідно до підпункту </w:t>
      </w:r>
      <w:r w:rsidR="00CC778B" w:rsidRPr="00CC778B">
        <w:rPr>
          <w:rFonts w:ascii="Times New Roman" w:hAnsi="Times New Roman" w:cs="Times New Roman"/>
          <w:color w:val="333333"/>
          <w:sz w:val="28"/>
          <w:szCs w:val="28"/>
          <w:shd w:val="clear" w:color="auto" w:fill="FFFFFF"/>
        </w:rPr>
        <w:t>7</w:t>
      </w:r>
      <w:r w:rsidR="00CC778B" w:rsidRPr="00CC778B">
        <w:rPr>
          <w:rStyle w:val="rvts37"/>
          <w:rFonts w:ascii="Times New Roman" w:hAnsi="Times New Roman" w:cs="Times New Roman"/>
          <w:b/>
          <w:bCs/>
          <w:color w:val="333333"/>
          <w:sz w:val="28"/>
          <w:szCs w:val="28"/>
          <w:shd w:val="clear" w:color="auto" w:fill="FFFFFF"/>
          <w:vertAlign w:val="superscript"/>
        </w:rPr>
        <w:t>-1</w:t>
      </w:r>
      <w:r w:rsidRPr="008567CB">
        <w:rPr>
          <w:rFonts w:ascii="Times New Roman" w:eastAsia="Times New Roman" w:hAnsi="Times New Roman" w:cs="Times New Roman"/>
          <w:sz w:val="28"/>
          <w:szCs w:val="28"/>
        </w:rPr>
        <w:t xml:space="preserve"> пункту “а” частини першої статті 30 Закону України “Про місцеве самоврядування в Україні” до відання виконавчих органів сільських, селищних, міських рад належать власні (самоврядні) повноваження: прийняття рішень про розміщення, обладнання та функціонування майданчиків для паркування транспортних засобів та стоянок таксі на вулицях і дорогах населених пунктів, здійснення контролю за дотриманням визначених правилами паркування транспортних засобів вимог щодо розміщення, обладнання та функціонування майданчиків для паркування.</w:t>
      </w:r>
    </w:p>
    <w:p w:rsidR="00CC5AFA" w:rsidRPr="008567CB" w:rsidRDefault="00CC778B" w:rsidP="00187108">
      <w:pPr>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Підпункт 2 пункту </w:t>
      </w:r>
      <w:r w:rsidR="00CC5AFA" w:rsidRPr="008567CB">
        <w:rPr>
          <w:rFonts w:ascii="Times New Roman" w:eastAsia="Times New Roman" w:hAnsi="Times New Roman" w:cs="Times New Roman"/>
          <w:sz w:val="28"/>
          <w:szCs w:val="28"/>
        </w:rPr>
        <w:t xml:space="preserve">"а" </w:t>
      </w:r>
      <w:r w:rsidRPr="008567CB">
        <w:rPr>
          <w:rFonts w:ascii="Times New Roman" w:eastAsia="Times New Roman" w:hAnsi="Times New Roman" w:cs="Times New Roman"/>
          <w:sz w:val="28"/>
          <w:szCs w:val="28"/>
        </w:rPr>
        <w:t xml:space="preserve">частини першої статті </w:t>
      </w:r>
      <w:r w:rsidR="00CC5AFA" w:rsidRPr="008567CB">
        <w:rPr>
          <w:rFonts w:ascii="Times New Roman" w:eastAsia="Times New Roman" w:hAnsi="Times New Roman" w:cs="Times New Roman"/>
          <w:sz w:val="28"/>
          <w:szCs w:val="28"/>
        </w:rPr>
        <w:t>28 «Про місцеве самоврядування в Україні» передбачає, що до відання виконавчих органів сільських, селищних, міських рад належать</w:t>
      </w:r>
      <w:r w:rsidR="00823812" w:rsidRPr="008567CB">
        <w:rPr>
          <w:rFonts w:ascii="Times New Roman" w:eastAsia="Times New Roman" w:hAnsi="Times New Roman" w:cs="Times New Roman"/>
          <w:sz w:val="28"/>
          <w:szCs w:val="28"/>
        </w:rPr>
        <w:t xml:space="preserve"> </w:t>
      </w:r>
      <w:r w:rsidR="00CC5AFA" w:rsidRPr="008567CB">
        <w:rPr>
          <w:rFonts w:ascii="Times New Roman" w:eastAsia="Times New Roman" w:hAnsi="Times New Roman" w:cs="Times New Roman"/>
          <w:sz w:val="28"/>
          <w:szCs w:val="28"/>
        </w:rPr>
        <w:t>власні (самоврядні) повноваження, а саме встановлення в порядку і межах, визначених законодавством, тарифів на побутові, комунальні (крім тарифів на теплову енергію, централізоване водопостачання та централізоване водовідведення, послуги з постачання гарячої води, які встановлюються Національною комісією, що здійснює державне регулювання у сферах енергетики та комунальних послуг), транспортні та інші послуги.</w:t>
      </w:r>
    </w:p>
    <w:p w:rsidR="00CC5AFA" w:rsidRPr="008567CB" w:rsidRDefault="00B870A1" w:rsidP="00187108">
      <w:pPr>
        <w:pStyle w:val="a8"/>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w:t>
      </w:r>
      <w:r w:rsidR="00CC5AFA" w:rsidRPr="008567CB">
        <w:rPr>
          <w:rFonts w:ascii="Times New Roman" w:eastAsia="Times New Roman" w:hAnsi="Times New Roman" w:cs="Times New Roman"/>
          <w:sz w:val="28"/>
          <w:szCs w:val="28"/>
          <w:lang w:eastAsia="ru-RU"/>
        </w:rPr>
        <w:t xml:space="preserve"> статті 6 Закону України «Про дорожній рух» до компетенції міських рад та їх виконавчих органів, районних рад та районних державних адміністрацій належить прийняття рішень про розміщення, обладнання та функціонування майданчиків для паркування транспортних засобів та стоянок </w:t>
      </w:r>
      <w:r w:rsidR="00CC5AFA" w:rsidRPr="008567CB">
        <w:rPr>
          <w:rFonts w:ascii="Times New Roman" w:eastAsia="Times New Roman" w:hAnsi="Times New Roman" w:cs="Times New Roman"/>
          <w:sz w:val="28"/>
          <w:szCs w:val="28"/>
          <w:lang w:eastAsia="ru-RU"/>
        </w:rPr>
        <w:lastRenderedPageBreak/>
        <w:t>таксі на вулицях і дорогах населених пунктів, здійснення контролю за дотриманням визначених правилами паркування транспортних засобів вимог щодо розміщення, обладнання та функціонування майданчиків для паркування.</w:t>
      </w:r>
    </w:p>
    <w:p w:rsidR="00CC5AFA" w:rsidRDefault="00CC5AFA" w:rsidP="00187108">
      <w:pPr>
        <w:pStyle w:val="a8"/>
        <w:ind w:firstLine="708"/>
        <w:jc w:val="both"/>
        <w:rPr>
          <w:rFonts w:ascii="Times New Roman" w:eastAsia="Times New Roman" w:hAnsi="Times New Roman" w:cs="Times New Roman"/>
          <w:sz w:val="28"/>
          <w:szCs w:val="28"/>
          <w:lang w:eastAsia="ru-RU"/>
        </w:rPr>
      </w:pPr>
      <w:r w:rsidRPr="008567CB">
        <w:rPr>
          <w:rFonts w:ascii="Times New Roman" w:eastAsia="Times New Roman" w:hAnsi="Times New Roman" w:cs="Times New Roman"/>
          <w:sz w:val="28"/>
          <w:szCs w:val="28"/>
          <w:lang w:eastAsia="ru-RU"/>
        </w:rPr>
        <w:t xml:space="preserve">Відповідно до статті </w:t>
      </w:r>
      <w:r w:rsidR="00B56F6A" w:rsidRPr="00B56F6A">
        <w:rPr>
          <w:rStyle w:val="rvts9"/>
          <w:rFonts w:ascii="Times New Roman" w:hAnsi="Times New Roman" w:cs="Times New Roman"/>
          <w:bCs/>
          <w:color w:val="333333"/>
          <w:sz w:val="28"/>
          <w:szCs w:val="28"/>
          <w:shd w:val="clear" w:color="auto" w:fill="FFFFFF"/>
        </w:rPr>
        <w:t>52</w:t>
      </w:r>
      <w:r w:rsidR="00B56F6A" w:rsidRPr="00B56F6A">
        <w:rPr>
          <w:rStyle w:val="rvts37"/>
          <w:rFonts w:ascii="Times New Roman" w:hAnsi="Times New Roman" w:cs="Times New Roman"/>
          <w:bCs/>
          <w:color w:val="333333"/>
          <w:sz w:val="28"/>
          <w:szCs w:val="28"/>
          <w:shd w:val="clear" w:color="auto" w:fill="FFFFFF"/>
          <w:vertAlign w:val="superscript"/>
        </w:rPr>
        <w:t>-2</w:t>
      </w:r>
      <w:r w:rsidRPr="008567CB">
        <w:rPr>
          <w:rFonts w:ascii="Times New Roman" w:eastAsia="Times New Roman" w:hAnsi="Times New Roman" w:cs="Times New Roman"/>
          <w:sz w:val="28"/>
          <w:szCs w:val="28"/>
          <w:lang w:eastAsia="ru-RU"/>
        </w:rPr>
        <w:t xml:space="preserve"> Закону України «Про дорожній рух» </w:t>
      </w:r>
      <w:r w:rsidR="00470541">
        <w:rPr>
          <w:rFonts w:ascii="Times New Roman" w:eastAsia="Times New Roman" w:hAnsi="Times New Roman" w:cs="Times New Roman"/>
          <w:sz w:val="28"/>
          <w:szCs w:val="28"/>
          <w:lang w:eastAsia="ru-RU"/>
        </w:rPr>
        <w:t>при</w:t>
      </w:r>
      <w:r w:rsidRPr="008567CB">
        <w:rPr>
          <w:rFonts w:ascii="Times New Roman" w:eastAsia="Times New Roman" w:hAnsi="Times New Roman" w:cs="Times New Roman"/>
          <w:sz w:val="28"/>
          <w:szCs w:val="28"/>
          <w:lang w:eastAsia="ru-RU"/>
        </w:rPr>
        <w:t xml:space="preserve"> розміщенн</w:t>
      </w:r>
      <w:r w:rsidR="00470541">
        <w:rPr>
          <w:rFonts w:ascii="Times New Roman" w:eastAsia="Times New Roman" w:hAnsi="Times New Roman" w:cs="Times New Roman"/>
          <w:sz w:val="28"/>
          <w:szCs w:val="28"/>
          <w:lang w:eastAsia="ru-RU"/>
        </w:rPr>
        <w:t>і</w:t>
      </w:r>
      <w:r w:rsidRPr="008567CB">
        <w:rPr>
          <w:rFonts w:ascii="Times New Roman" w:eastAsia="Times New Roman" w:hAnsi="Times New Roman" w:cs="Times New Roman"/>
          <w:sz w:val="28"/>
          <w:szCs w:val="28"/>
          <w:lang w:eastAsia="ru-RU"/>
        </w:rPr>
        <w:t xml:space="preserve"> транспортних засобів на майданчику для платного паркування особи, які розміщують транспортні засоби на </w:t>
      </w:r>
      <w:r w:rsidR="00470541">
        <w:rPr>
          <w:rFonts w:ascii="Times New Roman" w:eastAsia="Times New Roman" w:hAnsi="Times New Roman" w:cs="Times New Roman"/>
          <w:sz w:val="28"/>
          <w:szCs w:val="28"/>
          <w:lang w:eastAsia="ru-RU"/>
        </w:rPr>
        <w:t xml:space="preserve">такому </w:t>
      </w:r>
      <w:r w:rsidRPr="008567CB">
        <w:rPr>
          <w:rFonts w:ascii="Times New Roman" w:eastAsia="Times New Roman" w:hAnsi="Times New Roman" w:cs="Times New Roman"/>
          <w:sz w:val="28"/>
          <w:szCs w:val="28"/>
          <w:lang w:eastAsia="ru-RU"/>
        </w:rPr>
        <w:t>майданчику</w:t>
      </w:r>
      <w:r w:rsidR="00470541">
        <w:rPr>
          <w:rFonts w:ascii="Times New Roman" w:eastAsia="Times New Roman" w:hAnsi="Times New Roman" w:cs="Times New Roman"/>
          <w:sz w:val="28"/>
          <w:szCs w:val="28"/>
          <w:lang w:eastAsia="ru-RU"/>
        </w:rPr>
        <w:t>, о</w:t>
      </w:r>
      <w:r w:rsidRPr="008567CB">
        <w:rPr>
          <w:rFonts w:ascii="Times New Roman" w:eastAsia="Times New Roman" w:hAnsi="Times New Roman" w:cs="Times New Roman"/>
          <w:sz w:val="28"/>
          <w:szCs w:val="28"/>
          <w:lang w:eastAsia="ru-RU"/>
        </w:rPr>
        <w:t>плачують вартість послуг з користування майданчик</w:t>
      </w:r>
      <w:r w:rsidR="00470541">
        <w:rPr>
          <w:rFonts w:ascii="Times New Roman" w:eastAsia="Times New Roman" w:hAnsi="Times New Roman" w:cs="Times New Roman"/>
          <w:sz w:val="28"/>
          <w:szCs w:val="28"/>
          <w:lang w:eastAsia="ru-RU"/>
        </w:rPr>
        <w:t>ом</w:t>
      </w:r>
      <w:r w:rsidRPr="008567CB">
        <w:rPr>
          <w:rFonts w:ascii="Times New Roman" w:eastAsia="Times New Roman" w:hAnsi="Times New Roman" w:cs="Times New Roman"/>
          <w:sz w:val="28"/>
          <w:szCs w:val="28"/>
          <w:lang w:eastAsia="ru-RU"/>
        </w:rPr>
        <w:t xml:space="preserve"> для платного паркування </w:t>
      </w:r>
      <w:r w:rsidR="00470541">
        <w:rPr>
          <w:rFonts w:ascii="Times New Roman" w:eastAsia="Times New Roman" w:hAnsi="Times New Roman" w:cs="Times New Roman"/>
          <w:sz w:val="28"/>
          <w:szCs w:val="28"/>
          <w:lang w:eastAsia="ru-RU"/>
        </w:rPr>
        <w:t>транспортного засобу</w:t>
      </w:r>
      <w:r w:rsidRPr="008567CB">
        <w:rPr>
          <w:rFonts w:ascii="Times New Roman" w:eastAsia="Times New Roman" w:hAnsi="Times New Roman" w:cs="Times New Roman"/>
          <w:sz w:val="28"/>
          <w:szCs w:val="28"/>
          <w:lang w:eastAsia="ru-RU"/>
        </w:rPr>
        <w:t xml:space="preserve"> згідно з тарифом, встановленим органом місцевого самоврядування відп</w:t>
      </w:r>
      <w:r w:rsidR="00E66E51">
        <w:rPr>
          <w:rFonts w:ascii="Times New Roman" w:eastAsia="Times New Roman" w:hAnsi="Times New Roman" w:cs="Times New Roman"/>
          <w:sz w:val="28"/>
          <w:szCs w:val="28"/>
          <w:lang w:eastAsia="ru-RU"/>
        </w:rPr>
        <w:t>овідно до порядку формування</w:t>
      </w:r>
      <w:r w:rsidRPr="008567CB">
        <w:rPr>
          <w:rFonts w:ascii="Times New Roman" w:eastAsia="Times New Roman" w:hAnsi="Times New Roman" w:cs="Times New Roman"/>
          <w:sz w:val="28"/>
          <w:szCs w:val="28"/>
          <w:lang w:eastAsia="ru-RU"/>
        </w:rPr>
        <w:t xml:space="preserve"> тарифів</w:t>
      </w:r>
      <w:r w:rsidR="00940291">
        <w:rPr>
          <w:rFonts w:ascii="Times New Roman" w:eastAsia="Times New Roman" w:hAnsi="Times New Roman" w:cs="Times New Roman"/>
          <w:sz w:val="28"/>
          <w:szCs w:val="28"/>
          <w:lang w:eastAsia="ru-RU"/>
        </w:rPr>
        <w:t xml:space="preserve"> на послуги з користування майда</w:t>
      </w:r>
      <w:r w:rsidR="00E66E51">
        <w:rPr>
          <w:rFonts w:ascii="Times New Roman" w:eastAsia="Times New Roman" w:hAnsi="Times New Roman" w:cs="Times New Roman"/>
          <w:sz w:val="28"/>
          <w:szCs w:val="28"/>
          <w:lang w:eastAsia="ru-RU"/>
        </w:rPr>
        <w:t>нчиками для платного паркування транспортних засобів</w:t>
      </w:r>
      <w:r w:rsidRPr="008567CB">
        <w:rPr>
          <w:rFonts w:ascii="Times New Roman" w:eastAsia="Times New Roman" w:hAnsi="Times New Roman" w:cs="Times New Roman"/>
          <w:sz w:val="28"/>
          <w:szCs w:val="28"/>
          <w:lang w:eastAsia="ru-RU"/>
        </w:rPr>
        <w:t xml:space="preserve">, затвердженого Кабінетом Міністрів України (Постанова Кабінету Міністрів України від </w:t>
      </w:r>
      <w:r w:rsidR="00E8234B">
        <w:rPr>
          <w:rFonts w:ascii="Times New Roman" w:eastAsia="Times New Roman" w:hAnsi="Times New Roman" w:cs="Times New Roman"/>
          <w:sz w:val="28"/>
          <w:szCs w:val="28"/>
          <w:lang w:eastAsia="ru-RU"/>
        </w:rPr>
        <w:t xml:space="preserve">             0</w:t>
      </w:r>
      <w:r w:rsidRPr="008567CB">
        <w:rPr>
          <w:rFonts w:ascii="Times New Roman" w:eastAsia="Times New Roman" w:hAnsi="Times New Roman" w:cs="Times New Roman"/>
          <w:sz w:val="28"/>
          <w:szCs w:val="28"/>
          <w:lang w:eastAsia="ru-RU"/>
        </w:rPr>
        <w:t xml:space="preserve">2 березня 2010 року № 258 </w:t>
      </w:r>
      <w:r w:rsidR="00E66E51" w:rsidRPr="00E66E51">
        <w:rPr>
          <w:rFonts w:ascii="Times New Roman" w:eastAsia="Times New Roman" w:hAnsi="Times New Roman" w:cs="Times New Roman"/>
          <w:sz w:val="28"/>
          <w:szCs w:val="28"/>
          <w:lang w:eastAsia="ru-RU"/>
        </w:rPr>
        <w:t>«</w:t>
      </w:r>
      <w:r w:rsidR="00E66E51" w:rsidRPr="00E66E51">
        <w:rPr>
          <w:rFonts w:ascii="Times New Roman" w:hAnsi="Times New Roman" w:cs="Times New Roman"/>
          <w:sz w:val="28"/>
          <w:szCs w:val="28"/>
        </w:rPr>
        <w:t xml:space="preserve">Про затвердження Порядку формування тарифів на послуги з </w:t>
      </w:r>
      <w:r w:rsidR="00852C5A">
        <w:rPr>
          <w:rFonts w:ascii="Times New Roman" w:hAnsi="Times New Roman" w:cs="Times New Roman"/>
          <w:sz w:val="28"/>
          <w:szCs w:val="28"/>
        </w:rPr>
        <w:t>користування майданчиками</w:t>
      </w:r>
      <w:r w:rsidR="00E66E51" w:rsidRPr="00E66E51">
        <w:rPr>
          <w:rFonts w:ascii="Times New Roman" w:hAnsi="Times New Roman" w:cs="Times New Roman"/>
          <w:sz w:val="28"/>
          <w:szCs w:val="28"/>
        </w:rPr>
        <w:t xml:space="preserve"> для платного паркування транспортних засобів»</w:t>
      </w:r>
      <w:r w:rsidR="00E66E51" w:rsidRPr="008567CB">
        <w:rPr>
          <w:rFonts w:ascii="Times New Roman" w:eastAsia="Times New Roman" w:hAnsi="Times New Roman" w:cs="Times New Roman"/>
          <w:sz w:val="28"/>
          <w:szCs w:val="28"/>
          <w:lang w:eastAsia="ru-RU"/>
        </w:rPr>
        <w:t xml:space="preserve"> </w:t>
      </w:r>
      <w:r w:rsidRPr="008567CB">
        <w:rPr>
          <w:rFonts w:ascii="Times New Roman" w:eastAsia="Times New Roman" w:hAnsi="Times New Roman" w:cs="Times New Roman"/>
          <w:sz w:val="28"/>
          <w:szCs w:val="28"/>
          <w:lang w:eastAsia="ru-RU"/>
        </w:rPr>
        <w:t>(зі змінами).</w:t>
      </w:r>
    </w:p>
    <w:p w:rsidR="00CC5AFA" w:rsidRPr="008567CB" w:rsidRDefault="0021126E" w:rsidP="00187108">
      <w:pPr>
        <w:pStyle w:val="a8"/>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пункту</w:t>
      </w:r>
      <w:r w:rsidR="00CC5AFA" w:rsidRPr="008567CB">
        <w:rPr>
          <w:rFonts w:ascii="Times New Roman" w:eastAsia="Times New Roman" w:hAnsi="Times New Roman" w:cs="Times New Roman"/>
          <w:sz w:val="28"/>
          <w:szCs w:val="28"/>
          <w:lang w:eastAsia="ru-RU"/>
        </w:rPr>
        <w:t xml:space="preserve"> 5 Постанови Кабінету Міністрів України від </w:t>
      </w:r>
      <w:r w:rsidR="00E8234B">
        <w:rPr>
          <w:rFonts w:ascii="Times New Roman" w:eastAsia="Times New Roman" w:hAnsi="Times New Roman" w:cs="Times New Roman"/>
          <w:sz w:val="28"/>
          <w:szCs w:val="28"/>
          <w:lang w:eastAsia="ru-RU"/>
        </w:rPr>
        <w:t xml:space="preserve">               </w:t>
      </w:r>
      <w:r w:rsidR="00CC5AFA" w:rsidRPr="008567CB">
        <w:rPr>
          <w:rFonts w:ascii="Times New Roman" w:eastAsia="Times New Roman" w:hAnsi="Times New Roman" w:cs="Times New Roman"/>
          <w:sz w:val="28"/>
          <w:szCs w:val="28"/>
          <w:lang w:eastAsia="ru-RU"/>
        </w:rPr>
        <w:t>03 грудня 2009 року № 1342 «Про затвердження Правил паркування транспортних засобів» паркування мо</w:t>
      </w:r>
      <w:r w:rsidR="00626EFD">
        <w:rPr>
          <w:rFonts w:ascii="Times New Roman" w:eastAsia="Times New Roman" w:hAnsi="Times New Roman" w:cs="Times New Roman"/>
          <w:sz w:val="28"/>
          <w:szCs w:val="28"/>
          <w:lang w:eastAsia="ru-RU"/>
        </w:rPr>
        <w:t xml:space="preserve">же бути платним або безоплатним </w:t>
      </w:r>
      <w:r w:rsidR="00CC5AFA" w:rsidRPr="008567CB">
        <w:rPr>
          <w:rFonts w:ascii="Times New Roman" w:eastAsia="Times New Roman" w:hAnsi="Times New Roman" w:cs="Times New Roman"/>
          <w:sz w:val="28"/>
          <w:szCs w:val="28"/>
          <w:lang w:eastAsia="ru-RU"/>
        </w:rPr>
        <w:t xml:space="preserve"> відповідно до рішення органу місцевого самоврядування або оператора.</w:t>
      </w:r>
    </w:p>
    <w:p w:rsidR="00EC76D2" w:rsidRPr="008567CB" w:rsidRDefault="00E8234B" w:rsidP="00187108">
      <w:pPr>
        <w:pStyle w:val="a8"/>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Пунктом 30 вказаної П</w:t>
      </w:r>
      <w:r w:rsidR="00CC5AFA" w:rsidRPr="008567CB">
        <w:rPr>
          <w:rFonts w:ascii="Times New Roman" w:eastAsia="Times New Roman" w:hAnsi="Times New Roman" w:cs="Times New Roman"/>
          <w:sz w:val="28"/>
          <w:szCs w:val="28"/>
          <w:lang w:eastAsia="ru-RU"/>
        </w:rPr>
        <w:t>останови визначено, що під час паркування на майданчику для платного паркування користувач сплачує вартість послуг з користування майданчиками для платного паркування згідно з тарифом, установленим виконавчими органами сільських, селищних, міських рад у порядку і межах, визначених законодавством, з урахуванням переліку основних послуг (наказ Міністерства з питань житлово-комунального господарства України від 18 серпня 2010 року № 287</w:t>
      </w:r>
      <w:r w:rsidR="00AB4AD7">
        <w:rPr>
          <w:rFonts w:ascii="Times New Roman" w:eastAsia="Times New Roman" w:hAnsi="Times New Roman" w:cs="Times New Roman"/>
          <w:sz w:val="28"/>
          <w:szCs w:val="28"/>
          <w:lang w:eastAsia="ru-RU"/>
        </w:rPr>
        <w:t xml:space="preserve"> «</w:t>
      </w:r>
      <w:r w:rsidR="00E037E5">
        <w:rPr>
          <w:rFonts w:ascii="Times New Roman" w:eastAsia="Times New Roman" w:hAnsi="Times New Roman" w:cs="Times New Roman"/>
          <w:sz w:val="28"/>
          <w:szCs w:val="28"/>
          <w:lang w:eastAsia="ru-RU"/>
        </w:rPr>
        <w:t>Про затвердження Переліку основних послуг з утримання майданчиків для платного паркування»</w:t>
      </w:r>
      <w:r w:rsidR="00CC5AFA" w:rsidRPr="008567CB">
        <w:rPr>
          <w:rFonts w:ascii="Times New Roman" w:eastAsia="Times New Roman" w:hAnsi="Times New Roman" w:cs="Times New Roman"/>
          <w:sz w:val="28"/>
          <w:szCs w:val="28"/>
          <w:lang w:eastAsia="ru-RU"/>
        </w:rPr>
        <w:t>).</w:t>
      </w:r>
    </w:p>
    <w:p w:rsidR="00473A06" w:rsidRPr="008567CB" w:rsidRDefault="00C920B6" w:rsidP="00187108">
      <w:pPr>
        <w:pStyle w:val="a9"/>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73A06" w:rsidRPr="008567CB">
        <w:rPr>
          <w:rFonts w:ascii="Times New Roman" w:eastAsia="Times New Roman" w:hAnsi="Times New Roman" w:cs="Times New Roman"/>
          <w:sz w:val="28"/>
          <w:szCs w:val="28"/>
          <w:lang w:eastAsia="ru-RU"/>
        </w:rPr>
        <w:t>роблему</w:t>
      </w:r>
      <w:r>
        <w:rPr>
          <w:rFonts w:ascii="Times New Roman" w:eastAsia="Times New Roman" w:hAnsi="Times New Roman" w:cs="Times New Roman"/>
          <w:sz w:val="28"/>
          <w:szCs w:val="28"/>
          <w:lang w:eastAsia="ru-RU"/>
        </w:rPr>
        <w:t xml:space="preserve"> впорядкування паркування в місті Калуші</w:t>
      </w:r>
      <w:r w:rsidR="00473A06" w:rsidRPr="008567CB">
        <w:rPr>
          <w:rFonts w:ascii="Times New Roman" w:eastAsia="Times New Roman" w:hAnsi="Times New Roman" w:cs="Times New Roman"/>
          <w:sz w:val="28"/>
          <w:szCs w:val="28"/>
          <w:lang w:eastAsia="ru-RU"/>
        </w:rPr>
        <w:t xml:space="preserve"> можливо вирішити за допомогою встановлення диференційованих тарифів вартості послуг з користування майданчиками для паркування транспортних засобів в залежності до наближеності майданчиків для паркування до центральної частини міста.</w:t>
      </w:r>
      <w:r w:rsidR="00F74F24" w:rsidRPr="008567CB">
        <w:rPr>
          <w:rFonts w:ascii="Times New Roman" w:eastAsia="Times New Roman" w:hAnsi="Times New Roman" w:cs="Times New Roman"/>
          <w:sz w:val="28"/>
          <w:szCs w:val="28"/>
          <w:lang w:eastAsia="ru-RU"/>
        </w:rPr>
        <w:t xml:space="preserve"> Беручи до уваги європейський досвід та досвід інших міст існує необхідність у встановленні диференційованого тарифу вартості послуг з користування майданчиками для платного паркування, оскільки в залежності від місцезнаходження майданчика для паркування транспортних засобів, попит на паркування є різним. Так, найбільш наближені до центральної частини міста майданчики для паркування мають більший попит на паркування, аніж майданчики, що розташовані далеко від центральної частини міста, у зв’язку з чим на них вартість паркування має бути вищою, що дозволить в повній мірі виконати функцію з розвантаження центральної частини міста від легкового транспорту.</w:t>
      </w:r>
    </w:p>
    <w:p w:rsidR="00477A61" w:rsidRPr="008567CB" w:rsidRDefault="00ED6A1E" w:rsidP="00187108">
      <w:pPr>
        <w:pStyle w:val="Default"/>
        <w:ind w:firstLine="708"/>
        <w:jc w:val="both"/>
        <w:rPr>
          <w:bCs/>
          <w:color w:val="auto"/>
          <w:sz w:val="28"/>
          <w:szCs w:val="28"/>
        </w:rPr>
      </w:pPr>
      <w:r w:rsidRPr="008567CB">
        <w:rPr>
          <w:rFonts w:eastAsia="Times New Roman"/>
          <w:color w:val="auto"/>
          <w:sz w:val="28"/>
          <w:szCs w:val="28"/>
          <w:lang w:eastAsia="ru-RU"/>
        </w:rPr>
        <w:t xml:space="preserve">У зв’язку з вищезазначеним, </w:t>
      </w:r>
      <w:r w:rsidR="00FD0087">
        <w:rPr>
          <w:rFonts w:eastAsia="Times New Roman"/>
          <w:color w:val="auto"/>
          <w:sz w:val="28"/>
          <w:szCs w:val="28"/>
          <w:lang w:eastAsia="ru-RU"/>
        </w:rPr>
        <w:t>дана</w:t>
      </w:r>
      <w:r w:rsidRPr="008567CB">
        <w:rPr>
          <w:rFonts w:eastAsia="Times New Roman"/>
          <w:color w:val="auto"/>
          <w:sz w:val="28"/>
          <w:szCs w:val="28"/>
          <w:lang w:eastAsia="ru-RU"/>
        </w:rPr>
        <w:t xml:space="preserve"> проблема потребує розв’язання шляхом прийняття рішення виконавчого комітету </w:t>
      </w:r>
      <w:r w:rsidR="00477A61" w:rsidRPr="008567CB">
        <w:rPr>
          <w:bCs/>
          <w:color w:val="auto"/>
          <w:sz w:val="28"/>
          <w:szCs w:val="28"/>
        </w:rPr>
        <w:t>Калуської міської ради «Про тарифи на послуги з користування майданчиками для платного паркування транспортних засобів ».</w:t>
      </w:r>
    </w:p>
    <w:p w:rsidR="00C66772" w:rsidRPr="008567CB" w:rsidRDefault="00C66772" w:rsidP="00187108">
      <w:pPr>
        <w:pStyle w:val="Default"/>
        <w:ind w:firstLine="708"/>
        <w:jc w:val="both"/>
        <w:rPr>
          <w:b/>
          <w:color w:val="auto"/>
          <w:sz w:val="28"/>
          <w:szCs w:val="28"/>
        </w:rPr>
      </w:pPr>
      <w:r w:rsidRPr="008567CB">
        <w:rPr>
          <w:b/>
          <w:color w:val="auto"/>
          <w:sz w:val="28"/>
          <w:szCs w:val="28"/>
        </w:rPr>
        <w:t>Причини виникнення проблеми</w:t>
      </w:r>
    </w:p>
    <w:p w:rsidR="007751D8" w:rsidRPr="006F5EC6" w:rsidRDefault="0057326D" w:rsidP="006F5EC6">
      <w:pPr>
        <w:pStyle w:val="Default"/>
        <w:ind w:firstLine="708"/>
        <w:jc w:val="both"/>
        <w:rPr>
          <w:color w:val="auto"/>
          <w:sz w:val="28"/>
          <w:szCs w:val="28"/>
        </w:rPr>
      </w:pPr>
      <w:r w:rsidRPr="008567CB">
        <w:rPr>
          <w:color w:val="auto"/>
          <w:sz w:val="28"/>
          <w:szCs w:val="28"/>
        </w:rPr>
        <w:t xml:space="preserve">Основною причиною </w:t>
      </w:r>
      <w:r w:rsidR="0065486F" w:rsidRPr="008567CB">
        <w:rPr>
          <w:color w:val="auto"/>
          <w:sz w:val="28"/>
          <w:szCs w:val="28"/>
        </w:rPr>
        <w:t xml:space="preserve">необхідності прийняття </w:t>
      </w:r>
      <w:r w:rsidRPr="008567CB">
        <w:rPr>
          <w:color w:val="auto"/>
          <w:sz w:val="28"/>
          <w:szCs w:val="28"/>
        </w:rPr>
        <w:t xml:space="preserve"> </w:t>
      </w:r>
      <w:r w:rsidR="00A2653B" w:rsidRPr="008567CB">
        <w:rPr>
          <w:rFonts w:eastAsia="Times New Roman"/>
          <w:color w:val="auto"/>
          <w:sz w:val="28"/>
          <w:szCs w:val="28"/>
          <w:lang w:eastAsia="ru-RU"/>
        </w:rPr>
        <w:t xml:space="preserve">рішення виконавчого комітету </w:t>
      </w:r>
      <w:r w:rsidR="00A2653B" w:rsidRPr="008567CB">
        <w:rPr>
          <w:bCs/>
          <w:color w:val="auto"/>
          <w:sz w:val="28"/>
          <w:szCs w:val="28"/>
        </w:rPr>
        <w:t xml:space="preserve">Калуської міської ради «Про тарифи на послуги з користування </w:t>
      </w:r>
      <w:r w:rsidR="00A2653B" w:rsidRPr="008567CB">
        <w:rPr>
          <w:bCs/>
          <w:color w:val="auto"/>
          <w:sz w:val="28"/>
          <w:szCs w:val="28"/>
        </w:rPr>
        <w:lastRenderedPageBreak/>
        <w:t xml:space="preserve">майданчиками для платного паркування транспортних засобів» </w:t>
      </w:r>
      <w:r w:rsidRPr="008567CB">
        <w:rPr>
          <w:color w:val="auto"/>
          <w:sz w:val="28"/>
          <w:szCs w:val="28"/>
        </w:rPr>
        <w:t xml:space="preserve">є зростання кількості автомобілів, в результаті чого паркування автомобілів у місті </w:t>
      </w:r>
      <w:r w:rsidR="00AF20D4" w:rsidRPr="008567CB">
        <w:rPr>
          <w:color w:val="auto"/>
          <w:sz w:val="28"/>
          <w:szCs w:val="28"/>
        </w:rPr>
        <w:t>Калуші</w:t>
      </w:r>
      <w:r w:rsidRPr="008567CB">
        <w:rPr>
          <w:color w:val="auto"/>
          <w:sz w:val="28"/>
          <w:szCs w:val="28"/>
        </w:rPr>
        <w:t xml:space="preserve"> набуло стихійного характеру. </w:t>
      </w:r>
      <w:r w:rsidR="007751D8" w:rsidRPr="008567CB">
        <w:rPr>
          <w:bCs/>
          <w:iCs/>
          <w:sz w:val="28"/>
          <w:szCs w:val="28"/>
        </w:rPr>
        <w:t>Існуюча система</w:t>
      </w:r>
      <w:r w:rsidR="007751D8" w:rsidRPr="008567CB">
        <w:rPr>
          <w:b/>
          <w:bCs/>
          <w:iCs/>
          <w:sz w:val="28"/>
          <w:szCs w:val="28"/>
        </w:rPr>
        <w:t xml:space="preserve"> </w:t>
      </w:r>
      <w:r w:rsidR="007751D8" w:rsidRPr="008567CB">
        <w:rPr>
          <w:sz w:val="28"/>
          <w:szCs w:val="28"/>
        </w:rPr>
        <w:t xml:space="preserve">паркування характеризується браком місць для паркування, низькою якістю послуг з паркування автотранспорту, відсутністю облаштованих майданчиків </w:t>
      </w:r>
      <w:proofErr w:type="spellStart"/>
      <w:r w:rsidR="007751D8" w:rsidRPr="008567CB">
        <w:rPr>
          <w:sz w:val="28"/>
          <w:szCs w:val="28"/>
        </w:rPr>
        <w:t>паркувальними</w:t>
      </w:r>
      <w:proofErr w:type="spellEnd"/>
      <w:r w:rsidR="007751D8" w:rsidRPr="008567CB">
        <w:rPr>
          <w:sz w:val="28"/>
          <w:szCs w:val="28"/>
        </w:rPr>
        <w:t xml:space="preserve"> автоматами, автоматичними в'їзними та виїзними терміналами тощо.</w:t>
      </w:r>
    </w:p>
    <w:p w:rsidR="00467AF7" w:rsidRPr="008567CB" w:rsidRDefault="00467AF7" w:rsidP="00187108">
      <w:pPr>
        <w:spacing w:after="0" w:line="240" w:lineRule="auto"/>
        <w:ind w:firstLine="708"/>
        <w:jc w:val="both"/>
        <w:rPr>
          <w:rFonts w:ascii="Times New Roman" w:hAnsi="Times New Roman" w:cs="Times New Roman"/>
          <w:b/>
          <w:sz w:val="28"/>
          <w:szCs w:val="28"/>
        </w:rPr>
      </w:pPr>
      <w:r w:rsidRPr="008567CB">
        <w:rPr>
          <w:rFonts w:ascii="Times New Roman" w:hAnsi="Times New Roman" w:cs="Times New Roman"/>
          <w:b/>
          <w:sz w:val="28"/>
          <w:szCs w:val="28"/>
        </w:rPr>
        <w:t>Оцінка важливості проблеми.</w:t>
      </w:r>
    </w:p>
    <w:p w:rsidR="0057326D" w:rsidRDefault="0057326D" w:rsidP="00187108">
      <w:pPr>
        <w:spacing w:after="0" w:line="240" w:lineRule="auto"/>
        <w:ind w:firstLine="708"/>
        <w:jc w:val="both"/>
        <w:rPr>
          <w:rFonts w:ascii="Times New Roman" w:hAnsi="Times New Roman" w:cs="Times New Roman"/>
          <w:sz w:val="28"/>
          <w:szCs w:val="28"/>
        </w:rPr>
      </w:pPr>
      <w:r w:rsidRPr="008567CB">
        <w:rPr>
          <w:rFonts w:ascii="Times New Roman" w:hAnsi="Times New Roman" w:cs="Times New Roman"/>
          <w:sz w:val="28"/>
          <w:szCs w:val="28"/>
        </w:rPr>
        <w:t xml:space="preserve">Загромадження вулиць пішохідних та зелених зон </w:t>
      </w:r>
      <w:proofErr w:type="spellStart"/>
      <w:r w:rsidRPr="008567CB">
        <w:rPr>
          <w:rFonts w:ascii="Times New Roman" w:hAnsi="Times New Roman" w:cs="Times New Roman"/>
          <w:sz w:val="28"/>
          <w:szCs w:val="28"/>
        </w:rPr>
        <w:t>припаркованими</w:t>
      </w:r>
      <w:proofErr w:type="spellEnd"/>
      <w:r w:rsidRPr="008567CB">
        <w:rPr>
          <w:rFonts w:ascii="Times New Roman" w:hAnsi="Times New Roman" w:cs="Times New Roman"/>
          <w:sz w:val="28"/>
          <w:szCs w:val="28"/>
        </w:rPr>
        <w:t xml:space="preserve"> автомобілями приносить місту великі прямі й непрямі збитки. Прямі збитки зумовлені </w:t>
      </w:r>
      <w:proofErr w:type="spellStart"/>
      <w:r w:rsidRPr="008567CB">
        <w:rPr>
          <w:rFonts w:ascii="Times New Roman" w:hAnsi="Times New Roman" w:cs="Times New Roman"/>
          <w:sz w:val="28"/>
          <w:szCs w:val="28"/>
        </w:rPr>
        <w:t>збоями</w:t>
      </w:r>
      <w:proofErr w:type="spellEnd"/>
      <w:r w:rsidRPr="008567CB">
        <w:rPr>
          <w:rFonts w:ascii="Times New Roman" w:hAnsi="Times New Roman" w:cs="Times New Roman"/>
          <w:sz w:val="28"/>
          <w:szCs w:val="28"/>
        </w:rPr>
        <w:t xml:space="preserve"> в роботі громадського транспорту, руйнуванням зелених зон, елементів дорожньої інфраструктури, покриття пішохідних зон, яке не розраховане на вагу автомобіля. </w:t>
      </w:r>
    </w:p>
    <w:p w:rsidR="00F71616" w:rsidRPr="00636E82" w:rsidRDefault="00F71616" w:rsidP="00187108">
      <w:pPr>
        <w:spacing w:after="0" w:line="240" w:lineRule="auto"/>
        <w:ind w:firstLine="485"/>
        <w:jc w:val="both"/>
        <w:rPr>
          <w:rFonts w:ascii="Times New Roman" w:eastAsia="Times New Roman" w:hAnsi="Times New Roman" w:cs="Times New Roman"/>
          <w:sz w:val="28"/>
          <w:szCs w:val="28"/>
          <w:lang w:eastAsia="ru-RU"/>
        </w:rPr>
      </w:pPr>
      <w:r w:rsidRPr="00636E82">
        <w:rPr>
          <w:rFonts w:ascii="Times New Roman" w:eastAsia="Times New Roman" w:hAnsi="Times New Roman" w:cs="Times New Roman"/>
          <w:sz w:val="28"/>
          <w:szCs w:val="28"/>
          <w:lang w:eastAsia="ru-RU"/>
        </w:rPr>
        <w:t xml:space="preserve">Проєкт </w:t>
      </w:r>
      <w:r w:rsidR="00636E82" w:rsidRPr="00636E82">
        <w:rPr>
          <w:rFonts w:ascii="Times New Roman" w:eastAsia="Times New Roman" w:hAnsi="Times New Roman" w:cs="Times New Roman"/>
          <w:sz w:val="28"/>
          <w:szCs w:val="28"/>
          <w:lang w:eastAsia="ru-RU"/>
        </w:rPr>
        <w:t>регуляторного акту</w:t>
      </w:r>
      <w:r w:rsidRPr="00636E82">
        <w:rPr>
          <w:rFonts w:ascii="Times New Roman" w:eastAsia="Times New Roman" w:hAnsi="Times New Roman" w:cs="Times New Roman"/>
          <w:sz w:val="28"/>
          <w:szCs w:val="28"/>
          <w:lang w:eastAsia="ru-RU"/>
        </w:rPr>
        <w:t xml:space="preserve"> підготовлений з метою забезпечення ефективного функціонування майданчиків для паркування транспортних засобів, стабілізації надходжень до бюджету міста від збору за місця для паркування транспортних засобів, визначення </w:t>
      </w:r>
      <w:proofErr w:type="spellStart"/>
      <w:r w:rsidRPr="00636E82">
        <w:rPr>
          <w:rFonts w:ascii="Times New Roman" w:eastAsia="Times New Roman" w:hAnsi="Times New Roman" w:cs="Times New Roman"/>
          <w:sz w:val="28"/>
          <w:szCs w:val="28"/>
          <w:lang w:eastAsia="ru-RU"/>
        </w:rPr>
        <w:t>паркувальних</w:t>
      </w:r>
      <w:proofErr w:type="spellEnd"/>
      <w:r w:rsidRPr="00636E82">
        <w:rPr>
          <w:rFonts w:ascii="Times New Roman" w:eastAsia="Times New Roman" w:hAnsi="Times New Roman" w:cs="Times New Roman"/>
          <w:sz w:val="28"/>
          <w:szCs w:val="28"/>
          <w:lang w:eastAsia="ru-RU"/>
        </w:rPr>
        <w:t xml:space="preserve"> зон у місті </w:t>
      </w:r>
      <w:r w:rsidR="00636E82" w:rsidRPr="00636E82">
        <w:rPr>
          <w:rFonts w:ascii="Times New Roman" w:eastAsia="Times New Roman" w:hAnsi="Times New Roman" w:cs="Times New Roman"/>
          <w:sz w:val="28"/>
          <w:szCs w:val="28"/>
          <w:lang w:eastAsia="ru-RU"/>
        </w:rPr>
        <w:t>Калуші</w:t>
      </w:r>
      <w:r w:rsidRPr="00636E82">
        <w:rPr>
          <w:rFonts w:ascii="Times New Roman" w:eastAsia="Times New Roman" w:hAnsi="Times New Roman" w:cs="Times New Roman"/>
          <w:sz w:val="28"/>
          <w:szCs w:val="28"/>
          <w:lang w:eastAsia="ru-RU"/>
        </w:rPr>
        <w:t xml:space="preserve"> та тарифу вартості послуг з користування майданчиками для паркування на них та спрямований на правове регулювання господарських і адміністративних відносин між громадянами, суб’єктами господарювання, що організовують і провадять діяльність із забезпечення паркування транспортних засобів на майданчиках для платного паркування та </w:t>
      </w:r>
      <w:r w:rsidR="00636E82" w:rsidRPr="00636E82">
        <w:rPr>
          <w:rFonts w:ascii="Times New Roman" w:eastAsia="Times New Roman" w:hAnsi="Times New Roman" w:cs="Times New Roman"/>
          <w:sz w:val="28"/>
          <w:szCs w:val="28"/>
          <w:lang w:eastAsia="ru-RU"/>
        </w:rPr>
        <w:t>Калуською</w:t>
      </w:r>
      <w:r w:rsidRPr="00636E82">
        <w:rPr>
          <w:rFonts w:ascii="Times New Roman" w:eastAsia="Times New Roman" w:hAnsi="Times New Roman" w:cs="Times New Roman"/>
          <w:sz w:val="28"/>
          <w:szCs w:val="28"/>
          <w:lang w:eastAsia="ru-RU"/>
        </w:rPr>
        <w:t xml:space="preserve"> міською радою.</w:t>
      </w:r>
    </w:p>
    <w:p w:rsidR="00F71616" w:rsidRPr="00636E82" w:rsidRDefault="00F71616" w:rsidP="00187108">
      <w:pPr>
        <w:spacing w:after="0" w:line="240" w:lineRule="auto"/>
        <w:ind w:firstLineChars="202" w:firstLine="566"/>
        <w:jc w:val="both"/>
        <w:rPr>
          <w:rFonts w:ascii="Times New Roman" w:eastAsia="Times New Roman" w:hAnsi="Times New Roman" w:cs="Times New Roman"/>
          <w:sz w:val="28"/>
          <w:szCs w:val="28"/>
        </w:rPr>
      </w:pPr>
      <w:r w:rsidRPr="00636E82">
        <w:rPr>
          <w:rFonts w:ascii="Times New Roman" w:eastAsia="Times New Roman" w:hAnsi="Times New Roman" w:cs="Times New Roman"/>
          <w:sz w:val="28"/>
          <w:szCs w:val="28"/>
        </w:rPr>
        <w:t>Прийняття регуляторного акт</w:t>
      </w:r>
      <w:r w:rsidR="00636E82" w:rsidRPr="00636E82">
        <w:rPr>
          <w:rFonts w:ascii="Times New Roman" w:eastAsia="Times New Roman" w:hAnsi="Times New Roman" w:cs="Times New Roman"/>
          <w:sz w:val="28"/>
          <w:szCs w:val="28"/>
        </w:rPr>
        <w:t>у</w:t>
      </w:r>
      <w:r w:rsidRPr="00636E82">
        <w:rPr>
          <w:rFonts w:ascii="Times New Roman" w:eastAsia="Times New Roman" w:hAnsi="Times New Roman" w:cs="Times New Roman"/>
          <w:sz w:val="28"/>
          <w:szCs w:val="28"/>
        </w:rPr>
        <w:t xml:space="preserve"> – рішення виконавчого комітету </w:t>
      </w:r>
      <w:r w:rsidR="00636E82" w:rsidRPr="00636E82">
        <w:rPr>
          <w:rFonts w:ascii="Times New Roman" w:eastAsia="Times New Roman" w:hAnsi="Times New Roman" w:cs="Times New Roman"/>
          <w:sz w:val="28"/>
          <w:szCs w:val="28"/>
        </w:rPr>
        <w:t>Калуської</w:t>
      </w:r>
      <w:r w:rsidRPr="00636E82">
        <w:rPr>
          <w:rFonts w:ascii="Times New Roman" w:eastAsia="Times New Roman" w:hAnsi="Times New Roman" w:cs="Times New Roman"/>
          <w:sz w:val="28"/>
          <w:szCs w:val="28"/>
        </w:rPr>
        <w:t xml:space="preserve"> міської ради  дасть можливість розділити </w:t>
      </w:r>
      <w:proofErr w:type="spellStart"/>
      <w:r w:rsidRPr="00636E82">
        <w:rPr>
          <w:rFonts w:ascii="Times New Roman" w:eastAsia="Times New Roman" w:hAnsi="Times New Roman" w:cs="Times New Roman"/>
          <w:sz w:val="28"/>
          <w:szCs w:val="28"/>
        </w:rPr>
        <w:t>паркувальний</w:t>
      </w:r>
      <w:proofErr w:type="spellEnd"/>
      <w:r w:rsidRPr="00636E82">
        <w:rPr>
          <w:rFonts w:ascii="Times New Roman" w:eastAsia="Times New Roman" w:hAnsi="Times New Roman" w:cs="Times New Roman"/>
          <w:sz w:val="28"/>
          <w:szCs w:val="28"/>
        </w:rPr>
        <w:t xml:space="preserve"> простір міста на територіальні зони в залежності від рівня завантаженості елементів </w:t>
      </w:r>
      <w:proofErr w:type="spellStart"/>
      <w:r w:rsidRPr="00636E82">
        <w:rPr>
          <w:rFonts w:ascii="Times New Roman" w:eastAsia="Times New Roman" w:hAnsi="Times New Roman" w:cs="Times New Roman"/>
          <w:sz w:val="28"/>
          <w:szCs w:val="28"/>
        </w:rPr>
        <w:t>вулично</w:t>
      </w:r>
      <w:proofErr w:type="spellEnd"/>
      <w:r w:rsidRPr="00636E82">
        <w:rPr>
          <w:rFonts w:ascii="Times New Roman" w:eastAsia="Times New Roman" w:hAnsi="Times New Roman" w:cs="Times New Roman"/>
          <w:sz w:val="28"/>
          <w:szCs w:val="28"/>
        </w:rPr>
        <w:t xml:space="preserve">-дорожньої мережі, а також встановити тарифи з користування майданчиками для паркування, що в свою чергу забезпечить стабільність надходжень до міського бюджету, </w:t>
      </w:r>
      <w:r w:rsidR="00E2581A">
        <w:rPr>
          <w:rFonts w:ascii="Times New Roman" w:eastAsia="Times New Roman" w:hAnsi="Times New Roman" w:cs="Times New Roman"/>
          <w:sz w:val="28"/>
          <w:szCs w:val="28"/>
        </w:rPr>
        <w:t xml:space="preserve"> </w:t>
      </w:r>
      <w:r w:rsidRPr="00636E82">
        <w:rPr>
          <w:rFonts w:ascii="Times New Roman" w:eastAsia="Times New Roman" w:hAnsi="Times New Roman" w:cs="Times New Roman"/>
          <w:sz w:val="28"/>
          <w:szCs w:val="28"/>
        </w:rPr>
        <w:t xml:space="preserve">підвищить рівень якості надання послуг. </w:t>
      </w:r>
    </w:p>
    <w:p w:rsidR="00C2275C" w:rsidRPr="008567CB" w:rsidRDefault="00C2275C" w:rsidP="00187108">
      <w:pPr>
        <w:pStyle w:val="a4"/>
        <w:shd w:val="clear" w:color="auto" w:fill="FFFFFF"/>
        <w:spacing w:before="0" w:beforeAutospacing="0" w:after="0" w:afterAutospacing="0"/>
        <w:ind w:firstLine="720"/>
        <w:jc w:val="both"/>
        <w:rPr>
          <w:b/>
          <w:sz w:val="28"/>
          <w:szCs w:val="28"/>
        </w:rPr>
      </w:pPr>
      <w:r w:rsidRPr="008567CB">
        <w:rPr>
          <w:b/>
          <w:sz w:val="28"/>
          <w:szCs w:val="28"/>
        </w:rPr>
        <w:t>Основні групи (підгрупи), на які проблема справляє вплив</w:t>
      </w:r>
    </w:p>
    <w:p w:rsidR="001A56CA" w:rsidRPr="008567CB" w:rsidRDefault="00C2275C" w:rsidP="00187108">
      <w:pPr>
        <w:autoSpaceDE w:val="0"/>
        <w:autoSpaceDN w:val="0"/>
        <w:spacing w:after="0" w:line="240" w:lineRule="auto"/>
        <w:ind w:left="142" w:firstLine="540"/>
        <w:jc w:val="both"/>
        <w:rPr>
          <w:rFonts w:ascii="Times New Roman" w:hAnsi="Times New Roman" w:cs="Times New Roman"/>
          <w:sz w:val="28"/>
          <w:szCs w:val="28"/>
        </w:rPr>
      </w:pPr>
      <w:r w:rsidRPr="008567CB">
        <w:rPr>
          <w:rFonts w:ascii="Times New Roman" w:hAnsi="Times New Roman" w:cs="Times New Roman"/>
          <w:sz w:val="28"/>
          <w:szCs w:val="28"/>
        </w:rPr>
        <w:t>Проблема, яку необхідно вирішити шляхом прийняття цього рішення, полягає у збалансуванні інтересів, прав та обов’язків таких сторін:</w:t>
      </w:r>
    </w:p>
    <w:p w:rsidR="001A56CA" w:rsidRPr="008567CB" w:rsidRDefault="00C2275C" w:rsidP="00187108">
      <w:pPr>
        <w:autoSpaceDE w:val="0"/>
        <w:autoSpaceDN w:val="0"/>
        <w:spacing w:after="0" w:line="240" w:lineRule="auto"/>
        <w:ind w:left="142" w:firstLine="540"/>
        <w:jc w:val="both"/>
        <w:rPr>
          <w:rFonts w:ascii="Times New Roman" w:hAnsi="Times New Roman" w:cs="Times New Roman"/>
          <w:snapToGrid w:val="0"/>
          <w:sz w:val="28"/>
          <w:szCs w:val="28"/>
        </w:rPr>
      </w:pPr>
      <w:r w:rsidRPr="008567CB">
        <w:rPr>
          <w:rFonts w:ascii="Times New Roman" w:hAnsi="Times New Roman" w:cs="Times New Roman"/>
          <w:snapToGrid w:val="0"/>
          <w:sz w:val="28"/>
          <w:szCs w:val="28"/>
        </w:rPr>
        <w:t xml:space="preserve"> – органу місцевого самоврядування;</w:t>
      </w:r>
    </w:p>
    <w:p w:rsidR="00C2275C" w:rsidRPr="008567CB" w:rsidRDefault="00D5201C" w:rsidP="00187108">
      <w:pPr>
        <w:autoSpaceDE w:val="0"/>
        <w:autoSpaceDN w:val="0"/>
        <w:spacing w:after="0" w:line="240" w:lineRule="auto"/>
        <w:ind w:left="142" w:firstLine="540"/>
        <w:jc w:val="both"/>
        <w:rPr>
          <w:rFonts w:ascii="Times New Roman" w:hAnsi="Times New Roman" w:cs="Times New Roman"/>
          <w:snapToGrid w:val="0"/>
          <w:sz w:val="28"/>
          <w:szCs w:val="28"/>
        </w:rPr>
      </w:pPr>
      <w:r w:rsidRPr="008567CB">
        <w:rPr>
          <w:rFonts w:ascii="Times New Roman" w:hAnsi="Times New Roman" w:cs="Times New Roman"/>
          <w:snapToGrid w:val="0"/>
          <w:sz w:val="28"/>
          <w:szCs w:val="28"/>
        </w:rPr>
        <w:t xml:space="preserve"> –</w:t>
      </w:r>
      <w:r w:rsidR="00C2275C" w:rsidRPr="008567CB">
        <w:rPr>
          <w:rFonts w:ascii="Times New Roman" w:hAnsi="Times New Roman" w:cs="Times New Roman"/>
          <w:snapToGrid w:val="0"/>
          <w:sz w:val="28"/>
          <w:szCs w:val="28"/>
        </w:rPr>
        <w:t xml:space="preserve">суб’єктів господарської діяльності, </w:t>
      </w:r>
      <w:r w:rsidR="00B40115" w:rsidRPr="008567CB">
        <w:rPr>
          <w:rFonts w:ascii="Times New Roman" w:hAnsi="Times New Roman" w:cs="Times New Roman"/>
          <w:sz w:val="28"/>
          <w:szCs w:val="28"/>
        </w:rPr>
        <w:t>які організовують і провадять діяльність із забезпечення паркування транспортних засобів на майданчиках для платного паркування на території міста Калуша</w:t>
      </w:r>
      <w:r w:rsidR="00C2275C" w:rsidRPr="008567CB">
        <w:rPr>
          <w:rFonts w:ascii="Times New Roman" w:hAnsi="Times New Roman" w:cs="Times New Roman"/>
          <w:snapToGrid w:val="0"/>
          <w:sz w:val="28"/>
          <w:szCs w:val="28"/>
        </w:rPr>
        <w:t>;</w:t>
      </w:r>
    </w:p>
    <w:p w:rsidR="00C2275C" w:rsidRPr="008567CB" w:rsidRDefault="00D5201C" w:rsidP="00187108">
      <w:pPr>
        <w:autoSpaceDE w:val="0"/>
        <w:autoSpaceDN w:val="0"/>
        <w:spacing w:after="0" w:line="240" w:lineRule="auto"/>
        <w:ind w:left="142" w:firstLine="540"/>
        <w:jc w:val="both"/>
        <w:rPr>
          <w:rFonts w:ascii="Times New Roman" w:hAnsi="Times New Roman" w:cs="Times New Roman"/>
          <w:b/>
          <w:sz w:val="28"/>
          <w:szCs w:val="28"/>
        </w:rPr>
      </w:pPr>
      <w:r w:rsidRPr="008567CB">
        <w:rPr>
          <w:rFonts w:ascii="Times New Roman" w:hAnsi="Times New Roman" w:cs="Times New Roman"/>
          <w:snapToGrid w:val="0"/>
          <w:sz w:val="28"/>
          <w:szCs w:val="28"/>
        </w:rPr>
        <w:t>–</w:t>
      </w:r>
      <w:r w:rsidR="00001BF8" w:rsidRPr="008567CB">
        <w:rPr>
          <w:rFonts w:ascii="Times New Roman" w:hAnsi="Times New Roman" w:cs="Times New Roman"/>
          <w:sz w:val="28"/>
          <w:szCs w:val="28"/>
        </w:rPr>
        <w:t>користувачів місць паркування</w:t>
      </w:r>
      <w:r w:rsidR="00C26416" w:rsidRPr="008567CB">
        <w:rPr>
          <w:rFonts w:ascii="Times New Roman" w:hAnsi="Times New Roman" w:cs="Times New Roman"/>
          <w:sz w:val="28"/>
          <w:szCs w:val="28"/>
        </w:rPr>
        <w:t>.</w:t>
      </w:r>
    </w:p>
    <w:p w:rsidR="006E34CC" w:rsidRDefault="00EA7ABB" w:rsidP="006E34CC">
      <w:pPr>
        <w:spacing w:after="0" w:line="240" w:lineRule="auto"/>
        <w:ind w:firstLineChars="202" w:firstLine="566"/>
        <w:jc w:val="both"/>
        <w:rPr>
          <w:rFonts w:ascii="Times New Roman" w:eastAsia="Times New Roman" w:hAnsi="Times New Roman" w:cs="Times New Roman"/>
          <w:sz w:val="28"/>
          <w:szCs w:val="28"/>
        </w:rPr>
      </w:pPr>
      <w:r w:rsidRPr="008567CB">
        <w:rPr>
          <w:rFonts w:ascii="Times New Roman" w:eastAsia="Times New Roman" w:hAnsi="Times New Roman" w:cs="Times New Roman"/>
          <w:sz w:val="28"/>
          <w:szCs w:val="28"/>
        </w:rPr>
        <w:t>Дія регуляторного а</w:t>
      </w:r>
      <w:r w:rsidR="00FF6296" w:rsidRPr="008567CB">
        <w:rPr>
          <w:rFonts w:ascii="Times New Roman" w:eastAsia="Times New Roman" w:hAnsi="Times New Roman" w:cs="Times New Roman"/>
          <w:sz w:val="28"/>
          <w:szCs w:val="28"/>
        </w:rPr>
        <w:t>кту</w:t>
      </w:r>
      <w:r w:rsidRPr="008567CB">
        <w:rPr>
          <w:rFonts w:ascii="Times New Roman" w:eastAsia="Times New Roman" w:hAnsi="Times New Roman" w:cs="Times New Roman"/>
          <w:sz w:val="28"/>
          <w:szCs w:val="28"/>
        </w:rPr>
        <w:t xml:space="preserve"> чітко регламентує відносини між громадою міста, суб’єктами господарювання в сфері надання послуг з паркування транспортних засобів та виконавчим комітетом </w:t>
      </w:r>
      <w:r w:rsidR="00FF6296" w:rsidRPr="008567CB">
        <w:rPr>
          <w:rFonts w:ascii="Times New Roman" w:eastAsia="Times New Roman" w:hAnsi="Times New Roman" w:cs="Times New Roman"/>
          <w:sz w:val="28"/>
          <w:szCs w:val="28"/>
        </w:rPr>
        <w:t xml:space="preserve">Калуської </w:t>
      </w:r>
      <w:r w:rsidRPr="008567CB">
        <w:rPr>
          <w:rFonts w:ascii="Times New Roman" w:eastAsia="Times New Roman" w:hAnsi="Times New Roman" w:cs="Times New Roman"/>
          <w:sz w:val="28"/>
          <w:szCs w:val="28"/>
        </w:rPr>
        <w:t xml:space="preserve"> міської ради.  </w:t>
      </w:r>
    </w:p>
    <w:p w:rsidR="006E34CC" w:rsidRDefault="006E34CC" w:rsidP="006E34CC">
      <w:pPr>
        <w:spacing w:after="0" w:line="240" w:lineRule="auto"/>
        <w:ind w:firstLineChars="202" w:firstLine="566"/>
        <w:jc w:val="both"/>
        <w:rPr>
          <w:rFonts w:ascii="Times New Roman" w:hAnsi="Times New Roman" w:cs="Times New Roman"/>
          <w:sz w:val="28"/>
          <w:szCs w:val="28"/>
        </w:rPr>
      </w:pPr>
      <w:r w:rsidRPr="008567CB">
        <w:rPr>
          <w:rFonts w:ascii="Times New Roman" w:hAnsi="Times New Roman" w:cs="Times New Roman"/>
          <w:sz w:val="28"/>
          <w:szCs w:val="28"/>
        </w:rPr>
        <w:t>Сфера дії визначеного регуляторного акту розповсюджується на платників збору за місця для паркування транспортних засобів – суб’єктів господарювання (юридичні особи, їх філії (відділення, представництва) та фізичні особи-підприємці), які організовують і провадять діяльність із забезпечення паркування транспортних засобів на майданчиках для платного паркування на території міста Калуша, користувачів місць паркування та органів місцевого самоврядування.</w:t>
      </w:r>
    </w:p>
    <w:p w:rsidR="006E34CC" w:rsidRPr="008567CB" w:rsidRDefault="006E34CC" w:rsidP="006E34CC">
      <w:pPr>
        <w:spacing w:after="0" w:line="240" w:lineRule="auto"/>
        <w:ind w:firstLineChars="202" w:firstLine="568"/>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209"/>
        <w:gridCol w:w="3210"/>
        <w:gridCol w:w="3210"/>
      </w:tblGrid>
      <w:tr w:rsidR="008567CB" w:rsidRPr="008567CB" w:rsidTr="00317860">
        <w:tc>
          <w:tcPr>
            <w:tcW w:w="3209" w:type="dxa"/>
          </w:tcPr>
          <w:p w:rsidR="00317860" w:rsidRPr="008567CB" w:rsidRDefault="00317860" w:rsidP="00187108">
            <w:pPr>
              <w:jc w:val="both"/>
              <w:rPr>
                <w:rFonts w:ascii="Times New Roman" w:hAnsi="Times New Roman" w:cs="Times New Roman"/>
                <w:sz w:val="28"/>
                <w:szCs w:val="28"/>
              </w:rPr>
            </w:pPr>
            <w:r w:rsidRPr="008567CB">
              <w:rPr>
                <w:rFonts w:ascii="Times New Roman" w:hAnsi="Times New Roman" w:cs="Times New Roman"/>
                <w:sz w:val="28"/>
                <w:szCs w:val="28"/>
              </w:rPr>
              <w:lastRenderedPageBreak/>
              <w:t>Групи (підгрупи)</w:t>
            </w:r>
          </w:p>
        </w:tc>
        <w:tc>
          <w:tcPr>
            <w:tcW w:w="3210" w:type="dxa"/>
          </w:tcPr>
          <w:p w:rsidR="00317860" w:rsidRPr="008567CB" w:rsidRDefault="00317860" w:rsidP="00187108">
            <w:pPr>
              <w:jc w:val="both"/>
              <w:rPr>
                <w:rFonts w:ascii="Times New Roman" w:hAnsi="Times New Roman" w:cs="Times New Roman"/>
                <w:sz w:val="28"/>
                <w:szCs w:val="28"/>
              </w:rPr>
            </w:pPr>
            <w:r w:rsidRPr="008567CB">
              <w:rPr>
                <w:rFonts w:ascii="Times New Roman" w:hAnsi="Times New Roman" w:cs="Times New Roman"/>
                <w:sz w:val="28"/>
                <w:szCs w:val="28"/>
              </w:rPr>
              <w:t>Так</w:t>
            </w:r>
          </w:p>
        </w:tc>
        <w:tc>
          <w:tcPr>
            <w:tcW w:w="3210" w:type="dxa"/>
          </w:tcPr>
          <w:p w:rsidR="00317860" w:rsidRPr="008567CB" w:rsidRDefault="00317860" w:rsidP="00187108">
            <w:pPr>
              <w:jc w:val="both"/>
              <w:rPr>
                <w:rFonts w:ascii="Times New Roman" w:hAnsi="Times New Roman" w:cs="Times New Roman"/>
                <w:sz w:val="28"/>
                <w:szCs w:val="28"/>
              </w:rPr>
            </w:pPr>
            <w:r w:rsidRPr="008567CB">
              <w:rPr>
                <w:rFonts w:ascii="Times New Roman" w:hAnsi="Times New Roman" w:cs="Times New Roman"/>
                <w:sz w:val="28"/>
                <w:szCs w:val="28"/>
              </w:rPr>
              <w:t>Ні</w:t>
            </w:r>
          </w:p>
        </w:tc>
      </w:tr>
      <w:tr w:rsidR="008567CB" w:rsidRPr="008567CB" w:rsidTr="00317860">
        <w:tc>
          <w:tcPr>
            <w:tcW w:w="3209" w:type="dxa"/>
          </w:tcPr>
          <w:p w:rsidR="00317860" w:rsidRPr="008567CB" w:rsidRDefault="008671E1" w:rsidP="00187108">
            <w:pPr>
              <w:jc w:val="both"/>
              <w:rPr>
                <w:rFonts w:ascii="Times New Roman" w:hAnsi="Times New Roman" w:cs="Times New Roman"/>
                <w:sz w:val="28"/>
                <w:szCs w:val="28"/>
              </w:rPr>
            </w:pPr>
            <w:r w:rsidRPr="008567CB">
              <w:rPr>
                <w:rFonts w:ascii="Times New Roman" w:hAnsi="Times New Roman" w:cs="Times New Roman"/>
                <w:sz w:val="28"/>
                <w:szCs w:val="28"/>
              </w:rPr>
              <w:t>Громадяни</w:t>
            </w:r>
          </w:p>
        </w:tc>
        <w:tc>
          <w:tcPr>
            <w:tcW w:w="3210" w:type="dxa"/>
          </w:tcPr>
          <w:p w:rsidR="00317860" w:rsidRPr="008567CB" w:rsidRDefault="006E40E6" w:rsidP="00187108">
            <w:pPr>
              <w:jc w:val="both"/>
              <w:rPr>
                <w:rFonts w:ascii="Times New Roman" w:hAnsi="Times New Roman" w:cs="Times New Roman"/>
                <w:sz w:val="28"/>
                <w:szCs w:val="28"/>
              </w:rPr>
            </w:pPr>
            <w:r w:rsidRPr="008567CB">
              <w:rPr>
                <w:rFonts w:ascii="Times New Roman" w:hAnsi="Times New Roman" w:cs="Times New Roman"/>
                <w:sz w:val="28"/>
                <w:szCs w:val="28"/>
              </w:rPr>
              <w:t>+</w:t>
            </w:r>
          </w:p>
        </w:tc>
        <w:tc>
          <w:tcPr>
            <w:tcW w:w="3210" w:type="dxa"/>
          </w:tcPr>
          <w:p w:rsidR="00317860" w:rsidRPr="008567CB" w:rsidRDefault="00317860" w:rsidP="00187108">
            <w:pPr>
              <w:jc w:val="both"/>
              <w:rPr>
                <w:rFonts w:ascii="Times New Roman" w:hAnsi="Times New Roman" w:cs="Times New Roman"/>
                <w:sz w:val="28"/>
                <w:szCs w:val="28"/>
              </w:rPr>
            </w:pPr>
          </w:p>
        </w:tc>
      </w:tr>
      <w:tr w:rsidR="008567CB" w:rsidRPr="008567CB" w:rsidTr="00317860">
        <w:tc>
          <w:tcPr>
            <w:tcW w:w="3209" w:type="dxa"/>
          </w:tcPr>
          <w:p w:rsidR="00317860" w:rsidRPr="008567CB" w:rsidRDefault="008671E1" w:rsidP="00187108">
            <w:pPr>
              <w:jc w:val="both"/>
              <w:rPr>
                <w:rFonts w:ascii="Times New Roman" w:hAnsi="Times New Roman" w:cs="Times New Roman"/>
                <w:sz w:val="28"/>
                <w:szCs w:val="28"/>
              </w:rPr>
            </w:pPr>
            <w:r w:rsidRPr="008567CB">
              <w:rPr>
                <w:rFonts w:ascii="Times New Roman" w:hAnsi="Times New Roman" w:cs="Times New Roman"/>
                <w:sz w:val="28"/>
                <w:szCs w:val="28"/>
              </w:rPr>
              <w:t>Держава</w:t>
            </w:r>
          </w:p>
        </w:tc>
        <w:tc>
          <w:tcPr>
            <w:tcW w:w="3210" w:type="dxa"/>
          </w:tcPr>
          <w:p w:rsidR="00317860" w:rsidRPr="008567CB" w:rsidRDefault="006E40E6" w:rsidP="00187108">
            <w:pPr>
              <w:jc w:val="both"/>
              <w:rPr>
                <w:rFonts w:ascii="Times New Roman" w:hAnsi="Times New Roman" w:cs="Times New Roman"/>
                <w:sz w:val="28"/>
                <w:szCs w:val="28"/>
              </w:rPr>
            </w:pPr>
            <w:r w:rsidRPr="008567CB">
              <w:rPr>
                <w:rFonts w:ascii="Times New Roman" w:hAnsi="Times New Roman" w:cs="Times New Roman"/>
                <w:sz w:val="28"/>
                <w:szCs w:val="28"/>
              </w:rPr>
              <w:t>+</w:t>
            </w:r>
          </w:p>
        </w:tc>
        <w:tc>
          <w:tcPr>
            <w:tcW w:w="3210" w:type="dxa"/>
          </w:tcPr>
          <w:p w:rsidR="00317860" w:rsidRPr="008567CB" w:rsidRDefault="00317860" w:rsidP="00187108">
            <w:pPr>
              <w:jc w:val="both"/>
              <w:rPr>
                <w:rFonts w:ascii="Times New Roman" w:hAnsi="Times New Roman" w:cs="Times New Roman"/>
                <w:sz w:val="28"/>
                <w:szCs w:val="28"/>
              </w:rPr>
            </w:pPr>
          </w:p>
        </w:tc>
      </w:tr>
      <w:tr w:rsidR="008567CB" w:rsidRPr="008567CB" w:rsidTr="00317860">
        <w:tc>
          <w:tcPr>
            <w:tcW w:w="3209" w:type="dxa"/>
          </w:tcPr>
          <w:p w:rsidR="008671E1" w:rsidRPr="008567CB" w:rsidRDefault="008671E1" w:rsidP="00187108">
            <w:pPr>
              <w:autoSpaceDE w:val="0"/>
              <w:autoSpaceDN w:val="0"/>
              <w:adjustRightInd w:val="0"/>
              <w:jc w:val="both"/>
              <w:rPr>
                <w:rFonts w:ascii="Times New Roman" w:hAnsi="Times New Roman" w:cs="Times New Roman"/>
                <w:sz w:val="28"/>
                <w:szCs w:val="28"/>
              </w:rPr>
            </w:pPr>
            <w:r w:rsidRPr="008567CB">
              <w:rPr>
                <w:rFonts w:ascii="Times New Roman" w:hAnsi="Times New Roman" w:cs="Times New Roman"/>
                <w:sz w:val="28"/>
                <w:szCs w:val="28"/>
              </w:rPr>
              <w:t xml:space="preserve">Суб’єкти господарювання, </w:t>
            </w:r>
          </w:p>
        </w:tc>
        <w:tc>
          <w:tcPr>
            <w:tcW w:w="3210" w:type="dxa"/>
          </w:tcPr>
          <w:p w:rsidR="008671E1" w:rsidRPr="008567CB" w:rsidRDefault="006E40E6" w:rsidP="00187108">
            <w:pPr>
              <w:jc w:val="both"/>
              <w:rPr>
                <w:rFonts w:ascii="Times New Roman" w:hAnsi="Times New Roman" w:cs="Times New Roman"/>
                <w:sz w:val="28"/>
                <w:szCs w:val="28"/>
              </w:rPr>
            </w:pPr>
            <w:r w:rsidRPr="008567CB">
              <w:rPr>
                <w:rFonts w:ascii="Times New Roman" w:hAnsi="Times New Roman" w:cs="Times New Roman"/>
                <w:sz w:val="28"/>
                <w:szCs w:val="28"/>
              </w:rPr>
              <w:t>+</w:t>
            </w:r>
          </w:p>
        </w:tc>
        <w:tc>
          <w:tcPr>
            <w:tcW w:w="3210" w:type="dxa"/>
          </w:tcPr>
          <w:p w:rsidR="008671E1" w:rsidRPr="008567CB" w:rsidRDefault="008671E1" w:rsidP="00187108">
            <w:pPr>
              <w:jc w:val="both"/>
              <w:rPr>
                <w:rFonts w:ascii="Times New Roman" w:hAnsi="Times New Roman" w:cs="Times New Roman"/>
                <w:sz w:val="28"/>
                <w:szCs w:val="28"/>
              </w:rPr>
            </w:pPr>
          </w:p>
        </w:tc>
      </w:tr>
      <w:tr w:rsidR="008567CB" w:rsidRPr="008567CB" w:rsidTr="00317860">
        <w:tc>
          <w:tcPr>
            <w:tcW w:w="3209" w:type="dxa"/>
          </w:tcPr>
          <w:p w:rsidR="008671E1" w:rsidRPr="008567CB" w:rsidRDefault="008671E1" w:rsidP="00187108">
            <w:pPr>
              <w:jc w:val="both"/>
              <w:rPr>
                <w:rFonts w:ascii="Times New Roman" w:hAnsi="Times New Roman" w:cs="Times New Roman"/>
                <w:sz w:val="28"/>
                <w:szCs w:val="28"/>
              </w:rPr>
            </w:pPr>
            <w:r w:rsidRPr="008567CB">
              <w:rPr>
                <w:rFonts w:ascii="Times New Roman" w:hAnsi="Times New Roman" w:cs="Times New Roman"/>
                <w:sz w:val="28"/>
                <w:szCs w:val="28"/>
              </w:rPr>
              <w:t>у тому числі суб’єкти малого підприємництва</w:t>
            </w:r>
          </w:p>
        </w:tc>
        <w:tc>
          <w:tcPr>
            <w:tcW w:w="3210" w:type="dxa"/>
          </w:tcPr>
          <w:p w:rsidR="008671E1" w:rsidRPr="008567CB" w:rsidRDefault="006E40E6" w:rsidP="00187108">
            <w:pPr>
              <w:jc w:val="both"/>
              <w:rPr>
                <w:rFonts w:ascii="Times New Roman" w:hAnsi="Times New Roman" w:cs="Times New Roman"/>
                <w:sz w:val="28"/>
                <w:szCs w:val="28"/>
              </w:rPr>
            </w:pPr>
            <w:r w:rsidRPr="008567CB">
              <w:rPr>
                <w:rFonts w:ascii="Times New Roman" w:hAnsi="Times New Roman" w:cs="Times New Roman"/>
                <w:sz w:val="28"/>
                <w:szCs w:val="28"/>
              </w:rPr>
              <w:t>+</w:t>
            </w:r>
          </w:p>
        </w:tc>
        <w:tc>
          <w:tcPr>
            <w:tcW w:w="3210" w:type="dxa"/>
          </w:tcPr>
          <w:p w:rsidR="008671E1" w:rsidRPr="008567CB" w:rsidRDefault="008671E1" w:rsidP="00187108">
            <w:pPr>
              <w:jc w:val="both"/>
              <w:rPr>
                <w:rFonts w:ascii="Times New Roman" w:hAnsi="Times New Roman" w:cs="Times New Roman"/>
                <w:sz w:val="28"/>
                <w:szCs w:val="28"/>
              </w:rPr>
            </w:pPr>
          </w:p>
        </w:tc>
      </w:tr>
    </w:tbl>
    <w:p w:rsidR="00187108" w:rsidRDefault="00187108" w:rsidP="00187108">
      <w:pPr>
        <w:autoSpaceDE w:val="0"/>
        <w:autoSpaceDN w:val="0"/>
        <w:adjustRightInd w:val="0"/>
        <w:spacing w:after="0" w:line="240" w:lineRule="auto"/>
        <w:ind w:firstLine="540"/>
        <w:jc w:val="both"/>
        <w:rPr>
          <w:rFonts w:ascii="Times New Roman" w:hAnsi="Times New Roman" w:cs="Times New Roman"/>
          <w:sz w:val="28"/>
          <w:szCs w:val="28"/>
        </w:rPr>
      </w:pPr>
    </w:p>
    <w:p w:rsidR="00B24870" w:rsidRPr="008567CB" w:rsidRDefault="00467AF7" w:rsidP="00187108">
      <w:pPr>
        <w:pStyle w:val="a8"/>
        <w:ind w:firstLine="709"/>
        <w:jc w:val="both"/>
        <w:rPr>
          <w:rFonts w:ascii="Times New Roman" w:eastAsia="Times New Roman" w:hAnsi="Times New Roman" w:cs="Times New Roman"/>
          <w:sz w:val="28"/>
          <w:szCs w:val="28"/>
          <w:lang w:eastAsia="ru-RU"/>
        </w:rPr>
      </w:pPr>
      <w:r w:rsidRPr="008567CB">
        <w:rPr>
          <w:rFonts w:ascii="Times New Roman" w:hAnsi="Times New Roman" w:cs="Times New Roman"/>
          <w:b/>
          <w:sz w:val="28"/>
          <w:szCs w:val="28"/>
        </w:rPr>
        <w:t>Визначена проблема не може бути розв’язана за допомогою ринкових механізмів</w:t>
      </w:r>
      <w:r w:rsidRPr="008567CB">
        <w:rPr>
          <w:rFonts w:ascii="Times New Roman" w:hAnsi="Times New Roman" w:cs="Times New Roman"/>
          <w:sz w:val="28"/>
          <w:szCs w:val="28"/>
        </w:rPr>
        <w:t xml:space="preserve">, тому що </w:t>
      </w:r>
      <w:r w:rsidR="00C26416" w:rsidRPr="008567CB">
        <w:rPr>
          <w:rFonts w:ascii="Times New Roman" w:eastAsia="Times New Roman" w:hAnsi="Times New Roman" w:cs="Times New Roman"/>
          <w:sz w:val="28"/>
          <w:szCs w:val="28"/>
          <w:lang w:eastAsia="ru-RU"/>
        </w:rPr>
        <w:t>чинним законодавством України чітко визначено, що тарифи на послуги з користування майданчиками для платного паркування</w:t>
      </w:r>
      <w:r w:rsidR="005B7C76" w:rsidRPr="008567CB">
        <w:rPr>
          <w:rFonts w:ascii="Times New Roman" w:eastAsia="Times New Roman" w:hAnsi="Times New Roman" w:cs="Times New Roman"/>
          <w:sz w:val="28"/>
          <w:szCs w:val="28"/>
          <w:lang w:eastAsia="ru-RU"/>
        </w:rPr>
        <w:t xml:space="preserve"> транспортних засобів </w:t>
      </w:r>
      <w:r w:rsidR="00C26416" w:rsidRPr="008567CB">
        <w:rPr>
          <w:rFonts w:ascii="Times New Roman" w:eastAsia="Times New Roman" w:hAnsi="Times New Roman" w:cs="Times New Roman"/>
          <w:sz w:val="28"/>
          <w:szCs w:val="28"/>
          <w:lang w:eastAsia="ru-RU"/>
        </w:rPr>
        <w:t xml:space="preserve"> встановлюють виконавчі органи місцевих рад</w:t>
      </w:r>
      <w:r w:rsidR="005B7C76" w:rsidRPr="008567CB">
        <w:rPr>
          <w:rFonts w:ascii="Times New Roman" w:eastAsia="Times New Roman" w:hAnsi="Times New Roman" w:cs="Times New Roman"/>
          <w:sz w:val="28"/>
          <w:szCs w:val="28"/>
          <w:lang w:eastAsia="ru-RU"/>
        </w:rPr>
        <w:t>.</w:t>
      </w:r>
    </w:p>
    <w:p w:rsidR="00467AF7" w:rsidRPr="008567CB" w:rsidRDefault="00467AF7" w:rsidP="00187108">
      <w:pPr>
        <w:spacing w:line="240" w:lineRule="auto"/>
        <w:ind w:firstLine="708"/>
        <w:jc w:val="both"/>
        <w:rPr>
          <w:rFonts w:ascii="Times New Roman" w:hAnsi="Times New Roman" w:cs="Times New Roman"/>
          <w:sz w:val="28"/>
          <w:szCs w:val="28"/>
        </w:rPr>
      </w:pPr>
      <w:r w:rsidRPr="008567CB">
        <w:rPr>
          <w:rFonts w:ascii="Times New Roman" w:hAnsi="Times New Roman" w:cs="Times New Roman"/>
          <w:b/>
          <w:sz w:val="28"/>
          <w:szCs w:val="28"/>
        </w:rPr>
        <w:t>Визначена проблема не може бути розв’язана за допомогою діючих регуляторних актів,</w:t>
      </w:r>
      <w:r w:rsidRPr="008567CB">
        <w:rPr>
          <w:rFonts w:ascii="Times New Roman" w:hAnsi="Times New Roman" w:cs="Times New Roman"/>
          <w:sz w:val="28"/>
          <w:szCs w:val="28"/>
        </w:rPr>
        <w:t xml:space="preserve"> тому що </w:t>
      </w:r>
      <w:r w:rsidR="003424B6" w:rsidRPr="008567CB">
        <w:rPr>
          <w:rFonts w:ascii="Times New Roman" w:hAnsi="Times New Roman" w:cs="Times New Roman"/>
          <w:sz w:val="28"/>
          <w:szCs w:val="28"/>
        </w:rPr>
        <w:t>н</w:t>
      </w:r>
      <w:r w:rsidR="00C65A81" w:rsidRPr="008567CB">
        <w:rPr>
          <w:rFonts w:ascii="Times New Roman" w:hAnsi="Times New Roman" w:cs="Times New Roman"/>
          <w:sz w:val="28"/>
          <w:szCs w:val="28"/>
        </w:rPr>
        <w:t xml:space="preserve">емає діючих регуляторних актів, які б визначали тарифи </w:t>
      </w:r>
      <w:r w:rsidR="00C65A81" w:rsidRPr="008567CB">
        <w:rPr>
          <w:rFonts w:ascii="Times New Roman" w:hAnsi="Times New Roman" w:cs="Times New Roman"/>
          <w:bCs/>
          <w:sz w:val="28"/>
          <w:szCs w:val="28"/>
        </w:rPr>
        <w:t>на послуги з користування майданчиками для платного паркування транспортних засобів</w:t>
      </w:r>
      <w:r w:rsidR="003424B6" w:rsidRPr="008567CB">
        <w:rPr>
          <w:rFonts w:ascii="Times New Roman" w:hAnsi="Times New Roman" w:cs="Times New Roman"/>
          <w:bCs/>
          <w:sz w:val="28"/>
          <w:szCs w:val="28"/>
        </w:rPr>
        <w:t xml:space="preserve"> на території міста Калуша</w:t>
      </w:r>
      <w:r w:rsidR="00DD3EB8" w:rsidRPr="008567CB">
        <w:rPr>
          <w:rFonts w:ascii="Times New Roman" w:hAnsi="Times New Roman" w:cs="Times New Roman"/>
          <w:bCs/>
          <w:sz w:val="28"/>
          <w:szCs w:val="28"/>
        </w:rPr>
        <w:t>.</w:t>
      </w:r>
    </w:p>
    <w:p w:rsidR="00A37EE4" w:rsidRDefault="00A37EE4" w:rsidP="00187108">
      <w:pPr>
        <w:pStyle w:val="Default"/>
        <w:jc w:val="center"/>
        <w:rPr>
          <w:b/>
          <w:bCs/>
          <w:sz w:val="28"/>
          <w:szCs w:val="28"/>
        </w:rPr>
      </w:pPr>
      <w:r w:rsidRPr="002E1CFB">
        <w:rPr>
          <w:b/>
          <w:bCs/>
          <w:sz w:val="28"/>
          <w:szCs w:val="28"/>
        </w:rPr>
        <w:t>II. Цілі державного регулювання</w:t>
      </w:r>
    </w:p>
    <w:p w:rsidR="005707E6" w:rsidRPr="00702AC3" w:rsidRDefault="005707E6" w:rsidP="00187108">
      <w:pPr>
        <w:pStyle w:val="ad"/>
        <w:spacing w:after="0" w:line="240" w:lineRule="auto"/>
        <w:rPr>
          <w:sz w:val="28"/>
          <w:szCs w:val="28"/>
        </w:rPr>
      </w:pPr>
      <w:r>
        <w:rPr>
          <w:sz w:val="28"/>
          <w:szCs w:val="28"/>
        </w:rPr>
        <w:t>Основні цілі</w:t>
      </w:r>
      <w:r w:rsidRPr="00702AC3">
        <w:rPr>
          <w:sz w:val="28"/>
          <w:szCs w:val="28"/>
        </w:rPr>
        <w:t xml:space="preserve"> регулювання:</w:t>
      </w:r>
    </w:p>
    <w:p w:rsidR="002D49F3" w:rsidRPr="002D49F3" w:rsidRDefault="002D49F3" w:rsidP="001871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D49F3">
        <w:rPr>
          <w:rFonts w:ascii="Times New Roman" w:eastAsia="Times New Roman" w:hAnsi="Times New Roman" w:cs="Times New Roman"/>
          <w:sz w:val="28"/>
          <w:szCs w:val="28"/>
        </w:rPr>
        <w:t xml:space="preserve">затвердження економічно обґрунтованих тарифів на послуги з користування майданчиками для платного паркування </w:t>
      </w:r>
      <w:r>
        <w:rPr>
          <w:rFonts w:ascii="Times New Roman" w:eastAsia="Times New Roman" w:hAnsi="Times New Roman" w:cs="Times New Roman"/>
          <w:sz w:val="28"/>
          <w:szCs w:val="28"/>
        </w:rPr>
        <w:t xml:space="preserve">транспортних засобів </w:t>
      </w:r>
      <w:r w:rsidRPr="002D49F3">
        <w:rPr>
          <w:rFonts w:ascii="Times New Roman" w:eastAsia="Times New Roman" w:hAnsi="Times New Roman" w:cs="Times New Roman"/>
          <w:sz w:val="28"/>
          <w:szCs w:val="28"/>
        </w:rPr>
        <w:t xml:space="preserve">з визначенням меж </w:t>
      </w:r>
      <w:proofErr w:type="spellStart"/>
      <w:r w:rsidRPr="002D49F3">
        <w:rPr>
          <w:rFonts w:ascii="Times New Roman" w:eastAsia="Times New Roman" w:hAnsi="Times New Roman" w:cs="Times New Roman"/>
          <w:sz w:val="28"/>
          <w:szCs w:val="28"/>
        </w:rPr>
        <w:t>паркувальних</w:t>
      </w:r>
      <w:proofErr w:type="spellEnd"/>
      <w:r w:rsidRPr="002D49F3">
        <w:rPr>
          <w:rFonts w:ascii="Times New Roman" w:eastAsia="Times New Roman" w:hAnsi="Times New Roman" w:cs="Times New Roman"/>
          <w:sz w:val="28"/>
          <w:szCs w:val="28"/>
        </w:rPr>
        <w:t xml:space="preserve"> зон міста в залежності від рівня завантаженості об’єктів </w:t>
      </w:r>
      <w:proofErr w:type="spellStart"/>
      <w:r w:rsidRPr="002D49F3">
        <w:rPr>
          <w:rFonts w:ascii="Times New Roman" w:eastAsia="Times New Roman" w:hAnsi="Times New Roman" w:cs="Times New Roman"/>
          <w:sz w:val="28"/>
          <w:szCs w:val="28"/>
        </w:rPr>
        <w:t>вулично</w:t>
      </w:r>
      <w:proofErr w:type="spellEnd"/>
      <w:r w:rsidRPr="002D49F3">
        <w:rPr>
          <w:rFonts w:ascii="Times New Roman" w:eastAsia="Times New Roman" w:hAnsi="Times New Roman" w:cs="Times New Roman"/>
          <w:sz w:val="28"/>
          <w:szCs w:val="28"/>
        </w:rPr>
        <w:t>-дорожньої мережі;</w:t>
      </w:r>
    </w:p>
    <w:p w:rsidR="00636E82" w:rsidRDefault="00636E82" w:rsidP="00187108">
      <w:pPr>
        <w:autoSpaceDE w:val="0"/>
        <w:autoSpaceDN w:val="0"/>
        <w:adjustRightInd w:val="0"/>
        <w:spacing w:after="0" w:line="240" w:lineRule="auto"/>
        <w:jc w:val="both"/>
        <w:rPr>
          <w:rFonts w:ascii="Times New Roman" w:hAnsi="Times New Roman" w:cs="Times New Roman"/>
          <w:sz w:val="28"/>
          <w:szCs w:val="28"/>
        </w:rPr>
      </w:pPr>
      <w:r w:rsidRPr="00636E82">
        <w:rPr>
          <w:rFonts w:ascii="Times New Roman" w:hAnsi="Times New Roman" w:cs="Times New Roman"/>
          <w:sz w:val="28"/>
          <w:szCs w:val="28"/>
        </w:rPr>
        <w:t>- підвищення рівня безпеки дорожнього руху, дисципліни водіїв та</w:t>
      </w:r>
      <w:r>
        <w:rPr>
          <w:rFonts w:ascii="Times New Roman" w:hAnsi="Times New Roman" w:cs="Times New Roman"/>
          <w:sz w:val="28"/>
          <w:szCs w:val="28"/>
        </w:rPr>
        <w:t xml:space="preserve"> </w:t>
      </w:r>
      <w:r w:rsidRPr="00636E82">
        <w:rPr>
          <w:rFonts w:ascii="Times New Roman" w:hAnsi="Times New Roman" w:cs="Times New Roman"/>
          <w:sz w:val="28"/>
          <w:szCs w:val="28"/>
        </w:rPr>
        <w:t>культури паркування автотранспортних засобів;</w:t>
      </w:r>
    </w:p>
    <w:p w:rsidR="006C7029" w:rsidRDefault="006C7029" w:rsidP="001871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C7029">
        <w:rPr>
          <w:i/>
          <w:sz w:val="28"/>
          <w:szCs w:val="28"/>
        </w:rPr>
        <w:t xml:space="preserve"> </w:t>
      </w:r>
      <w:r>
        <w:rPr>
          <w:i/>
          <w:sz w:val="28"/>
          <w:szCs w:val="28"/>
        </w:rPr>
        <w:t xml:space="preserve"> </w:t>
      </w:r>
      <w:r w:rsidRPr="006C7029">
        <w:rPr>
          <w:rFonts w:ascii="Times New Roman" w:hAnsi="Times New Roman" w:cs="Times New Roman"/>
          <w:sz w:val="28"/>
          <w:szCs w:val="28"/>
        </w:rPr>
        <w:t>усунення перешкод у роботі громадського транспорту</w:t>
      </w:r>
      <w:r w:rsidR="004F7B41">
        <w:rPr>
          <w:rFonts w:ascii="Times New Roman" w:hAnsi="Times New Roman" w:cs="Times New Roman"/>
          <w:sz w:val="28"/>
          <w:szCs w:val="28"/>
        </w:rPr>
        <w:t>;</w:t>
      </w:r>
      <w:r w:rsidR="00FC1CD6" w:rsidRPr="00FC1CD6">
        <w:rPr>
          <w:rFonts w:ascii="Times New Roman" w:hAnsi="Times New Roman" w:cs="Times New Roman"/>
          <w:sz w:val="28"/>
          <w:szCs w:val="28"/>
        </w:rPr>
        <w:t xml:space="preserve"> </w:t>
      </w:r>
      <w:r w:rsidR="00FC1CD6" w:rsidRPr="004F7B41">
        <w:rPr>
          <w:rFonts w:ascii="Times New Roman" w:hAnsi="Times New Roman" w:cs="Times New Roman"/>
          <w:sz w:val="28"/>
          <w:szCs w:val="28"/>
        </w:rPr>
        <w:t>покращення організації дорожнього руху</w:t>
      </w:r>
      <w:r w:rsidR="00FC1CD6">
        <w:rPr>
          <w:rFonts w:ascii="Times New Roman" w:hAnsi="Times New Roman" w:cs="Times New Roman"/>
          <w:sz w:val="28"/>
          <w:szCs w:val="28"/>
        </w:rPr>
        <w:t>;</w:t>
      </w:r>
    </w:p>
    <w:p w:rsidR="00636E82" w:rsidRPr="00636E82" w:rsidRDefault="00636E82" w:rsidP="00187108">
      <w:pPr>
        <w:autoSpaceDE w:val="0"/>
        <w:autoSpaceDN w:val="0"/>
        <w:adjustRightInd w:val="0"/>
        <w:spacing w:after="0" w:line="240" w:lineRule="auto"/>
        <w:jc w:val="both"/>
        <w:rPr>
          <w:sz w:val="28"/>
          <w:szCs w:val="28"/>
        </w:rPr>
      </w:pPr>
      <w:r w:rsidRPr="00636E82">
        <w:rPr>
          <w:rFonts w:ascii="Times New Roman" w:hAnsi="Times New Roman" w:cs="Times New Roman"/>
          <w:sz w:val="28"/>
          <w:szCs w:val="28"/>
        </w:rPr>
        <w:t>- впорядкування паркування автотранспорту, врегулювання відносин</w:t>
      </w:r>
      <w:r>
        <w:rPr>
          <w:rFonts w:ascii="Times New Roman" w:hAnsi="Times New Roman" w:cs="Times New Roman"/>
          <w:sz w:val="28"/>
          <w:szCs w:val="28"/>
        </w:rPr>
        <w:t xml:space="preserve"> </w:t>
      </w:r>
      <w:r w:rsidRPr="00636E82">
        <w:rPr>
          <w:rFonts w:ascii="Times New Roman" w:hAnsi="Times New Roman" w:cs="Times New Roman"/>
          <w:sz w:val="28"/>
          <w:szCs w:val="28"/>
        </w:rPr>
        <w:t>між власниками майданчиків для паркування та платниками збору за</w:t>
      </w:r>
      <w:r>
        <w:rPr>
          <w:rFonts w:ascii="Times New Roman" w:hAnsi="Times New Roman" w:cs="Times New Roman"/>
          <w:sz w:val="28"/>
          <w:szCs w:val="28"/>
        </w:rPr>
        <w:t xml:space="preserve"> </w:t>
      </w:r>
      <w:r w:rsidRPr="00636E82">
        <w:rPr>
          <w:rFonts w:ascii="Times New Roman" w:hAnsi="Times New Roman" w:cs="Times New Roman"/>
          <w:sz w:val="28"/>
          <w:szCs w:val="28"/>
        </w:rPr>
        <w:t>паркування транспортних засобів,</w:t>
      </w:r>
      <w:r w:rsidR="00FC1CD6" w:rsidRPr="00FC1CD6">
        <w:rPr>
          <w:sz w:val="28"/>
          <w:szCs w:val="28"/>
        </w:rPr>
        <w:t xml:space="preserve"> </w:t>
      </w:r>
      <w:r w:rsidR="00FC1CD6" w:rsidRPr="00FC1CD6">
        <w:rPr>
          <w:rFonts w:ascii="Times New Roman" w:hAnsi="Times New Roman" w:cs="Times New Roman"/>
          <w:sz w:val="28"/>
          <w:szCs w:val="28"/>
        </w:rPr>
        <w:t>забезпечення ефективного функціонування майданчиків для паркуван</w:t>
      </w:r>
      <w:r w:rsidR="00B75CE1">
        <w:rPr>
          <w:rFonts w:ascii="Times New Roman" w:hAnsi="Times New Roman" w:cs="Times New Roman"/>
          <w:sz w:val="28"/>
          <w:szCs w:val="28"/>
        </w:rPr>
        <w:t>ня транспортних засобів у місті;</w:t>
      </w:r>
    </w:p>
    <w:p w:rsidR="00636E82" w:rsidRDefault="00F05E96" w:rsidP="001871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розвиток</w:t>
      </w:r>
      <w:r w:rsidR="00636E82" w:rsidRPr="00636E82">
        <w:rPr>
          <w:rFonts w:ascii="Times New Roman" w:hAnsi="Times New Roman" w:cs="Times New Roman"/>
          <w:sz w:val="28"/>
          <w:szCs w:val="28"/>
        </w:rPr>
        <w:t xml:space="preserve"> мережі місць паркування, впровадження сучасних методів їх</w:t>
      </w:r>
      <w:r w:rsidR="00636E82">
        <w:rPr>
          <w:rFonts w:ascii="Times New Roman" w:hAnsi="Times New Roman" w:cs="Times New Roman"/>
          <w:sz w:val="28"/>
          <w:szCs w:val="28"/>
        </w:rPr>
        <w:t xml:space="preserve"> о</w:t>
      </w:r>
      <w:r w:rsidR="00B75CE1">
        <w:rPr>
          <w:rFonts w:ascii="Times New Roman" w:hAnsi="Times New Roman" w:cs="Times New Roman"/>
          <w:sz w:val="28"/>
          <w:szCs w:val="28"/>
        </w:rPr>
        <w:t>рганізації;</w:t>
      </w:r>
    </w:p>
    <w:p w:rsidR="004F7B41" w:rsidRPr="00636E82" w:rsidRDefault="004F7B41" w:rsidP="00187108">
      <w:pPr>
        <w:pStyle w:val="Default"/>
        <w:jc w:val="both"/>
        <w:rPr>
          <w:sz w:val="28"/>
          <w:szCs w:val="28"/>
        </w:rPr>
      </w:pPr>
      <w:r w:rsidRPr="004F7B41">
        <w:rPr>
          <w:sz w:val="28"/>
          <w:szCs w:val="28"/>
        </w:rPr>
        <w:t xml:space="preserve">- створення організаційних і економічних умов для розвитку паркування, що забезпечить значний внесок у соціально-економічний розвиток міста шляхом збільшення дохідної частини бюджету </w:t>
      </w:r>
      <w:r w:rsidR="00EB4CE7">
        <w:rPr>
          <w:sz w:val="28"/>
          <w:szCs w:val="28"/>
        </w:rPr>
        <w:t>Кал</w:t>
      </w:r>
      <w:r w:rsidR="00067983">
        <w:rPr>
          <w:sz w:val="28"/>
          <w:szCs w:val="28"/>
        </w:rPr>
        <w:t>уської</w:t>
      </w:r>
      <w:r w:rsidRPr="004F7B41">
        <w:rPr>
          <w:sz w:val="28"/>
          <w:szCs w:val="28"/>
        </w:rPr>
        <w:t xml:space="preserve"> міської об’єднаної територіальної громади за рахунок </w:t>
      </w:r>
      <w:r w:rsidR="002D49F3" w:rsidRPr="00AB7E1F">
        <w:rPr>
          <w:rFonts w:eastAsia="Times New Roman"/>
          <w:sz w:val="28"/>
          <w:szCs w:val="28"/>
        </w:rPr>
        <w:t>збору за місця для паркування транспортних засобів</w:t>
      </w:r>
      <w:r w:rsidR="002B0D47">
        <w:rPr>
          <w:sz w:val="28"/>
          <w:szCs w:val="28"/>
        </w:rPr>
        <w:t>.</w:t>
      </w:r>
    </w:p>
    <w:p w:rsidR="00655FE7" w:rsidRDefault="00356445" w:rsidP="00187108">
      <w:pPr>
        <w:pStyle w:val="Default"/>
        <w:ind w:firstLine="708"/>
        <w:jc w:val="both"/>
        <w:rPr>
          <w:sz w:val="28"/>
          <w:szCs w:val="28"/>
        </w:rPr>
      </w:pPr>
      <w:r w:rsidRPr="002E1CFB">
        <w:rPr>
          <w:sz w:val="28"/>
          <w:szCs w:val="28"/>
        </w:rPr>
        <w:t xml:space="preserve">Метою прийняття рішення є впорядкування вуличного паркування в </w:t>
      </w:r>
      <w:r w:rsidR="00636E82">
        <w:rPr>
          <w:sz w:val="28"/>
          <w:szCs w:val="28"/>
        </w:rPr>
        <w:t>місті Калуші</w:t>
      </w:r>
      <w:r w:rsidRPr="002E1CFB">
        <w:rPr>
          <w:sz w:val="28"/>
          <w:szCs w:val="28"/>
        </w:rPr>
        <w:t xml:space="preserve">; сприяння виправленню транспортної ситуації в місті, деформованої в сторону приватних автомобілів; забезпечення найбільш гармонійного використання громадського простору в інтересах усіх мешканців міста. Зменшить </w:t>
      </w:r>
      <w:r w:rsidR="009653E8">
        <w:rPr>
          <w:sz w:val="28"/>
          <w:szCs w:val="28"/>
        </w:rPr>
        <w:t xml:space="preserve">імовірність </w:t>
      </w:r>
      <w:r w:rsidRPr="002E1CFB">
        <w:rPr>
          <w:sz w:val="28"/>
          <w:szCs w:val="28"/>
        </w:rPr>
        <w:t xml:space="preserve">появи значної кількості стихійних, нелегальних місць паркування та недоотримання надходжень до бюджету міста від збору за місця для паркування транспортних засобів. Зазначений регуляторний акт дозволить підвищити рівень безпеки дорожнього руху та пропускної спроможності проїжджих частин на території міста. </w:t>
      </w:r>
    </w:p>
    <w:p w:rsidR="00BA6399" w:rsidRDefault="00BA6399" w:rsidP="00187108">
      <w:pPr>
        <w:pStyle w:val="Default"/>
        <w:ind w:firstLine="708"/>
        <w:jc w:val="both"/>
        <w:rPr>
          <w:b/>
          <w:bCs/>
          <w:sz w:val="28"/>
          <w:szCs w:val="28"/>
        </w:rPr>
      </w:pPr>
    </w:p>
    <w:p w:rsidR="00E2358B" w:rsidRDefault="00E2358B" w:rsidP="000277E4">
      <w:pPr>
        <w:pStyle w:val="Default"/>
        <w:jc w:val="center"/>
        <w:rPr>
          <w:b/>
          <w:bCs/>
          <w:sz w:val="28"/>
          <w:szCs w:val="28"/>
        </w:rPr>
      </w:pPr>
      <w:r w:rsidRPr="002E1CFB">
        <w:rPr>
          <w:b/>
          <w:bCs/>
          <w:sz w:val="28"/>
          <w:szCs w:val="28"/>
        </w:rPr>
        <w:t>III. Визначення та оцінка альтернативних способів досягнення цілей</w:t>
      </w:r>
    </w:p>
    <w:p w:rsidR="00CF3D5D" w:rsidRDefault="00CF3D5D" w:rsidP="000277E4">
      <w:pPr>
        <w:pStyle w:val="Default"/>
        <w:jc w:val="center"/>
        <w:rPr>
          <w:b/>
          <w:bCs/>
          <w:sz w:val="28"/>
          <w:szCs w:val="28"/>
        </w:rPr>
      </w:pPr>
    </w:p>
    <w:p w:rsidR="00FD7A5F" w:rsidRPr="00884960" w:rsidRDefault="00867967" w:rsidP="00867967">
      <w:pPr>
        <w:pStyle w:val="Default"/>
        <w:rPr>
          <w:b/>
          <w:color w:val="auto"/>
          <w:sz w:val="28"/>
          <w:szCs w:val="28"/>
        </w:rPr>
      </w:pPr>
      <w:r w:rsidRPr="00884960">
        <w:rPr>
          <w:b/>
          <w:color w:val="auto"/>
          <w:sz w:val="28"/>
          <w:szCs w:val="28"/>
        </w:rPr>
        <w:t>1. Визначення альтернативних способів</w:t>
      </w:r>
    </w:p>
    <w:p w:rsidR="00E2358B" w:rsidRPr="002E1CFB" w:rsidRDefault="00E2358B" w:rsidP="00FD7A5F">
      <w:pPr>
        <w:pStyle w:val="Default"/>
        <w:spacing w:after="240"/>
        <w:jc w:val="both"/>
        <w:rPr>
          <w:sz w:val="28"/>
          <w:szCs w:val="28"/>
        </w:rPr>
      </w:pPr>
      <w:r w:rsidRPr="002E1CFB">
        <w:rPr>
          <w:sz w:val="28"/>
          <w:szCs w:val="28"/>
        </w:rPr>
        <w:t xml:space="preserve"> Альтернативні способи досягнення цілей державного регулювання: </w:t>
      </w:r>
    </w:p>
    <w:tbl>
      <w:tblPr>
        <w:tblStyle w:val="a3"/>
        <w:tblW w:w="0" w:type="auto"/>
        <w:tblLook w:val="04A0" w:firstRow="1" w:lastRow="0" w:firstColumn="1" w:lastColumn="0" w:noHBand="0" w:noVBand="1"/>
      </w:tblPr>
      <w:tblGrid>
        <w:gridCol w:w="2972"/>
        <w:gridCol w:w="6521"/>
      </w:tblGrid>
      <w:tr w:rsidR="00BC71B5" w:rsidRPr="002E1CFB" w:rsidTr="00FC5A71">
        <w:tc>
          <w:tcPr>
            <w:tcW w:w="2972" w:type="dxa"/>
          </w:tcPr>
          <w:p w:rsidR="00BC71B5" w:rsidRPr="002E1CFB" w:rsidRDefault="00BC71B5" w:rsidP="00850024">
            <w:pPr>
              <w:pStyle w:val="Default"/>
              <w:jc w:val="center"/>
              <w:rPr>
                <w:sz w:val="28"/>
                <w:szCs w:val="28"/>
              </w:rPr>
            </w:pPr>
            <w:r w:rsidRPr="002E1CFB">
              <w:rPr>
                <w:sz w:val="28"/>
                <w:szCs w:val="28"/>
              </w:rPr>
              <w:t>Вид альтернативи</w:t>
            </w:r>
          </w:p>
          <w:p w:rsidR="00BC71B5" w:rsidRPr="002E1CFB" w:rsidRDefault="00BC71B5" w:rsidP="00850024">
            <w:pPr>
              <w:jc w:val="center"/>
              <w:rPr>
                <w:rFonts w:ascii="Times New Roman" w:hAnsi="Times New Roman" w:cs="Times New Roman"/>
                <w:sz w:val="28"/>
                <w:szCs w:val="28"/>
              </w:rPr>
            </w:pPr>
          </w:p>
        </w:tc>
        <w:tc>
          <w:tcPr>
            <w:tcW w:w="6521" w:type="dxa"/>
          </w:tcPr>
          <w:p w:rsidR="00BC71B5" w:rsidRPr="002E1CFB" w:rsidRDefault="00BC71B5" w:rsidP="00850024">
            <w:pPr>
              <w:pStyle w:val="Default"/>
              <w:jc w:val="center"/>
              <w:rPr>
                <w:sz w:val="28"/>
                <w:szCs w:val="28"/>
              </w:rPr>
            </w:pPr>
            <w:r w:rsidRPr="002E1CFB">
              <w:rPr>
                <w:sz w:val="28"/>
                <w:szCs w:val="28"/>
              </w:rPr>
              <w:t>Опис альтернативи</w:t>
            </w:r>
          </w:p>
          <w:p w:rsidR="00BC71B5" w:rsidRPr="002E1CFB" w:rsidRDefault="00BC71B5" w:rsidP="00850024">
            <w:pPr>
              <w:jc w:val="center"/>
              <w:rPr>
                <w:rFonts w:ascii="Times New Roman" w:hAnsi="Times New Roman" w:cs="Times New Roman"/>
                <w:sz w:val="28"/>
                <w:szCs w:val="28"/>
              </w:rPr>
            </w:pPr>
          </w:p>
        </w:tc>
      </w:tr>
      <w:tr w:rsidR="00BC71B5" w:rsidRPr="002E1CFB" w:rsidTr="00FC5A71">
        <w:tc>
          <w:tcPr>
            <w:tcW w:w="2972" w:type="dxa"/>
          </w:tcPr>
          <w:p w:rsidR="00BC71B5" w:rsidRPr="002E1CFB" w:rsidRDefault="00BC71B5" w:rsidP="002E1CFB">
            <w:pPr>
              <w:pStyle w:val="Default"/>
              <w:jc w:val="both"/>
              <w:rPr>
                <w:sz w:val="28"/>
                <w:szCs w:val="28"/>
              </w:rPr>
            </w:pPr>
            <w:r w:rsidRPr="002E1CFB">
              <w:rPr>
                <w:sz w:val="28"/>
                <w:szCs w:val="28"/>
              </w:rPr>
              <w:t xml:space="preserve">Альтернатива 1 </w:t>
            </w:r>
          </w:p>
          <w:p w:rsidR="00BC71B5" w:rsidRPr="002E1CFB" w:rsidRDefault="00BC71B5" w:rsidP="002E1CFB">
            <w:pPr>
              <w:jc w:val="both"/>
              <w:rPr>
                <w:rFonts w:ascii="Times New Roman" w:hAnsi="Times New Roman" w:cs="Times New Roman"/>
                <w:sz w:val="28"/>
                <w:szCs w:val="28"/>
              </w:rPr>
            </w:pPr>
          </w:p>
        </w:tc>
        <w:tc>
          <w:tcPr>
            <w:tcW w:w="6521" w:type="dxa"/>
          </w:tcPr>
          <w:p w:rsidR="00BC71B5" w:rsidRPr="002E1CFB" w:rsidRDefault="00BC71B5" w:rsidP="002E1CFB">
            <w:pPr>
              <w:pStyle w:val="Default"/>
              <w:jc w:val="both"/>
              <w:rPr>
                <w:sz w:val="28"/>
                <w:szCs w:val="28"/>
              </w:rPr>
            </w:pPr>
            <w:r w:rsidRPr="002E1CFB">
              <w:rPr>
                <w:sz w:val="28"/>
                <w:szCs w:val="28"/>
              </w:rPr>
              <w:t xml:space="preserve">Прийняття рішення «Про тарифи на послуги з користування майданчиками для платного паркування транспортних засобів» </w:t>
            </w:r>
          </w:p>
          <w:p w:rsidR="00BC71B5" w:rsidRPr="002E1CFB" w:rsidRDefault="00BC71B5" w:rsidP="002E1CFB">
            <w:pPr>
              <w:jc w:val="both"/>
              <w:rPr>
                <w:rFonts w:ascii="Times New Roman" w:hAnsi="Times New Roman" w:cs="Times New Roman"/>
                <w:sz w:val="28"/>
                <w:szCs w:val="28"/>
              </w:rPr>
            </w:pPr>
          </w:p>
        </w:tc>
      </w:tr>
      <w:tr w:rsidR="00BC71B5" w:rsidRPr="002E1CFB" w:rsidTr="00FC5A71">
        <w:tc>
          <w:tcPr>
            <w:tcW w:w="2972" w:type="dxa"/>
            <w:tcBorders>
              <w:bottom w:val="single" w:sz="4" w:space="0" w:color="auto"/>
            </w:tcBorders>
          </w:tcPr>
          <w:p w:rsidR="00BC71B5" w:rsidRPr="002E1CFB" w:rsidRDefault="00BC71B5" w:rsidP="002E1CFB">
            <w:pPr>
              <w:pStyle w:val="Default"/>
              <w:jc w:val="both"/>
              <w:rPr>
                <w:sz w:val="28"/>
                <w:szCs w:val="28"/>
              </w:rPr>
            </w:pPr>
            <w:r w:rsidRPr="002E1CFB">
              <w:rPr>
                <w:sz w:val="28"/>
                <w:szCs w:val="28"/>
              </w:rPr>
              <w:t xml:space="preserve">Альтернатива 2 </w:t>
            </w:r>
          </w:p>
          <w:p w:rsidR="00BC71B5" w:rsidRPr="002E1CFB" w:rsidRDefault="00BC71B5" w:rsidP="002E1CFB">
            <w:pPr>
              <w:jc w:val="both"/>
              <w:rPr>
                <w:rFonts w:ascii="Times New Roman" w:hAnsi="Times New Roman" w:cs="Times New Roman"/>
                <w:sz w:val="28"/>
                <w:szCs w:val="28"/>
              </w:rPr>
            </w:pPr>
          </w:p>
        </w:tc>
        <w:tc>
          <w:tcPr>
            <w:tcW w:w="6521" w:type="dxa"/>
            <w:tcBorders>
              <w:bottom w:val="single" w:sz="4" w:space="0" w:color="auto"/>
            </w:tcBorders>
          </w:tcPr>
          <w:p w:rsidR="00BC71B5" w:rsidRPr="002E1CFB" w:rsidRDefault="00BC71B5" w:rsidP="002E1CFB">
            <w:pPr>
              <w:pStyle w:val="Default"/>
              <w:jc w:val="both"/>
              <w:rPr>
                <w:sz w:val="28"/>
                <w:szCs w:val="28"/>
              </w:rPr>
            </w:pPr>
            <w:r w:rsidRPr="002E1CFB">
              <w:rPr>
                <w:sz w:val="28"/>
                <w:szCs w:val="28"/>
              </w:rPr>
              <w:t xml:space="preserve">Не прийняття рішення «Про тарифи на послуги з користування майданчиками для платного паркування транспортних засобів» </w:t>
            </w:r>
          </w:p>
          <w:p w:rsidR="00BC71B5" w:rsidRPr="002E1CFB" w:rsidRDefault="00BC71B5" w:rsidP="002E1CFB">
            <w:pPr>
              <w:jc w:val="both"/>
              <w:rPr>
                <w:rFonts w:ascii="Times New Roman" w:hAnsi="Times New Roman" w:cs="Times New Roman"/>
                <w:sz w:val="28"/>
                <w:szCs w:val="28"/>
              </w:rPr>
            </w:pPr>
          </w:p>
        </w:tc>
      </w:tr>
      <w:tr w:rsidR="00BC71B5" w:rsidRPr="002E1CFB" w:rsidTr="00FC5A71">
        <w:tc>
          <w:tcPr>
            <w:tcW w:w="2972" w:type="dxa"/>
            <w:tcBorders>
              <w:top w:val="single" w:sz="4" w:space="0" w:color="auto"/>
              <w:left w:val="single" w:sz="4" w:space="0" w:color="auto"/>
              <w:bottom w:val="single" w:sz="4" w:space="0" w:color="auto"/>
              <w:right w:val="single" w:sz="4" w:space="0" w:color="auto"/>
            </w:tcBorders>
          </w:tcPr>
          <w:p w:rsidR="00BC71B5" w:rsidRPr="002E1CFB" w:rsidRDefault="00BC71B5" w:rsidP="002E1CFB">
            <w:pPr>
              <w:pStyle w:val="Default"/>
              <w:jc w:val="both"/>
              <w:rPr>
                <w:sz w:val="28"/>
                <w:szCs w:val="28"/>
              </w:rPr>
            </w:pPr>
            <w:r w:rsidRPr="002E1CFB">
              <w:rPr>
                <w:sz w:val="28"/>
                <w:szCs w:val="28"/>
              </w:rPr>
              <w:t xml:space="preserve">Альтернатива 3 </w:t>
            </w:r>
          </w:p>
          <w:p w:rsidR="00BC71B5" w:rsidRPr="002E1CFB" w:rsidRDefault="00BC71B5" w:rsidP="002E1CFB">
            <w:pPr>
              <w:jc w:val="both"/>
              <w:rPr>
                <w:rFonts w:ascii="Times New Roman" w:hAnsi="Times New Roman" w:cs="Times New Roman"/>
                <w:sz w:val="28"/>
                <w:szCs w:val="28"/>
              </w:rPr>
            </w:pPr>
          </w:p>
        </w:tc>
        <w:tc>
          <w:tcPr>
            <w:tcW w:w="6521" w:type="dxa"/>
            <w:tcBorders>
              <w:top w:val="single" w:sz="4" w:space="0" w:color="auto"/>
              <w:left w:val="single" w:sz="4" w:space="0" w:color="auto"/>
              <w:bottom w:val="single" w:sz="4" w:space="0" w:color="auto"/>
              <w:right w:val="single" w:sz="4" w:space="0" w:color="auto"/>
            </w:tcBorders>
          </w:tcPr>
          <w:p w:rsidR="00BC71B5" w:rsidRPr="002E1CFB" w:rsidRDefault="00BC71B5" w:rsidP="002E1CFB">
            <w:pPr>
              <w:pStyle w:val="Default"/>
              <w:jc w:val="both"/>
              <w:rPr>
                <w:sz w:val="28"/>
                <w:szCs w:val="28"/>
              </w:rPr>
            </w:pPr>
            <w:r w:rsidRPr="002E1CFB">
              <w:rPr>
                <w:sz w:val="28"/>
                <w:szCs w:val="28"/>
              </w:rPr>
              <w:t xml:space="preserve">Не винесення </w:t>
            </w:r>
            <w:r w:rsidR="00424F96">
              <w:rPr>
                <w:sz w:val="28"/>
                <w:szCs w:val="28"/>
              </w:rPr>
              <w:t xml:space="preserve">на розгляд виконавчого комітету </w:t>
            </w:r>
            <w:proofErr w:type="spellStart"/>
            <w:r w:rsidR="00424F96">
              <w:rPr>
                <w:sz w:val="28"/>
                <w:szCs w:val="28"/>
              </w:rPr>
              <w:t>проєкту</w:t>
            </w:r>
            <w:proofErr w:type="spellEnd"/>
            <w:r w:rsidR="00424F96">
              <w:rPr>
                <w:sz w:val="28"/>
                <w:szCs w:val="28"/>
              </w:rPr>
              <w:t xml:space="preserve"> </w:t>
            </w:r>
            <w:r w:rsidRPr="002E1CFB">
              <w:rPr>
                <w:sz w:val="28"/>
                <w:szCs w:val="28"/>
              </w:rPr>
              <w:t xml:space="preserve">рішення «Про тарифи на послуги з користування майданчиками для платного паркування транспортних засобів» </w:t>
            </w:r>
          </w:p>
          <w:p w:rsidR="00BC71B5" w:rsidRPr="002E1CFB" w:rsidRDefault="00BC71B5" w:rsidP="002E1CFB">
            <w:pPr>
              <w:jc w:val="both"/>
              <w:rPr>
                <w:rFonts w:ascii="Times New Roman" w:hAnsi="Times New Roman" w:cs="Times New Roman"/>
                <w:sz w:val="28"/>
                <w:szCs w:val="28"/>
              </w:rPr>
            </w:pPr>
          </w:p>
        </w:tc>
      </w:tr>
    </w:tbl>
    <w:p w:rsidR="00327C8E" w:rsidRDefault="00327C8E" w:rsidP="002E1CFB">
      <w:pPr>
        <w:jc w:val="both"/>
        <w:rPr>
          <w:rFonts w:ascii="Times New Roman" w:hAnsi="Times New Roman" w:cs="Times New Roman"/>
          <w:b/>
          <w:sz w:val="28"/>
          <w:szCs w:val="28"/>
        </w:rPr>
      </w:pPr>
    </w:p>
    <w:p w:rsidR="00CE1F80" w:rsidRPr="00884960" w:rsidRDefault="00CE1F80" w:rsidP="002E1CFB">
      <w:pPr>
        <w:jc w:val="both"/>
        <w:rPr>
          <w:rFonts w:ascii="Times New Roman" w:hAnsi="Times New Roman" w:cs="Times New Roman"/>
          <w:b/>
          <w:sz w:val="28"/>
          <w:szCs w:val="28"/>
        </w:rPr>
      </w:pPr>
      <w:r w:rsidRPr="00884960">
        <w:rPr>
          <w:rFonts w:ascii="Times New Roman" w:hAnsi="Times New Roman" w:cs="Times New Roman"/>
          <w:b/>
          <w:sz w:val="28"/>
          <w:szCs w:val="28"/>
        </w:rPr>
        <w:t>2. Оцінка вибраних альтернативних способів досягнення цілей</w:t>
      </w:r>
    </w:p>
    <w:p w:rsidR="006F72B0" w:rsidRPr="004540AD" w:rsidRDefault="007151B3" w:rsidP="00A342A5">
      <w:pPr>
        <w:shd w:val="clear" w:color="auto" w:fill="FFFFFF"/>
        <w:jc w:val="both"/>
        <w:rPr>
          <w:rFonts w:ascii="Times New Roman" w:hAnsi="Times New Roman" w:cs="Times New Roman"/>
          <w:b/>
          <w:sz w:val="28"/>
          <w:szCs w:val="28"/>
        </w:rPr>
      </w:pPr>
      <w:r w:rsidRPr="00FD553B">
        <w:rPr>
          <w:rFonts w:ascii="Times New Roman" w:hAnsi="Times New Roman" w:cs="Times New Roman"/>
          <w:b/>
          <w:bCs/>
          <w:sz w:val="28"/>
          <w:szCs w:val="28"/>
          <w:lang w:eastAsia="uk-UA"/>
        </w:rPr>
        <w:t>Оцінка впливу на сферу інтересів органів місцевого самоврядування</w:t>
      </w:r>
      <w:r w:rsidR="006F72B0" w:rsidRPr="00FD553B">
        <w:rPr>
          <w:rFonts w:ascii="Times New Roman" w:hAnsi="Times New Roman" w:cs="Times New Roman"/>
          <w:sz w:val="28"/>
          <w:szCs w:val="28"/>
        </w:rPr>
        <w:t xml:space="preserve"> </w:t>
      </w:r>
      <w:r w:rsidR="003D57CD" w:rsidRPr="004540AD">
        <w:rPr>
          <w:rFonts w:ascii="Times New Roman" w:hAnsi="Times New Roman" w:cs="Times New Roman"/>
          <w:b/>
          <w:sz w:val="28"/>
          <w:szCs w:val="28"/>
        </w:rPr>
        <w:t>(</w:t>
      </w:r>
      <w:r w:rsidR="004540AD" w:rsidRPr="004540AD">
        <w:rPr>
          <w:rFonts w:ascii="Times New Roman" w:hAnsi="Times New Roman" w:cs="Times New Roman"/>
          <w:b/>
          <w:sz w:val="28"/>
          <w:szCs w:val="28"/>
        </w:rPr>
        <w:t>Калуська міська рада</w:t>
      </w:r>
      <w:r w:rsidR="003D57CD" w:rsidRPr="004540AD">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2248"/>
        <w:gridCol w:w="3843"/>
        <w:gridCol w:w="3538"/>
      </w:tblGrid>
      <w:tr w:rsidR="006F72B0" w:rsidRPr="002E1CFB" w:rsidTr="00703608">
        <w:tc>
          <w:tcPr>
            <w:tcW w:w="2248" w:type="dxa"/>
          </w:tcPr>
          <w:p w:rsidR="006F72B0" w:rsidRPr="002E1CFB" w:rsidRDefault="006F72B0" w:rsidP="002F512A">
            <w:pPr>
              <w:pStyle w:val="Default"/>
              <w:jc w:val="center"/>
              <w:rPr>
                <w:sz w:val="28"/>
                <w:szCs w:val="28"/>
              </w:rPr>
            </w:pPr>
            <w:r w:rsidRPr="002E1CFB">
              <w:rPr>
                <w:sz w:val="28"/>
                <w:szCs w:val="28"/>
              </w:rPr>
              <w:t>Вид альтернативи</w:t>
            </w:r>
          </w:p>
          <w:p w:rsidR="006F72B0" w:rsidRPr="002E1CFB" w:rsidRDefault="006F72B0" w:rsidP="002F512A">
            <w:pPr>
              <w:jc w:val="center"/>
              <w:rPr>
                <w:rFonts w:ascii="Times New Roman" w:hAnsi="Times New Roman" w:cs="Times New Roman"/>
                <w:sz w:val="28"/>
                <w:szCs w:val="28"/>
              </w:rPr>
            </w:pPr>
          </w:p>
        </w:tc>
        <w:tc>
          <w:tcPr>
            <w:tcW w:w="3843" w:type="dxa"/>
          </w:tcPr>
          <w:p w:rsidR="006F72B0" w:rsidRPr="002E1CFB" w:rsidRDefault="006F72B0" w:rsidP="002F512A">
            <w:pPr>
              <w:pStyle w:val="Default"/>
              <w:jc w:val="center"/>
              <w:rPr>
                <w:sz w:val="28"/>
                <w:szCs w:val="28"/>
              </w:rPr>
            </w:pPr>
            <w:r w:rsidRPr="002E1CFB">
              <w:rPr>
                <w:sz w:val="28"/>
                <w:szCs w:val="28"/>
              </w:rPr>
              <w:t>Вигоди</w:t>
            </w:r>
          </w:p>
          <w:p w:rsidR="006F72B0" w:rsidRPr="002E1CFB" w:rsidRDefault="006F72B0" w:rsidP="002F512A">
            <w:pPr>
              <w:jc w:val="center"/>
              <w:rPr>
                <w:rFonts w:ascii="Times New Roman" w:hAnsi="Times New Roman" w:cs="Times New Roman"/>
                <w:sz w:val="28"/>
                <w:szCs w:val="28"/>
              </w:rPr>
            </w:pPr>
          </w:p>
        </w:tc>
        <w:tc>
          <w:tcPr>
            <w:tcW w:w="3538" w:type="dxa"/>
          </w:tcPr>
          <w:p w:rsidR="006F72B0" w:rsidRPr="002E1CFB" w:rsidRDefault="006F72B0" w:rsidP="002F512A">
            <w:pPr>
              <w:pStyle w:val="Default"/>
              <w:jc w:val="center"/>
              <w:rPr>
                <w:sz w:val="28"/>
                <w:szCs w:val="28"/>
              </w:rPr>
            </w:pPr>
            <w:r w:rsidRPr="002E1CFB">
              <w:rPr>
                <w:sz w:val="28"/>
                <w:szCs w:val="28"/>
              </w:rPr>
              <w:t>Витрати</w:t>
            </w:r>
          </w:p>
          <w:p w:rsidR="006F72B0" w:rsidRPr="002E1CFB" w:rsidRDefault="006F72B0" w:rsidP="002F512A">
            <w:pPr>
              <w:jc w:val="center"/>
              <w:rPr>
                <w:rFonts w:ascii="Times New Roman" w:hAnsi="Times New Roman" w:cs="Times New Roman"/>
                <w:sz w:val="28"/>
                <w:szCs w:val="28"/>
              </w:rPr>
            </w:pPr>
          </w:p>
        </w:tc>
      </w:tr>
      <w:tr w:rsidR="006F72B0" w:rsidRPr="002E1CFB" w:rsidTr="00703608">
        <w:tc>
          <w:tcPr>
            <w:tcW w:w="2248" w:type="dxa"/>
          </w:tcPr>
          <w:p w:rsidR="006F72B0" w:rsidRPr="002E1CFB" w:rsidRDefault="006F72B0" w:rsidP="002E1CFB">
            <w:pPr>
              <w:pStyle w:val="Default"/>
              <w:jc w:val="both"/>
              <w:rPr>
                <w:sz w:val="28"/>
                <w:szCs w:val="28"/>
              </w:rPr>
            </w:pPr>
            <w:r w:rsidRPr="002E1CFB">
              <w:rPr>
                <w:sz w:val="28"/>
                <w:szCs w:val="28"/>
              </w:rPr>
              <w:t>Альтернатива 1</w:t>
            </w:r>
          </w:p>
          <w:p w:rsidR="006F72B0" w:rsidRPr="002E1CFB" w:rsidRDefault="006F72B0" w:rsidP="002E1CFB">
            <w:pPr>
              <w:jc w:val="both"/>
              <w:rPr>
                <w:rFonts w:ascii="Times New Roman" w:hAnsi="Times New Roman" w:cs="Times New Roman"/>
                <w:sz w:val="28"/>
                <w:szCs w:val="28"/>
              </w:rPr>
            </w:pPr>
          </w:p>
        </w:tc>
        <w:tc>
          <w:tcPr>
            <w:tcW w:w="3843" w:type="dxa"/>
          </w:tcPr>
          <w:p w:rsidR="00EA35C7" w:rsidRDefault="00EA35C7" w:rsidP="002E1CFB">
            <w:pPr>
              <w:pStyle w:val="Default"/>
              <w:jc w:val="both"/>
              <w:rPr>
                <w:rFonts w:eastAsia="Times New Roman"/>
                <w:sz w:val="28"/>
                <w:szCs w:val="28"/>
              </w:rPr>
            </w:pPr>
            <w:r>
              <w:rPr>
                <w:rFonts w:eastAsia="Times New Roman"/>
                <w:sz w:val="28"/>
                <w:szCs w:val="28"/>
              </w:rPr>
              <w:t>З</w:t>
            </w:r>
            <w:r w:rsidRPr="002D49F3">
              <w:rPr>
                <w:rFonts w:eastAsia="Times New Roman"/>
                <w:sz w:val="28"/>
                <w:szCs w:val="28"/>
              </w:rPr>
              <w:t xml:space="preserve">атвердження економічно обґрунтованих тарифів на послуги з користування майданчиками для платного паркування </w:t>
            </w:r>
            <w:r>
              <w:rPr>
                <w:rFonts w:eastAsia="Times New Roman"/>
                <w:sz w:val="28"/>
                <w:szCs w:val="28"/>
              </w:rPr>
              <w:t>транспортних засобів</w:t>
            </w:r>
            <w:r w:rsidR="000D3230">
              <w:rPr>
                <w:rFonts w:eastAsia="Times New Roman"/>
                <w:sz w:val="28"/>
                <w:szCs w:val="28"/>
              </w:rPr>
              <w:t>.</w:t>
            </w:r>
            <w:r>
              <w:rPr>
                <w:rFonts w:eastAsia="Times New Roman"/>
                <w:sz w:val="28"/>
                <w:szCs w:val="28"/>
              </w:rPr>
              <w:t xml:space="preserve"> </w:t>
            </w:r>
          </w:p>
          <w:p w:rsidR="00EA35C7" w:rsidRPr="00636E82" w:rsidRDefault="000D3230" w:rsidP="00EA35C7">
            <w:pPr>
              <w:autoSpaceDE w:val="0"/>
              <w:autoSpaceDN w:val="0"/>
              <w:adjustRightInd w:val="0"/>
              <w:jc w:val="both"/>
              <w:rPr>
                <w:sz w:val="28"/>
                <w:szCs w:val="28"/>
              </w:rPr>
            </w:pPr>
            <w:r>
              <w:rPr>
                <w:rFonts w:ascii="Times New Roman" w:hAnsi="Times New Roman" w:cs="Times New Roman"/>
                <w:sz w:val="28"/>
                <w:szCs w:val="28"/>
              </w:rPr>
              <w:t>В</w:t>
            </w:r>
            <w:r w:rsidR="00EA35C7" w:rsidRPr="00636E82">
              <w:rPr>
                <w:rFonts w:ascii="Times New Roman" w:hAnsi="Times New Roman" w:cs="Times New Roman"/>
                <w:sz w:val="28"/>
                <w:szCs w:val="28"/>
              </w:rPr>
              <w:t>порядкування паркування автотранспорту, врегулювання відносин</w:t>
            </w:r>
            <w:r w:rsidR="00EA35C7">
              <w:rPr>
                <w:rFonts w:ascii="Times New Roman" w:hAnsi="Times New Roman" w:cs="Times New Roman"/>
                <w:sz w:val="28"/>
                <w:szCs w:val="28"/>
              </w:rPr>
              <w:t xml:space="preserve"> </w:t>
            </w:r>
            <w:r w:rsidR="00EA35C7" w:rsidRPr="00636E82">
              <w:rPr>
                <w:rFonts w:ascii="Times New Roman" w:hAnsi="Times New Roman" w:cs="Times New Roman"/>
                <w:sz w:val="28"/>
                <w:szCs w:val="28"/>
              </w:rPr>
              <w:t>між власниками майданчиків для паркування та платниками збору за</w:t>
            </w:r>
            <w:r w:rsidR="00EA35C7">
              <w:rPr>
                <w:rFonts w:ascii="Times New Roman" w:hAnsi="Times New Roman" w:cs="Times New Roman"/>
                <w:sz w:val="28"/>
                <w:szCs w:val="28"/>
              </w:rPr>
              <w:t xml:space="preserve"> </w:t>
            </w:r>
            <w:r>
              <w:rPr>
                <w:rFonts w:ascii="Times New Roman" w:hAnsi="Times New Roman" w:cs="Times New Roman"/>
                <w:sz w:val="28"/>
                <w:szCs w:val="28"/>
              </w:rPr>
              <w:t>паркування транспортних засобів.</w:t>
            </w:r>
            <w:r w:rsidR="00EA35C7" w:rsidRPr="00FC1CD6">
              <w:rPr>
                <w:sz w:val="28"/>
                <w:szCs w:val="28"/>
              </w:rPr>
              <w:t xml:space="preserve"> </w:t>
            </w:r>
            <w:r>
              <w:rPr>
                <w:rFonts w:ascii="Times New Roman" w:hAnsi="Times New Roman" w:cs="Times New Roman"/>
                <w:sz w:val="28"/>
                <w:szCs w:val="28"/>
              </w:rPr>
              <w:t>З</w:t>
            </w:r>
            <w:r w:rsidR="00EA35C7" w:rsidRPr="00FC1CD6">
              <w:rPr>
                <w:rFonts w:ascii="Times New Roman" w:hAnsi="Times New Roman" w:cs="Times New Roman"/>
                <w:sz w:val="28"/>
                <w:szCs w:val="28"/>
              </w:rPr>
              <w:t>абезпечення ефективного функціонування майданчиків для паркування транспортних засобів у місті.</w:t>
            </w:r>
          </w:p>
          <w:p w:rsidR="006F72B0" w:rsidRPr="002E1CFB" w:rsidRDefault="000D3230" w:rsidP="002E1CFB">
            <w:pPr>
              <w:pStyle w:val="Default"/>
              <w:jc w:val="both"/>
              <w:rPr>
                <w:sz w:val="28"/>
                <w:szCs w:val="28"/>
              </w:rPr>
            </w:pPr>
            <w:r>
              <w:rPr>
                <w:sz w:val="28"/>
                <w:szCs w:val="28"/>
              </w:rPr>
              <w:lastRenderedPageBreak/>
              <w:t>Б</w:t>
            </w:r>
            <w:r w:rsidR="00EC4B0D">
              <w:rPr>
                <w:sz w:val="28"/>
                <w:szCs w:val="28"/>
              </w:rPr>
              <w:t xml:space="preserve">уде </w:t>
            </w:r>
            <w:r w:rsidR="006F72B0" w:rsidRPr="002E1CFB">
              <w:rPr>
                <w:sz w:val="28"/>
                <w:szCs w:val="28"/>
              </w:rPr>
              <w:t xml:space="preserve">забезпечено надходження до </w:t>
            </w:r>
            <w:r w:rsidR="00015C19">
              <w:rPr>
                <w:sz w:val="28"/>
                <w:szCs w:val="28"/>
              </w:rPr>
              <w:t>місцевого</w:t>
            </w:r>
            <w:r w:rsidR="006F72B0" w:rsidRPr="002E1CFB">
              <w:rPr>
                <w:sz w:val="28"/>
                <w:szCs w:val="28"/>
              </w:rPr>
              <w:t xml:space="preserve"> бюджету від збору коштів за місця для </w:t>
            </w:r>
            <w:r w:rsidR="001423CD">
              <w:rPr>
                <w:sz w:val="28"/>
                <w:szCs w:val="28"/>
              </w:rPr>
              <w:t>паркування транспортних засобів.</w:t>
            </w:r>
          </w:p>
          <w:p w:rsidR="006F72B0" w:rsidRPr="002E1CFB" w:rsidRDefault="006F72B0" w:rsidP="002E1CFB">
            <w:pPr>
              <w:jc w:val="both"/>
              <w:rPr>
                <w:rFonts w:ascii="Times New Roman" w:hAnsi="Times New Roman" w:cs="Times New Roman"/>
                <w:sz w:val="28"/>
                <w:szCs w:val="28"/>
              </w:rPr>
            </w:pPr>
          </w:p>
        </w:tc>
        <w:tc>
          <w:tcPr>
            <w:tcW w:w="3538" w:type="dxa"/>
          </w:tcPr>
          <w:p w:rsidR="006F72B0" w:rsidRPr="00703608" w:rsidRDefault="00703608" w:rsidP="002E1CFB">
            <w:pPr>
              <w:jc w:val="both"/>
              <w:rPr>
                <w:rFonts w:ascii="Times New Roman" w:hAnsi="Times New Roman" w:cs="Times New Roman"/>
                <w:sz w:val="28"/>
                <w:szCs w:val="28"/>
              </w:rPr>
            </w:pPr>
            <w:r w:rsidRPr="00703608">
              <w:rPr>
                <w:rFonts w:ascii="Times New Roman" w:eastAsia="Times New Roman" w:hAnsi="Times New Roman" w:cs="Times New Roman"/>
                <w:sz w:val="28"/>
                <w:szCs w:val="28"/>
              </w:rPr>
              <w:lastRenderedPageBreak/>
              <w:t>Організація та проведення конкурсів з визначення операторів майданчиків для паркування транспортних засобів</w:t>
            </w:r>
            <w:r w:rsidRPr="00703608">
              <w:rPr>
                <w:rFonts w:ascii="Times New Roman" w:hAnsi="Times New Roman" w:cs="Times New Roman"/>
                <w:sz w:val="28"/>
                <w:szCs w:val="28"/>
              </w:rPr>
              <w:t xml:space="preserve"> </w:t>
            </w:r>
          </w:p>
        </w:tc>
      </w:tr>
      <w:tr w:rsidR="006F72B0" w:rsidRPr="002E1CFB" w:rsidTr="00703608">
        <w:tc>
          <w:tcPr>
            <w:tcW w:w="2248" w:type="dxa"/>
          </w:tcPr>
          <w:p w:rsidR="004A4F8F" w:rsidRPr="002E1CFB" w:rsidRDefault="004A4F8F" w:rsidP="002E1CFB">
            <w:pPr>
              <w:pStyle w:val="Default"/>
              <w:jc w:val="both"/>
              <w:rPr>
                <w:sz w:val="28"/>
                <w:szCs w:val="28"/>
              </w:rPr>
            </w:pPr>
            <w:r w:rsidRPr="002E1CFB">
              <w:rPr>
                <w:sz w:val="28"/>
                <w:szCs w:val="28"/>
              </w:rPr>
              <w:lastRenderedPageBreak/>
              <w:t xml:space="preserve">Альтернатива 2 </w:t>
            </w:r>
          </w:p>
          <w:p w:rsidR="006F72B0" w:rsidRPr="002E1CFB" w:rsidRDefault="006F72B0" w:rsidP="002E1CFB">
            <w:pPr>
              <w:jc w:val="both"/>
              <w:rPr>
                <w:rFonts w:ascii="Times New Roman" w:hAnsi="Times New Roman" w:cs="Times New Roman"/>
                <w:sz w:val="28"/>
                <w:szCs w:val="28"/>
              </w:rPr>
            </w:pPr>
          </w:p>
        </w:tc>
        <w:tc>
          <w:tcPr>
            <w:tcW w:w="3843" w:type="dxa"/>
          </w:tcPr>
          <w:p w:rsidR="00EC4B0D" w:rsidRPr="002E1CFB" w:rsidRDefault="00EC4B0D" w:rsidP="00EC4B0D">
            <w:pPr>
              <w:pStyle w:val="Default"/>
              <w:jc w:val="both"/>
              <w:rPr>
                <w:sz w:val="28"/>
                <w:szCs w:val="28"/>
              </w:rPr>
            </w:pPr>
            <w:r>
              <w:rPr>
                <w:sz w:val="28"/>
                <w:szCs w:val="28"/>
              </w:rPr>
              <w:t>В</w:t>
            </w:r>
            <w:r w:rsidRPr="002E1CFB">
              <w:rPr>
                <w:sz w:val="28"/>
                <w:szCs w:val="28"/>
              </w:rPr>
              <w:t xml:space="preserve">ідсутні </w:t>
            </w:r>
          </w:p>
          <w:p w:rsidR="006F72B0" w:rsidRPr="002E1CFB" w:rsidRDefault="006F72B0" w:rsidP="00EC4B0D">
            <w:pPr>
              <w:pStyle w:val="Default"/>
              <w:jc w:val="both"/>
              <w:rPr>
                <w:sz w:val="28"/>
                <w:szCs w:val="28"/>
              </w:rPr>
            </w:pPr>
          </w:p>
        </w:tc>
        <w:tc>
          <w:tcPr>
            <w:tcW w:w="3538" w:type="dxa"/>
          </w:tcPr>
          <w:p w:rsidR="00EC4B0D" w:rsidRPr="002E1CFB" w:rsidRDefault="00015C19" w:rsidP="00EC4B0D">
            <w:pPr>
              <w:pStyle w:val="Default"/>
              <w:jc w:val="both"/>
              <w:rPr>
                <w:sz w:val="28"/>
                <w:szCs w:val="28"/>
              </w:rPr>
            </w:pPr>
            <w:r>
              <w:rPr>
                <w:sz w:val="28"/>
                <w:szCs w:val="28"/>
              </w:rPr>
              <w:t>Неможливість</w:t>
            </w:r>
            <w:r w:rsidR="00EC4B0D" w:rsidRPr="002E1CFB">
              <w:rPr>
                <w:sz w:val="28"/>
                <w:szCs w:val="28"/>
              </w:rPr>
              <w:t xml:space="preserve"> забезпечити реалізацію державної політики у частині розміщення майданчиків для паркування транспортних засобів, а також </w:t>
            </w:r>
            <w:r w:rsidR="00EC4B0D">
              <w:rPr>
                <w:sz w:val="28"/>
                <w:szCs w:val="28"/>
              </w:rPr>
              <w:t xml:space="preserve">не </w:t>
            </w:r>
            <w:r w:rsidR="00EC4B0D" w:rsidRPr="002E1CFB">
              <w:rPr>
                <w:sz w:val="28"/>
                <w:szCs w:val="28"/>
              </w:rPr>
              <w:t xml:space="preserve">буде забезпечено надходження до </w:t>
            </w:r>
            <w:r>
              <w:rPr>
                <w:sz w:val="28"/>
                <w:szCs w:val="28"/>
              </w:rPr>
              <w:t xml:space="preserve">місцевого </w:t>
            </w:r>
            <w:r w:rsidR="00EC4B0D" w:rsidRPr="002E1CFB">
              <w:rPr>
                <w:sz w:val="28"/>
                <w:szCs w:val="28"/>
              </w:rPr>
              <w:t xml:space="preserve">бюджету від збору коштів за місця для </w:t>
            </w:r>
            <w:r w:rsidR="00EC4B0D">
              <w:rPr>
                <w:sz w:val="28"/>
                <w:szCs w:val="28"/>
              </w:rPr>
              <w:t>паркування транспортних засобів.</w:t>
            </w:r>
          </w:p>
          <w:p w:rsidR="006F72B0" w:rsidRPr="002E1CFB" w:rsidRDefault="006F72B0" w:rsidP="002E1CFB">
            <w:pPr>
              <w:jc w:val="both"/>
              <w:rPr>
                <w:rFonts w:ascii="Times New Roman" w:hAnsi="Times New Roman" w:cs="Times New Roman"/>
                <w:sz w:val="28"/>
                <w:szCs w:val="28"/>
              </w:rPr>
            </w:pPr>
          </w:p>
        </w:tc>
      </w:tr>
      <w:tr w:rsidR="006F72B0" w:rsidRPr="002E1CFB" w:rsidTr="00703608">
        <w:tc>
          <w:tcPr>
            <w:tcW w:w="2248" w:type="dxa"/>
          </w:tcPr>
          <w:p w:rsidR="00681D1E" w:rsidRPr="002E1CFB" w:rsidRDefault="00681D1E" w:rsidP="002E1CFB">
            <w:pPr>
              <w:pStyle w:val="Default"/>
              <w:jc w:val="both"/>
              <w:rPr>
                <w:sz w:val="28"/>
                <w:szCs w:val="28"/>
              </w:rPr>
            </w:pPr>
            <w:r w:rsidRPr="002E1CFB">
              <w:rPr>
                <w:sz w:val="28"/>
                <w:szCs w:val="28"/>
              </w:rPr>
              <w:t xml:space="preserve">Альтернатива 3 </w:t>
            </w:r>
          </w:p>
          <w:p w:rsidR="006F72B0" w:rsidRPr="002E1CFB" w:rsidRDefault="006F72B0" w:rsidP="002E1CFB">
            <w:pPr>
              <w:jc w:val="both"/>
              <w:rPr>
                <w:rFonts w:ascii="Times New Roman" w:hAnsi="Times New Roman" w:cs="Times New Roman"/>
                <w:sz w:val="28"/>
                <w:szCs w:val="28"/>
              </w:rPr>
            </w:pPr>
          </w:p>
        </w:tc>
        <w:tc>
          <w:tcPr>
            <w:tcW w:w="3843" w:type="dxa"/>
          </w:tcPr>
          <w:p w:rsidR="00EC4B0D" w:rsidRPr="002E1CFB" w:rsidRDefault="0097649C" w:rsidP="00EC4B0D">
            <w:pPr>
              <w:pStyle w:val="Default"/>
              <w:jc w:val="both"/>
              <w:rPr>
                <w:sz w:val="28"/>
                <w:szCs w:val="28"/>
              </w:rPr>
            </w:pPr>
            <w:r>
              <w:rPr>
                <w:sz w:val="28"/>
                <w:szCs w:val="28"/>
              </w:rPr>
              <w:t>В</w:t>
            </w:r>
            <w:r w:rsidR="00EC4B0D" w:rsidRPr="002E1CFB">
              <w:rPr>
                <w:sz w:val="28"/>
                <w:szCs w:val="28"/>
              </w:rPr>
              <w:t xml:space="preserve">ідсутні </w:t>
            </w:r>
          </w:p>
          <w:p w:rsidR="003B7D26" w:rsidRPr="002E1CFB" w:rsidRDefault="003B7D26" w:rsidP="002E1CFB">
            <w:pPr>
              <w:pStyle w:val="Default"/>
              <w:jc w:val="both"/>
              <w:rPr>
                <w:sz w:val="28"/>
                <w:szCs w:val="28"/>
              </w:rPr>
            </w:pPr>
          </w:p>
          <w:p w:rsidR="006F72B0" w:rsidRPr="002E1CFB" w:rsidRDefault="006F72B0" w:rsidP="002E1CFB">
            <w:pPr>
              <w:jc w:val="both"/>
              <w:rPr>
                <w:rFonts w:ascii="Times New Roman" w:hAnsi="Times New Roman" w:cs="Times New Roman"/>
                <w:sz w:val="28"/>
                <w:szCs w:val="28"/>
              </w:rPr>
            </w:pPr>
          </w:p>
        </w:tc>
        <w:tc>
          <w:tcPr>
            <w:tcW w:w="3538" w:type="dxa"/>
          </w:tcPr>
          <w:p w:rsidR="006F72B0" w:rsidRPr="002E1CFB" w:rsidRDefault="00015C19" w:rsidP="00EC4B0D">
            <w:pPr>
              <w:pStyle w:val="Default"/>
              <w:jc w:val="both"/>
              <w:rPr>
                <w:sz w:val="28"/>
                <w:szCs w:val="28"/>
              </w:rPr>
            </w:pPr>
            <w:r>
              <w:rPr>
                <w:sz w:val="28"/>
                <w:szCs w:val="28"/>
              </w:rPr>
              <w:t>Утримання місць для паркування транспортних засобів за рахунок місцевого бюджету.</w:t>
            </w:r>
          </w:p>
        </w:tc>
      </w:tr>
    </w:tbl>
    <w:p w:rsidR="00E43633" w:rsidRDefault="00E43633" w:rsidP="002E1CFB">
      <w:pPr>
        <w:tabs>
          <w:tab w:val="left" w:pos="975"/>
        </w:tabs>
        <w:jc w:val="both"/>
        <w:rPr>
          <w:rFonts w:ascii="Times New Roman" w:hAnsi="Times New Roman" w:cs="Times New Roman"/>
          <w:sz w:val="28"/>
          <w:szCs w:val="28"/>
        </w:rPr>
      </w:pPr>
    </w:p>
    <w:p w:rsidR="00317860" w:rsidRPr="007D6611" w:rsidRDefault="00D43ABE" w:rsidP="002E1CFB">
      <w:pPr>
        <w:tabs>
          <w:tab w:val="left" w:pos="975"/>
        </w:tabs>
        <w:jc w:val="both"/>
        <w:rPr>
          <w:rFonts w:ascii="Times New Roman" w:hAnsi="Times New Roman" w:cs="Times New Roman"/>
          <w:b/>
          <w:sz w:val="28"/>
          <w:szCs w:val="28"/>
        </w:rPr>
      </w:pPr>
      <w:r w:rsidRPr="007D6611">
        <w:rPr>
          <w:rFonts w:ascii="Times New Roman" w:hAnsi="Times New Roman" w:cs="Times New Roman"/>
          <w:b/>
          <w:sz w:val="28"/>
          <w:szCs w:val="28"/>
        </w:rPr>
        <w:t>Оцінка впливу на сферу інтересів громадян</w:t>
      </w:r>
    </w:p>
    <w:tbl>
      <w:tblPr>
        <w:tblStyle w:val="a3"/>
        <w:tblW w:w="0" w:type="auto"/>
        <w:tblLook w:val="04A0" w:firstRow="1" w:lastRow="0" w:firstColumn="1" w:lastColumn="0" w:noHBand="0" w:noVBand="1"/>
      </w:tblPr>
      <w:tblGrid>
        <w:gridCol w:w="2246"/>
        <w:gridCol w:w="3845"/>
        <w:gridCol w:w="3538"/>
      </w:tblGrid>
      <w:tr w:rsidR="00D43ABE" w:rsidRPr="002E1CFB" w:rsidTr="00484AFB">
        <w:tc>
          <w:tcPr>
            <w:tcW w:w="2246" w:type="dxa"/>
          </w:tcPr>
          <w:p w:rsidR="00CD76AB" w:rsidRPr="002E1CFB" w:rsidRDefault="00CD76AB" w:rsidP="00607C9A">
            <w:pPr>
              <w:pStyle w:val="Default"/>
              <w:jc w:val="center"/>
              <w:rPr>
                <w:sz w:val="28"/>
                <w:szCs w:val="28"/>
              </w:rPr>
            </w:pPr>
            <w:r w:rsidRPr="002E1CFB">
              <w:rPr>
                <w:sz w:val="28"/>
                <w:szCs w:val="28"/>
              </w:rPr>
              <w:t>Вид альтернативи</w:t>
            </w:r>
          </w:p>
          <w:p w:rsidR="00D43ABE" w:rsidRPr="002E1CFB" w:rsidRDefault="00D43ABE" w:rsidP="00607C9A">
            <w:pPr>
              <w:tabs>
                <w:tab w:val="left" w:pos="975"/>
              </w:tabs>
              <w:jc w:val="center"/>
              <w:rPr>
                <w:rFonts w:ascii="Times New Roman" w:hAnsi="Times New Roman" w:cs="Times New Roman"/>
                <w:sz w:val="28"/>
                <w:szCs w:val="28"/>
              </w:rPr>
            </w:pPr>
          </w:p>
        </w:tc>
        <w:tc>
          <w:tcPr>
            <w:tcW w:w="3845" w:type="dxa"/>
          </w:tcPr>
          <w:p w:rsidR="00CD76AB" w:rsidRPr="002E1CFB" w:rsidRDefault="00CD76AB" w:rsidP="00607C9A">
            <w:pPr>
              <w:pStyle w:val="Default"/>
              <w:jc w:val="center"/>
              <w:rPr>
                <w:sz w:val="28"/>
                <w:szCs w:val="28"/>
              </w:rPr>
            </w:pPr>
            <w:r w:rsidRPr="002E1CFB">
              <w:rPr>
                <w:sz w:val="28"/>
                <w:szCs w:val="28"/>
              </w:rPr>
              <w:t>Вигоди</w:t>
            </w:r>
          </w:p>
          <w:p w:rsidR="00D43ABE" w:rsidRPr="002E1CFB" w:rsidRDefault="00D43ABE" w:rsidP="00607C9A">
            <w:pPr>
              <w:tabs>
                <w:tab w:val="left" w:pos="975"/>
              </w:tabs>
              <w:jc w:val="center"/>
              <w:rPr>
                <w:rFonts w:ascii="Times New Roman" w:hAnsi="Times New Roman" w:cs="Times New Roman"/>
                <w:sz w:val="28"/>
                <w:szCs w:val="28"/>
              </w:rPr>
            </w:pPr>
          </w:p>
        </w:tc>
        <w:tc>
          <w:tcPr>
            <w:tcW w:w="3538" w:type="dxa"/>
          </w:tcPr>
          <w:p w:rsidR="00CD76AB" w:rsidRPr="002E1CFB" w:rsidRDefault="00CD76AB" w:rsidP="00607C9A">
            <w:pPr>
              <w:pStyle w:val="Default"/>
              <w:jc w:val="center"/>
              <w:rPr>
                <w:sz w:val="28"/>
                <w:szCs w:val="28"/>
              </w:rPr>
            </w:pPr>
            <w:r w:rsidRPr="002E1CFB">
              <w:rPr>
                <w:sz w:val="28"/>
                <w:szCs w:val="28"/>
              </w:rPr>
              <w:t>Витрати</w:t>
            </w:r>
          </w:p>
          <w:p w:rsidR="00D43ABE" w:rsidRPr="002E1CFB" w:rsidRDefault="00D43ABE" w:rsidP="00607C9A">
            <w:pPr>
              <w:tabs>
                <w:tab w:val="left" w:pos="975"/>
              </w:tabs>
              <w:jc w:val="center"/>
              <w:rPr>
                <w:rFonts w:ascii="Times New Roman" w:hAnsi="Times New Roman" w:cs="Times New Roman"/>
                <w:sz w:val="28"/>
                <w:szCs w:val="28"/>
              </w:rPr>
            </w:pPr>
          </w:p>
        </w:tc>
      </w:tr>
      <w:tr w:rsidR="00D43ABE" w:rsidRPr="002E1CFB" w:rsidTr="00484AFB">
        <w:tc>
          <w:tcPr>
            <w:tcW w:w="2246" w:type="dxa"/>
          </w:tcPr>
          <w:p w:rsidR="00593565" w:rsidRPr="002E1CFB" w:rsidRDefault="00593565" w:rsidP="002E1CFB">
            <w:pPr>
              <w:pStyle w:val="Default"/>
              <w:jc w:val="both"/>
              <w:rPr>
                <w:sz w:val="28"/>
                <w:szCs w:val="28"/>
              </w:rPr>
            </w:pPr>
            <w:r w:rsidRPr="002E1CFB">
              <w:rPr>
                <w:sz w:val="28"/>
                <w:szCs w:val="28"/>
              </w:rPr>
              <w:t>Альтернатива 1</w:t>
            </w:r>
          </w:p>
          <w:p w:rsidR="00D43ABE" w:rsidRPr="002E1CFB" w:rsidRDefault="00D43ABE" w:rsidP="002E1CFB">
            <w:pPr>
              <w:tabs>
                <w:tab w:val="left" w:pos="975"/>
              </w:tabs>
              <w:jc w:val="both"/>
              <w:rPr>
                <w:rFonts w:ascii="Times New Roman" w:hAnsi="Times New Roman" w:cs="Times New Roman"/>
                <w:sz w:val="28"/>
                <w:szCs w:val="28"/>
              </w:rPr>
            </w:pPr>
          </w:p>
        </w:tc>
        <w:tc>
          <w:tcPr>
            <w:tcW w:w="3845" w:type="dxa"/>
          </w:tcPr>
          <w:p w:rsidR="00484AFB" w:rsidRDefault="002F7382" w:rsidP="002E1CFB">
            <w:pPr>
              <w:pStyle w:val="Default"/>
              <w:jc w:val="both"/>
              <w:rPr>
                <w:sz w:val="28"/>
                <w:szCs w:val="28"/>
              </w:rPr>
            </w:pPr>
            <w:r>
              <w:rPr>
                <w:sz w:val="28"/>
                <w:szCs w:val="28"/>
              </w:rPr>
              <w:t>В</w:t>
            </w:r>
            <w:r w:rsidR="00593565" w:rsidRPr="002E1CFB">
              <w:rPr>
                <w:sz w:val="28"/>
                <w:szCs w:val="28"/>
              </w:rPr>
              <w:t xml:space="preserve">порядкування вуличного паркування в центральній частині міста; сприяння виправленню транспортної ситуації в місті, деформованої в сторону приватних автомобілів; забезпечення найбільш </w:t>
            </w:r>
            <w:r w:rsidR="00484AFB">
              <w:rPr>
                <w:sz w:val="28"/>
                <w:szCs w:val="28"/>
              </w:rPr>
              <w:t xml:space="preserve"> </w:t>
            </w:r>
            <w:r w:rsidR="00593565" w:rsidRPr="002E1CFB">
              <w:rPr>
                <w:sz w:val="28"/>
                <w:szCs w:val="28"/>
              </w:rPr>
              <w:t xml:space="preserve">гармонійного використання громадського простору в інтересах усіх мешканців міста. </w:t>
            </w:r>
          </w:p>
          <w:p w:rsidR="00593565" w:rsidRPr="002E1CFB" w:rsidRDefault="00593565" w:rsidP="002E1CFB">
            <w:pPr>
              <w:pStyle w:val="Default"/>
              <w:jc w:val="both"/>
              <w:rPr>
                <w:sz w:val="28"/>
                <w:szCs w:val="28"/>
              </w:rPr>
            </w:pPr>
            <w:r w:rsidRPr="002E1CFB">
              <w:rPr>
                <w:sz w:val="28"/>
                <w:szCs w:val="28"/>
              </w:rPr>
              <w:t xml:space="preserve">Зменшить </w:t>
            </w:r>
            <w:r w:rsidR="00484AFB">
              <w:rPr>
                <w:sz w:val="28"/>
                <w:szCs w:val="28"/>
              </w:rPr>
              <w:t xml:space="preserve">імовірність </w:t>
            </w:r>
            <w:r w:rsidRPr="002E1CFB">
              <w:rPr>
                <w:sz w:val="28"/>
                <w:szCs w:val="28"/>
              </w:rPr>
              <w:t xml:space="preserve">появи значної кількості стихійних, нелегальних місць паркування Зазначений регуляторний акт дозволить підвищити рівень безпеки дорожнього руху та пропускної спроможності </w:t>
            </w:r>
            <w:r w:rsidRPr="002E1CFB">
              <w:rPr>
                <w:sz w:val="28"/>
                <w:szCs w:val="28"/>
              </w:rPr>
              <w:lastRenderedPageBreak/>
              <w:t xml:space="preserve">проїжджих частин на території міста. </w:t>
            </w:r>
          </w:p>
          <w:p w:rsidR="00593565" w:rsidRPr="002E1CFB" w:rsidRDefault="00593565" w:rsidP="002E1CFB">
            <w:pPr>
              <w:pStyle w:val="Default"/>
              <w:jc w:val="both"/>
              <w:rPr>
                <w:sz w:val="28"/>
                <w:szCs w:val="28"/>
              </w:rPr>
            </w:pPr>
            <w:r w:rsidRPr="002E1CFB">
              <w:rPr>
                <w:sz w:val="28"/>
                <w:szCs w:val="28"/>
              </w:rPr>
              <w:t xml:space="preserve">Забезпечиться одне місце для безоплатного паркування електромобілів на майданчиках для платного паркування транспортних засобів. </w:t>
            </w:r>
          </w:p>
          <w:p w:rsidR="00593565" w:rsidRPr="009932E8" w:rsidRDefault="00866418" w:rsidP="009932E8">
            <w:pPr>
              <w:tabs>
                <w:tab w:val="left" w:pos="975"/>
              </w:tabs>
              <w:jc w:val="both"/>
              <w:rPr>
                <w:rFonts w:ascii="Times New Roman" w:hAnsi="Times New Roman" w:cs="Times New Roman"/>
                <w:sz w:val="28"/>
                <w:szCs w:val="28"/>
              </w:rPr>
            </w:pPr>
            <w:r w:rsidRPr="009932E8">
              <w:rPr>
                <w:rFonts w:ascii="Times New Roman" w:hAnsi="Times New Roman" w:cs="Times New Roman"/>
                <w:sz w:val="28"/>
                <w:szCs w:val="28"/>
              </w:rPr>
              <w:t>Буде забезпечено</w:t>
            </w:r>
            <w:r w:rsidR="00593565" w:rsidRPr="009932E8">
              <w:rPr>
                <w:rFonts w:ascii="Times New Roman" w:hAnsi="Times New Roman" w:cs="Times New Roman"/>
                <w:sz w:val="28"/>
                <w:szCs w:val="28"/>
              </w:rPr>
              <w:t xml:space="preserve"> для учасників АТО (за наявності посвідчення), </w:t>
            </w:r>
            <w:r w:rsidR="00910144" w:rsidRPr="009932E8">
              <w:rPr>
                <w:rFonts w:ascii="Times New Roman" w:hAnsi="Times New Roman" w:cs="Times New Roman"/>
                <w:sz w:val="28"/>
                <w:szCs w:val="28"/>
              </w:rPr>
              <w:t xml:space="preserve"> </w:t>
            </w:r>
            <w:r w:rsidR="00593565" w:rsidRPr="009932E8">
              <w:rPr>
                <w:rFonts w:ascii="Times New Roman" w:hAnsi="Times New Roman" w:cs="Times New Roman"/>
                <w:sz w:val="28"/>
                <w:szCs w:val="28"/>
              </w:rPr>
              <w:t xml:space="preserve">паркування на майданчиках для платного паркування транспортних засобів безкоштовно. </w:t>
            </w:r>
          </w:p>
          <w:p w:rsidR="00D43ABE" w:rsidRPr="002E1CFB" w:rsidRDefault="00D43ABE" w:rsidP="002E1CFB">
            <w:pPr>
              <w:tabs>
                <w:tab w:val="left" w:pos="975"/>
              </w:tabs>
              <w:jc w:val="both"/>
              <w:rPr>
                <w:rFonts w:ascii="Times New Roman" w:hAnsi="Times New Roman" w:cs="Times New Roman"/>
                <w:sz w:val="28"/>
                <w:szCs w:val="28"/>
              </w:rPr>
            </w:pPr>
          </w:p>
        </w:tc>
        <w:tc>
          <w:tcPr>
            <w:tcW w:w="3538" w:type="dxa"/>
          </w:tcPr>
          <w:p w:rsidR="005B762E" w:rsidRPr="002E1CFB" w:rsidRDefault="00484AFB" w:rsidP="005B762E">
            <w:pPr>
              <w:pStyle w:val="Default"/>
              <w:jc w:val="both"/>
              <w:rPr>
                <w:sz w:val="28"/>
                <w:szCs w:val="28"/>
              </w:rPr>
            </w:pPr>
            <w:r w:rsidRPr="00484AFB">
              <w:rPr>
                <w:rFonts w:eastAsia="Times New Roman"/>
                <w:sz w:val="28"/>
                <w:szCs w:val="28"/>
              </w:rPr>
              <w:lastRenderedPageBreak/>
              <w:t xml:space="preserve">Оплата вартості послуг з користування майданчиками для платного паркування транспортних засобів в залежності від </w:t>
            </w:r>
            <w:proofErr w:type="spellStart"/>
            <w:r w:rsidRPr="00484AFB">
              <w:rPr>
                <w:rFonts w:eastAsia="Times New Roman"/>
                <w:sz w:val="28"/>
                <w:szCs w:val="28"/>
              </w:rPr>
              <w:t>паркувальної</w:t>
            </w:r>
            <w:proofErr w:type="spellEnd"/>
            <w:r w:rsidRPr="00484AFB">
              <w:rPr>
                <w:rFonts w:eastAsia="Times New Roman"/>
                <w:sz w:val="28"/>
                <w:szCs w:val="28"/>
              </w:rPr>
              <w:t xml:space="preserve"> зони</w:t>
            </w:r>
            <w:r w:rsidR="005B762E">
              <w:rPr>
                <w:rFonts w:eastAsia="Times New Roman"/>
                <w:sz w:val="28"/>
                <w:szCs w:val="28"/>
              </w:rPr>
              <w:t xml:space="preserve"> (</w:t>
            </w:r>
            <w:r w:rsidR="005B762E" w:rsidRPr="002E1CFB">
              <w:rPr>
                <w:sz w:val="28"/>
                <w:szCs w:val="28"/>
              </w:rPr>
              <w:t>з</w:t>
            </w:r>
            <w:r w:rsidR="009D01C8">
              <w:rPr>
                <w:sz w:val="28"/>
                <w:szCs w:val="28"/>
              </w:rPr>
              <w:t>ростуть</w:t>
            </w:r>
            <w:r w:rsidR="005B762E" w:rsidRPr="002E1CFB">
              <w:rPr>
                <w:sz w:val="28"/>
                <w:szCs w:val="28"/>
              </w:rPr>
              <w:t xml:space="preserve"> </w:t>
            </w:r>
            <w:r w:rsidR="005B762E">
              <w:rPr>
                <w:sz w:val="28"/>
                <w:szCs w:val="28"/>
              </w:rPr>
              <w:t xml:space="preserve"> </w:t>
            </w:r>
            <w:r w:rsidR="005B762E" w:rsidRPr="002E1CFB">
              <w:rPr>
                <w:sz w:val="28"/>
                <w:szCs w:val="28"/>
              </w:rPr>
              <w:t xml:space="preserve">витрати </w:t>
            </w:r>
          </w:p>
          <w:p w:rsidR="005B762E" w:rsidRPr="002E1CFB" w:rsidRDefault="005B762E" w:rsidP="005B762E">
            <w:pPr>
              <w:tabs>
                <w:tab w:val="left" w:pos="975"/>
              </w:tabs>
              <w:jc w:val="both"/>
              <w:rPr>
                <w:rFonts w:ascii="Times New Roman" w:hAnsi="Times New Roman" w:cs="Times New Roman"/>
                <w:sz w:val="28"/>
                <w:szCs w:val="28"/>
              </w:rPr>
            </w:pPr>
            <w:r w:rsidRPr="002E1CFB">
              <w:rPr>
                <w:rFonts w:ascii="Times New Roman" w:hAnsi="Times New Roman" w:cs="Times New Roman"/>
                <w:sz w:val="28"/>
                <w:szCs w:val="28"/>
              </w:rPr>
              <w:t xml:space="preserve">власників автомобілів на </w:t>
            </w:r>
          </w:p>
          <w:p w:rsidR="005B762E" w:rsidRPr="002E1CFB" w:rsidRDefault="005B762E" w:rsidP="005B762E">
            <w:pPr>
              <w:pStyle w:val="Default"/>
              <w:jc w:val="both"/>
              <w:rPr>
                <w:sz w:val="28"/>
                <w:szCs w:val="28"/>
              </w:rPr>
            </w:pPr>
            <w:r w:rsidRPr="002E1CFB">
              <w:rPr>
                <w:sz w:val="28"/>
                <w:szCs w:val="28"/>
              </w:rPr>
              <w:t xml:space="preserve">послуги з платного </w:t>
            </w:r>
          </w:p>
          <w:p w:rsidR="00D43ABE" w:rsidRPr="00484AFB" w:rsidRDefault="005B762E" w:rsidP="005B762E">
            <w:pPr>
              <w:tabs>
                <w:tab w:val="left" w:pos="975"/>
              </w:tabs>
              <w:jc w:val="both"/>
              <w:rPr>
                <w:rFonts w:ascii="Times New Roman" w:hAnsi="Times New Roman" w:cs="Times New Roman"/>
                <w:sz w:val="28"/>
                <w:szCs w:val="28"/>
              </w:rPr>
            </w:pPr>
            <w:r w:rsidRPr="002E1CFB">
              <w:rPr>
                <w:rFonts w:ascii="Times New Roman" w:hAnsi="Times New Roman" w:cs="Times New Roman"/>
                <w:sz w:val="28"/>
                <w:szCs w:val="28"/>
              </w:rPr>
              <w:t>паркування транспортних засобів</w:t>
            </w:r>
            <w:r>
              <w:rPr>
                <w:rFonts w:ascii="Times New Roman" w:hAnsi="Times New Roman" w:cs="Times New Roman"/>
                <w:sz w:val="28"/>
                <w:szCs w:val="28"/>
              </w:rPr>
              <w:t>)</w:t>
            </w:r>
            <w:r w:rsidR="00484AFB">
              <w:rPr>
                <w:rFonts w:ascii="Times New Roman" w:eastAsia="Times New Roman" w:hAnsi="Times New Roman" w:cs="Times New Roman"/>
                <w:sz w:val="28"/>
                <w:szCs w:val="28"/>
              </w:rPr>
              <w:t>.</w:t>
            </w:r>
          </w:p>
        </w:tc>
      </w:tr>
      <w:tr w:rsidR="002B710F" w:rsidRPr="002E1CFB" w:rsidTr="00484AFB">
        <w:tc>
          <w:tcPr>
            <w:tcW w:w="2246" w:type="dxa"/>
          </w:tcPr>
          <w:p w:rsidR="002B710F" w:rsidRPr="002E1CFB" w:rsidRDefault="002B710F" w:rsidP="002B710F">
            <w:pPr>
              <w:pStyle w:val="Default"/>
              <w:jc w:val="both"/>
              <w:rPr>
                <w:sz w:val="28"/>
                <w:szCs w:val="28"/>
              </w:rPr>
            </w:pPr>
            <w:r w:rsidRPr="002E1CFB">
              <w:rPr>
                <w:sz w:val="28"/>
                <w:szCs w:val="28"/>
              </w:rPr>
              <w:lastRenderedPageBreak/>
              <w:t>Альтернатива 2</w:t>
            </w:r>
          </w:p>
          <w:p w:rsidR="002B710F" w:rsidRPr="002E1CFB" w:rsidRDefault="002B710F" w:rsidP="002B710F">
            <w:pPr>
              <w:tabs>
                <w:tab w:val="left" w:pos="975"/>
              </w:tabs>
              <w:jc w:val="both"/>
              <w:rPr>
                <w:rFonts w:ascii="Times New Roman" w:hAnsi="Times New Roman" w:cs="Times New Roman"/>
                <w:sz w:val="28"/>
                <w:szCs w:val="28"/>
              </w:rPr>
            </w:pPr>
          </w:p>
        </w:tc>
        <w:tc>
          <w:tcPr>
            <w:tcW w:w="3845" w:type="dxa"/>
          </w:tcPr>
          <w:p w:rsidR="002B710F" w:rsidRPr="00993188" w:rsidRDefault="00993188" w:rsidP="002B710F">
            <w:pPr>
              <w:tabs>
                <w:tab w:val="left" w:pos="975"/>
              </w:tabs>
              <w:jc w:val="both"/>
              <w:rPr>
                <w:rFonts w:ascii="Times New Roman" w:hAnsi="Times New Roman" w:cs="Times New Roman"/>
                <w:sz w:val="28"/>
                <w:szCs w:val="28"/>
              </w:rPr>
            </w:pPr>
            <w:r w:rsidRPr="00993188">
              <w:rPr>
                <w:rFonts w:ascii="Times New Roman" w:eastAsia="Times New Roman" w:hAnsi="Times New Roman" w:cs="Times New Roman"/>
                <w:sz w:val="28"/>
                <w:szCs w:val="28"/>
              </w:rPr>
              <w:t>Відсутність необхідності сплачувати вартість послуг з користування майданчиками для паркування транспортних засобів</w:t>
            </w:r>
          </w:p>
        </w:tc>
        <w:tc>
          <w:tcPr>
            <w:tcW w:w="3538" w:type="dxa"/>
          </w:tcPr>
          <w:p w:rsidR="00E6658B" w:rsidRDefault="002B710F" w:rsidP="002B710F">
            <w:pPr>
              <w:pStyle w:val="Default"/>
              <w:jc w:val="both"/>
              <w:rPr>
                <w:sz w:val="28"/>
                <w:szCs w:val="28"/>
              </w:rPr>
            </w:pPr>
            <w:r w:rsidRPr="002E1CFB">
              <w:rPr>
                <w:sz w:val="28"/>
                <w:szCs w:val="28"/>
              </w:rPr>
              <w:t>Відсутність можливості розвитку мережі нових місць паркування, їх благоустрій та впровадження сучасних методів організації</w:t>
            </w:r>
            <w:r w:rsidR="00E6658B">
              <w:rPr>
                <w:sz w:val="28"/>
                <w:szCs w:val="28"/>
              </w:rPr>
              <w:t xml:space="preserve"> паркування</w:t>
            </w:r>
          </w:p>
          <w:p w:rsidR="00CD69F0" w:rsidRDefault="002B710F" w:rsidP="002B710F">
            <w:pPr>
              <w:pStyle w:val="Default"/>
              <w:jc w:val="both"/>
              <w:rPr>
                <w:sz w:val="28"/>
                <w:szCs w:val="28"/>
              </w:rPr>
            </w:pPr>
            <w:r w:rsidRPr="002E1CFB">
              <w:rPr>
                <w:sz w:val="28"/>
                <w:szCs w:val="28"/>
              </w:rPr>
              <w:t xml:space="preserve">Надання власникам автотранспорту кваліфікованих послуг з користування майданчиками для платного паркування буде відсутнє. </w:t>
            </w:r>
          </w:p>
          <w:p w:rsidR="00CD69F0" w:rsidRDefault="002B710F" w:rsidP="002B710F">
            <w:pPr>
              <w:pStyle w:val="Default"/>
              <w:jc w:val="both"/>
              <w:rPr>
                <w:sz w:val="28"/>
                <w:szCs w:val="28"/>
              </w:rPr>
            </w:pPr>
            <w:r w:rsidRPr="002E1CFB">
              <w:rPr>
                <w:sz w:val="28"/>
                <w:szCs w:val="28"/>
              </w:rPr>
              <w:t xml:space="preserve">Не буде </w:t>
            </w:r>
            <w:r w:rsidR="00CD69F0">
              <w:rPr>
                <w:sz w:val="28"/>
                <w:szCs w:val="28"/>
              </w:rPr>
              <w:t xml:space="preserve">забезпечено </w:t>
            </w:r>
            <w:r w:rsidRPr="002E1CFB">
              <w:rPr>
                <w:sz w:val="28"/>
                <w:szCs w:val="28"/>
              </w:rPr>
              <w:t xml:space="preserve">покращення естетичного вигляду та благоустрою міста. </w:t>
            </w:r>
          </w:p>
          <w:p w:rsidR="002B710F" w:rsidRPr="002E1CFB" w:rsidRDefault="002B710F" w:rsidP="002B710F">
            <w:pPr>
              <w:pStyle w:val="Default"/>
              <w:jc w:val="both"/>
              <w:rPr>
                <w:sz w:val="28"/>
                <w:szCs w:val="28"/>
              </w:rPr>
            </w:pPr>
            <w:r w:rsidRPr="002E1CFB">
              <w:rPr>
                <w:sz w:val="28"/>
                <w:szCs w:val="28"/>
              </w:rPr>
              <w:t xml:space="preserve">Не буде </w:t>
            </w:r>
            <w:r w:rsidR="00CD69F0">
              <w:rPr>
                <w:sz w:val="28"/>
                <w:szCs w:val="28"/>
              </w:rPr>
              <w:t xml:space="preserve">організовано </w:t>
            </w:r>
            <w:r w:rsidRPr="002E1CFB">
              <w:rPr>
                <w:sz w:val="28"/>
                <w:szCs w:val="28"/>
              </w:rPr>
              <w:t xml:space="preserve">підвищення рівня безпеки дорожнього руху та пропускної спроможності проїжджих частин на території міста. </w:t>
            </w:r>
          </w:p>
          <w:p w:rsidR="00D11B7D" w:rsidRDefault="00B96551" w:rsidP="00D11B7D">
            <w:pPr>
              <w:tabs>
                <w:tab w:val="left" w:pos="975"/>
              </w:tabs>
              <w:jc w:val="both"/>
              <w:rPr>
                <w:rFonts w:ascii="Times New Roman" w:hAnsi="Times New Roman" w:cs="Times New Roman"/>
                <w:sz w:val="28"/>
                <w:szCs w:val="28"/>
              </w:rPr>
            </w:pPr>
            <w:r>
              <w:rPr>
                <w:rFonts w:ascii="Times New Roman" w:hAnsi="Times New Roman" w:cs="Times New Roman"/>
                <w:sz w:val="28"/>
                <w:szCs w:val="28"/>
              </w:rPr>
              <w:t>Не буде забезпечено</w:t>
            </w:r>
            <w:r w:rsidR="002B710F" w:rsidRPr="002E1CFB">
              <w:rPr>
                <w:rFonts w:ascii="Times New Roman" w:hAnsi="Times New Roman" w:cs="Times New Roman"/>
                <w:sz w:val="28"/>
                <w:szCs w:val="28"/>
              </w:rPr>
              <w:t xml:space="preserve"> одне місце для безоплатного паркування електромобілів на майданчиках </w:t>
            </w:r>
            <w:r w:rsidR="002B710F" w:rsidRPr="00D11B7D">
              <w:rPr>
                <w:rFonts w:ascii="Times New Roman" w:hAnsi="Times New Roman" w:cs="Times New Roman"/>
                <w:sz w:val="28"/>
                <w:szCs w:val="28"/>
              </w:rPr>
              <w:t>для платного паркування транспортних засобів</w:t>
            </w:r>
            <w:r w:rsidR="00D11B7D" w:rsidRPr="00D11B7D">
              <w:rPr>
                <w:rFonts w:ascii="Times New Roman" w:hAnsi="Times New Roman" w:cs="Times New Roman"/>
                <w:sz w:val="28"/>
                <w:szCs w:val="28"/>
              </w:rPr>
              <w:t>.</w:t>
            </w:r>
          </w:p>
          <w:p w:rsidR="002B710F" w:rsidRDefault="00AD20B2" w:rsidP="00D11B7D">
            <w:pPr>
              <w:tabs>
                <w:tab w:val="left" w:pos="97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Не буде </w:t>
            </w:r>
            <w:r w:rsidR="00D11B7D" w:rsidRPr="009932E8">
              <w:rPr>
                <w:rFonts w:ascii="Times New Roman" w:hAnsi="Times New Roman" w:cs="Times New Roman"/>
                <w:sz w:val="28"/>
                <w:szCs w:val="28"/>
              </w:rPr>
              <w:t>забезпечено для учасників АТО (за наявності посвідчення),  паркування на майданчиках для платного паркування транспортних засобів безкоштовно.</w:t>
            </w:r>
          </w:p>
          <w:p w:rsidR="00D11B7D" w:rsidRPr="002E1CFB" w:rsidRDefault="00D11B7D" w:rsidP="00D11B7D">
            <w:pPr>
              <w:tabs>
                <w:tab w:val="left" w:pos="975"/>
              </w:tabs>
              <w:jc w:val="both"/>
              <w:rPr>
                <w:rFonts w:ascii="Times New Roman" w:hAnsi="Times New Roman" w:cs="Times New Roman"/>
                <w:sz w:val="28"/>
                <w:szCs w:val="28"/>
              </w:rPr>
            </w:pPr>
          </w:p>
        </w:tc>
      </w:tr>
      <w:tr w:rsidR="002B710F" w:rsidRPr="002E1CFB" w:rsidTr="00484AFB">
        <w:tc>
          <w:tcPr>
            <w:tcW w:w="2246" w:type="dxa"/>
          </w:tcPr>
          <w:p w:rsidR="002B710F" w:rsidRPr="002E1CFB" w:rsidRDefault="002B710F" w:rsidP="002B710F">
            <w:pPr>
              <w:pStyle w:val="Default"/>
              <w:jc w:val="both"/>
              <w:rPr>
                <w:sz w:val="28"/>
                <w:szCs w:val="28"/>
              </w:rPr>
            </w:pPr>
            <w:r w:rsidRPr="002E1CFB">
              <w:rPr>
                <w:sz w:val="28"/>
                <w:szCs w:val="28"/>
              </w:rPr>
              <w:lastRenderedPageBreak/>
              <w:t xml:space="preserve">Альтернатива 3 </w:t>
            </w:r>
          </w:p>
          <w:p w:rsidR="002B710F" w:rsidRPr="002E1CFB" w:rsidRDefault="002B710F" w:rsidP="002B710F">
            <w:pPr>
              <w:tabs>
                <w:tab w:val="left" w:pos="975"/>
              </w:tabs>
              <w:jc w:val="both"/>
              <w:rPr>
                <w:rFonts w:ascii="Times New Roman" w:hAnsi="Times New Roman" w:cs="Times New Roman"/>
                <w:sz w:val="28"/>
                <w:szCs w:val="28"/>
              </w:rPr>
            </w:pPr>
          </w:p>
        </w:tc>
        <w:tc>
          <w:tcPr>
            <w:tcW w:w="3845" w:type="dxa"/>
          </w:tcPr>
          <w:p w:rsidR="002B710F" w:rsidRPr="004A749F" w:rsidRDefault="00993188" w:rsidP="002B710F">
            <w:pPr>
              <w:tabs>
                <w:tab w:val="left" w:pos="975"/>
              </w:tabs>
              <w:jc w:val="both"/>
              <w:rPr>
                <w:rFonts w:ascii="Times New Roman" w:hAnsi="Times New Roman" w:cs="Times New Roman"/>
                <w:sz w:val="28"/>
                <w:szCs w:val="28"/>
              </w:rPr>
            </w:pPr>
            <w:r w:rsidRPr="004A749F">
              <w:rPr>
                <w:rFonts w:ascii="Times New Roman" w:eastAsia="Times New Roman" w:hAnsi="Times New Roman" w:cs="Times New Roman"/>
                <w:sz w:val="28"/>
                <w:szCs w:val="28"/>
              </w:rPr>
              <w:t>Відсутність необхідності сплачувати вартість послуг з користування майданчиками для паркування транспортних засобів</w:t>
            </w:r>
          </w:p>
        </w:tc>
        <w:tc>
          <w:tcPr>
            <w:tcW w:w="3538" w:type="dxa"/>
          </w:tcPr>
          <w:p w:rsidR="002B710F" w:rsidRDefault="005F726C" w:rsidP="004B6A8F">
            <w:pPr>
              <w:tabs>
                <w:tab w:val="left" w:pos="975"/>
              </w:tabs>
              <w:jc w:val="both"/>
              <w:rPr>
                <w:rFonts w:ascii="Times New Roman" w:eastAsia="Times New Roman" w:hAnsi="Times New Roman" w:cs="Times New Roman"/>
                <w:sz w:val="28"/>
                <w:szCs w:val="28"/>
              </w:rPr>
            </w:pPr>
            <w:r w:rsidRPr="005F726C">
              <w:rPr>
                <w:rFonts w:ascii="Times New Roman" w:eastAsia="Times New Roman" w:hAnsi="Times New Roman" w:cs="Times New Roman"/>
                <w:sz w:val="28"/>
                <w:szCs w:val="28"/>
              </w:rPr>
              <w:t xml:space="preserve">Збільшення </w:t>
            </w:r>
            <w:r w:rsidR="004B6A8F">
              <w:rPr>
                <w:rFonts w:ascii="Times New Roman" w:eastAsia="Times New Roman" w:hAnsi="Times New Roman" w:cs="Times New Roman"/>
                <w:sz w:val="28"/>
                <w:szCs w:val="28"/>
              </w:rPr>
              <w:t xml:space="preserve">тривалості </w:t>
            </w:r>
            <w:r w:rsidRPr="005F726C">
              <w:rPr>
                <w:rFonts w:ascii="Times New Roman" w:eastAsia="Times New Roman" w:hAnsi="Times New Roman" w:cs="Times New Roman"/>
                <w:sz w:val="28"/>
                <w:szCs w:val="28"/>
              </w:rPr>
              <w:t>часу для</w:t>
            </w:r>
            <w:r w:rsidR="004B6A8F">
              <w:rPr>
                <w:rFonts w:ascii="Times New Roman" w:eastAsia="Times New Roman" w:hAnsi="Times New Roman" w:cs="Times New Roman"/>
                <w:sz w:val="28"/>
                <w:szCs w:val="28"/>
              </w:rPr>
              <w:t xml:space="preserve"> пошуку вільних місць з метою </w:t>
            </w:r>
            <w:r w:rsidRPr="005F726C">
              <w:rPr>
                <w:rFonts w:ascii="Times New Roman" w:eastAsia="Times New Roman" w:hAnsi="Times New Roman" w:cs="Times New Roman"/>
                <w:sz w:val="28"/>
                <w:szCs w:val="28"/>
              </w:rPr>
              <w:t>паркування транспортних засобів</w:t>
            </w:r>
            <w:r w:rsidR="004B6A8F">
              <w:rPr>
                <w:rFonts w:ascii="Times New Roman" w:eastAsia="Times New Roman" w:hAnsi="Times New Roman" w:cs="Times New Roman"/>
                <w:sz w:val="28"/>
                <w:szCs w:val="28"/>
              </w:rPr>
              <w:t xml:space="preserve"> громадян.</w:t>
            </w:r>
          </w:p>
          <w:p w:rsidR="00E85DBB" w:rsidRPr="005F726C" w:rsidRDefault="00E85DBB" w:rsidP="00E85DBB">
            <w:pPr>
              <w:pStyle w:val="Default"/>
              <w:jc w:val="both"/>
              <w:rPr>
                <w:sz w:val="28"/>
                <w:szCs w:val="28"/>
              </w:rPr>
            </w:pPr>
            <w:r w:rsidRPr="002E1CFB">
              <w:rPr>
                <w:sz w:val="28"/>
                <w:szCs w:val="28"/>
              </w:rPr>
              <w:t xml:space="preserve">Надання власникам автотранспорту кваліфікованих послуг з користування майданчиками для платного паркування буде відсутнє. </w:t>
            </w:r>
          </w:p>
        </w:tc>
      </w:tr>
    </w:tbl>
    <w:p w:rsidR="009D38BB" w:rsidRPr="002E1CFB" w:rsidRDefault="009D38BB" w:rsidP="002E1CFB">
      <w:pPr>
        <w:tabs>
          <w:tab w:val="left" w:pos="975"/>
        </w:tabs>
        <w:jc w:val="both"/>
        <w:rPr>
          <w:rFonts w:ascii="Times New Roman" w:hAnsi="Times New Roman" w:cs="Times New Roman"/>
          <w:sz w:val="28"/>
          <w:szCs w:val="28"/>
        </w:rPr>
      </w:pPr>
    </w:p>
    <w:p w:rsidR="00776BE4" w:rsidRPr="0074086C" w:rsidRDefault="00447751" w:rsidP="002E1CFB">
      <w:pPr>
        <w:tabs>
          <w:tab w:val="left" w:pos="975"/>
        </w:tabs>
        <w:jc w:val="both"/>
        <w:rPr>
          <w:rFonts w:ascii="Times New Roman" w:hAnsi="Times New Roman" w:cs="Times New Roman"/>
          <w:b/>
          <w:sz w:val="28"/>
          <w:szCs w:val="28"/>
        </w:rPr>
      </w:pPr>
      <w:r w:rsidRPr="007D6611">
        <w:rPr>
          <w:rFonts w:ascii="Times New Roman" w:hAnsi="Times New Roman" w:cs="Times New Roman"/>
          <w:b/>
          <w:sz w:val="28"/>
          <w:szCs w:val="28"/>
        </w:rPr>
        <w:t xml:space="preserve"> </w:t>
      </w:r>
      <w:r w:rsidRPr="0074086C">
        <w:rPr>
          <w:rFonts w:ascii="Times New Roman" w:hAnsi="Times New Roman" w:cs="Times New Roman"/>
          <w:b/>
          <w:sz w:val="28"/>
          <w:szCs w:val="28"/>
        </w:rPr>
        <w:t>Оцінка впливу на сферу інтересів суб’єктів господарювання</w:t>
      </w:r>
    </w:p>
    <w:tbl>
      <w:tblPr>
        <w:tblStyle w:val="a3"/>
        <w:tblW w:w="0" w:type="auto"/>
        <w:tblLook w:val="04A0" w:firstRow="1" w:lastRow="0" w:firstColumn="1" w:lastColumn="0" w:noHBand="0" w:noVBand="1"/>
      </w:tblPr>
      <w:tblGrid>
        <w:gridCol w:w="2263"/>
        <w:gridCol w:w="1479"/>
        <w:gridCol w:w="1513"/>
        <w:gridCol w:w="836"/>
        <w:gridCol w:w="603"/>
        <w:gridCol w:w="1471"/>
        <w:gridCol w:w="1464"/>
      </w:tblGrid>
      <w:tr w:rsidR="0074086C" w:rsidRPr="0074086C" w:rsidTr="008058DA">
        <w:tc>
          <w:tcPr>
            <w:tcW w:w="2263" w:type="dxa"/>
          </w:tcPr>
          <w:p w:rsidR="005F787A" w:rsidRPr="0074086C" w:rsidRDefault="005F787A" w:rsidP="002E1CFB">
            <w:pPr>
              <w:pStyle w:val="Default"/>
              <w:jc w:val="both"/>
              <w:rPr>
                <w:color w:val="auto"/>
                <w:sz w:val="28"/>
                <w:szCs w:val="28"/>
              </w:rPr>
            </w:pPr>
            <w:r w:rsidRPr="0074086C">
              <w:rPr>
                <w:color w:val="auto"/>
                <w:sz w:val="28"/>
                <w:szCs w:val="28"/>
              </w:rPr>
              <w:t xml:space="preserve">Показник </w:t>
            </w:r>
          </w:p>
          <w:p w:rsidR="00327C60" w:rsidRPr="0074086C" w:rsidRDefault="00327C60" w:rsidP="002E1CFB">
            <w:pPr>
              <w:tabs>
                <w:tab w:val="left" w:pos="975"/>
              </w:tabs>
              <w:jc w:val="both"/>
              <w:rPr>
                <w:rFonts w:ascii="Times New Roman" w:hAnsi="Times New Roman" w:cs="Times New Roman"/>
                <w:sz w:val="28"/>
                <w:szCs w:val="28"/>
              </w:rPr>
            </w:pPr>
          </w:p>
        </w:tc>
        <w:tc>
          <w:tcPr>
            <w:tcW w:w="1479" w:type="dxa"/>
          </w:tcPr>
          <w:p w:rsidR="00BB3B17" w:rsidRPr="0074086C" w:rsidRDefault="00BB3B17" w:rsidP="002E1CFB">
            <w:pPr>
              <w:pStyle w:val="Default"/>
              <w:jc w:val="both"/>
              <w:rPr>
                <w:color w:val="auto"/>
                <w:sz w:val="28"/>
                <w:szCs w:val="28"/>
              </w:rPr>
            </w:pPr>
            <w:r w:rsidRPr="0074086C">
              <w:rPr>
                <w:color w:val="auto"/>
                <w:sz w:val="28"/>
                <w:szCs w:val="28"/>
              </w:rPr>
              <w:t xml:space="preserve">Великі </w:t>
            </w:r>
          </w:p>
          <w:p w:rsidR="00327C60" w:rsidRPr="0074086C" w:rsidRDefault="00327C60" w:rsidP="002E1CFB">
            <w:pPr>
              <w:tabs>
                <w:tab w:val="left" w:pos="975"/>
              </w:tabs>
              <w:jc w:val="both"/>
              <w:rPr>
                <w:rFonts w:ascii="Times New Roman" w:hAnsi="Times New Roman" w:cs="Times New Roman"/>
                <w:sz w:val="28"/>
                <w:szCs w:val="28"/>
              </w:rPr>
            </w:pPr>
          </w:p>
        </w:tc>
        <w:tc>
          <w:tcPr>
            <w:tcW w:w="1513" w:type="dxa"/>
          </w:tcPr>
          <w:p w:rsidR="00BB3B17" w:rsidRPr="0074086C" w:rsidRDefault="00BB3B17" w:rsidP="002E1CFB">
            <w:pPr>
              <w:pStyle w:val="Default"/>
              <w:jc w:val="both"/>
              <w:rPr>
                <w:color w:val="auto"/>
                <w:sz w:val="28"/>
                <w:szCs w:val="28"/>
              </w:rPr>
            </w:pPr>
            <w:r w:rsidRPr="0074086C">
              <w:rPr>
                <w:color w:val="auto"/>
                <w:sz w:val="28"/>
                <w:szCs w:val="28"/>
              </w:rPr>
              <w:t xml:space="preserve">Середні </w:t>
            </w:r>
          </w:p>
          <w:p w:rsidR="00327C60" w:rsidRPr="0074086C" w:rsidRDefault="00327C60" w:rsidP="002E1CFB">
            <w:pPr>
              <w:tabs>
                <w:tab w:val="left" w:pos="975"/>
              </w:tabs>
              <w:jc w:val="both"/>
              <w:rPr>
                <w:rFonts w:ascii="Times New Roman" w:hAnsi="Times New Roman" w:cs="Times New Roman"/>
                <w:sz w:val="28"/>
                <w:szCs w:val="28"/>
              </w:rPr>
            </w:pPr>
          </w:p>
        </w:tc>
        <w:tc>
          <w:tcPr>
            <w:tcW w:w="1439" w:type="dxa"/>
            <w:gridSpan w:val="2"/>
          </w:tcPr>
          <w:p w:rsidR="00BB3B17" w:rsidRPr="0074086C" w:rsidRDefault="00BB3B17" w:rsidP="002E1CFB">
            <w:pPr>
              <w:pStyle w:val="Default"/>
              <w:jc w:val="both"/>
              <w:rPr>
                <w:color w:val="auto"/>
                <w:sz w:val="28"/>
                <w:szCs w:val="28"/>
              </w:rPr>
            </w:pPr>
            <w:r w:rsidRPr="0074086C">
              <w:rPr>
                <w:color w:val="auto"/>
                <w:sz w:val="28"/>
                <w:szCs w:val="28"/>
              </w:rPr>
              <w:t xml:space="preserve">Малі </w:t>
            </w:r>
          </w:p>
          <w:p w:rsidR="00327C60" w:rsidRPr="0074086C" w:rsidRDefault="00327C60" w:rsidP="002E1CFB">
            <w:pPr>
              <w:tabs>
                <w:tab w:val="left" w:pos="975"/>
              </w:tabs>
              <w:jc w:val="both"/>
              <w:rPr>
                <w:rFonts w:ascii="Times New Roman" w:hAnsi="Times New Roman" w:cs="Times New Roman"/>
                <w:sz w:val="28"/>
                <w:szCs w:val="28"/>
              </w:rPr>
            </w:pPr>
          </w:p>
        </w:tc>
        <w:tc>
          <w:tcPr>
            <w:tcW w:w="1471" w:type="dxa"/>
          </w:tcPr>
          <w:p w:rsidR="00BB3B17" w:rsidRPr="0074086C" w:rsidRDefault="00BB3B17" w:rsidP="002E1CFB">
            <w:pPr>
              <w:pStyle w:val="Default"/>
              <w:jc w:val="both"/>
              <w:rPr>
                <w:color w:val="auto"/>
                <w:sz w:val="28"/>
                <w:szCs w:val="28"/>
              </w:rPr>
            </w:pPr>
            <w:r w:rsidRPr="0074086C">
              <w:rPr>
                <w:color w:val="auto"/>
                <w:sz w:val="28"/>
                <w:szCs w:val="28"/>
              </w:rPr>
              <w:t xml:space="preserve">Мікро </w:t>
            </w:r>
          </w:p>
          <w:p w:rsidR="00327C60" w:rsidRPr="0074086C" w:rsidRDefault="00327C60" w:rsidP="002E1CFB">
            <w:pPr>
              <w:tabs>
                <w:tab w:val="left" w:pos="975"/>
              </w:tabs>
              <w:jc w:val="both"/>
              <w:rPr>
                <w:rFonts w:ascii="Times New Roman" w:hAnsi="Times New Roman" w:cs="Times New Roman"/>
                <w:sz w:val="28"/>
                <w:szCs w:val="28"/>
              </w:rPr>
            </w:pPr>
          </w:p>
        </w:tc>
        <w:tc>
          <w:tcPr>
            <w:tcW w:w="1464" w:type="dxa"/>
          </w:tcPr>
          <w:p w:rsidR="00BB3B17" w:rsidRPr="0074086C" w:rsidRDefault="00BB3B17" w:rsidP="002E1CFB">
            <w:pPr>
              <w:pStyle w:val="Default"/>
              <w:jc w:val="both"/>
              <w:rPr>
                <w:color w:val="auto"/>
                <w:sz w:val="28"/>
                <w:szCs w:val="28"/>
              </w:rPr>
            </w:pPr>
            <w:r w:rsidRPr="0074086C">
              <w:rPr>
                <w:color w:val="auto"/>
                <w:sz w:val="28"/>
                <w:szCs w:val="28"/>
              </w:rPr>
              <w:t xml:space="preserve">Разом </w:t>
            </w:r>
          </w:p>
          <w:p w:rsidR="00327C60" w:rsidRPr="0074086C" w:rsidRDefault="00327C60" w:rsidP="002E1CFB">
            <w:pPr>
              <w:tabs>
                <w:tab w:val="left" w:pos="975"/>
              </w:tabs>
              <w:jc w:val="both"/>
              <w:rPr>
                <w:rFonts w:ascii="Times New Roman" w:hAnsi="Times New Roman" w:cs="Times New Roman"/>
                <w:sz w:val="28"/>
                <w:szCs w:val="28"/>
              </w:rPr>
            </w:pPr>
          </w:p>
        </w:tc>
      </w:tr>
      <w:tr w:rsidR="0074086C" w:rsidRPr="0074086C" w:rsidTr="008058DA">
        <w:tc>
          <w:tcPr>
            <w:tcW w:w="2263" w:type="dxa"/>
          </w:tcPr>
          <w:p w:rsidR="00327C60" w:rsidRPr="0074086C" w:rsidRDefault="00061D9A" w:rsidP="002C5CFD">
            <w:pPr>
              <w:pStyle w:val="Default"/>
              <w:jc w:val="both"/>
              <w:rPr>
                <w:color w:val="auto"/>
                <w:sz w:val="28"/>
                <w:szCs w:val="28"/>
              </w:rPr>
            </w:pPr>
            <w:r w:rsidRPr="0074086C">
              <w:rPr>
                <w:color w:val="auto"/>
                <w:sz w:val="28"/>
                <w:szCs w:val="28"/>
              </w:rPr>
              <w:t xml:space="preserve">Кількість суб’єктів господарювання, що підпадають під дію регулювання, одиниць* </w:t>
            </w:r>
          </w:p>
        </w:tc>
        <w:tc>
          <w:tcPr>
            <w:tcW w:w="1479" w:type="dxa"/>
          </w:tcPr>
          <w:p w:rsidR="00327C60" w:rsidRPr="0074086C" w:rsidRDefault="004540AD" w:rsidP="002E1CFB">
            <w:pPr>
              <w:tabs>
                <w:tab w:val="left" w:pos="975"/>
              </w:tabs>
              <w:jc w:val="both"/>
              <w:rPr>
                <w:rFonts w:ascii="Times New Roman" w:hAnsi="Times New Roman" w:cs="Times New Roman"/>
                <w:sz w:val="28"/>
                <w:szCs w:val="28"/>
              </w:rPr>
            </w:pPr>
            <w:r w:rsidRPr="0074086C">
              <w:rPr>
                <w:rFonts w:ascii="Times New Roman" w:hAnsi="Times New Roman" w:cs="Times New Roman"/>
                <w:sz w:val="28"/>
                <w:szCs w:val="28"/>
              </w:rPr>
              <w:t>-</w:t>
            </w:r>
          </w:p>
        </w:tc>
        <w:tc>
          <w:tcPr>
            <w:tcW w:w="1513" w:type="dxa"/>
          </w:tcPr>
          <w:p w:rsidR="00327C60" w:rsidRPr="0074086C" w:rsidRDefault="004540AD" w:rsidP="002E1CFB">
            <w:pPr>
              <w:tabs>
                <w:tab w:val="left" w:pos="975"/>
              </w:tabs>
              <w:jc w:val="both"/>
              <w:rPr>
                <w:rFonts w:ascii="Times New Roman" w:hAnsi="Times New Roman" w:cs="Times New Roman"/>
                <w:sz w:val="28"/>
                <w:szCs w:val="28"/>
              </w:rPr>
            </w:pPr>
            <w:r w:rsidRPr="0074086C">
              <w:rPr>
                <w:rFonts w:ascii="Times New Roman" w:hAnsi="Times New Roman" w:cs="Times New Roman"/>
                <w:sz w:val="28"/>
                <w:szCs w:val="28"/>
              </w:rPr>
              <w:t>-</w:t>
            </w:r>
          </w:p>
        </w:tc>
        <w:tc>
          <w:tcPr>
            <w:tcW w:w="1439" w:type="dxa"/>
            <w:gridSpan w:val="2"/>
          </w:tcPr>
          <w:p w:rsidR="00327C60" w:rsidRPr="0074086C" w:rsidRDefault="004540AD" w:rsidP="002E1CFB">
            <w:pPr>
              <w:tabs>
                <w:tab w:val="left" w:pos="975"/>
              </w:tabs>
              <w:jc w:val="both"/>
              <w:rPr>
                <w:rFonts w:ascii="Times New Roman" w:hAnsi="Times New Roman" w:cs="Times New Roman"/>
                <w:sz w:val="28"/>
                <w:szCs w:val="28"/>
              </w:rPr>
            </w:pPr>
            <w:r w:rsidRPr="0074086C">
              <w:rPr>
                <w:rFonts w:ascii="Times New Roman" w:hAnsi="Times New Roman" w:cs="Times New Roman"/>
                <w:sz w:val="28"/>
                <w:szCs w:val="28"/>
              </w:rPr>
              <w:t>1</w:t>
            </w:r>
          </w:p>
        </w:tc>
        <w:tc>
          <w:tcPr>
            <w:tcW w:w="1471" w:type="dxa"/>
          </w:tcPr>
          <w:p w:rsidR="00327C60" w:rsidRPr="0074086C" w:rsidRDefault="004540AD" w:rsidP="002E1CFB">
            <w:pPr>
              <w:tabs>
                <w:tab w:val="left" w:pos="975"/>
              </w:tabs>
              <w:jc w:val="both"/>
              <w:rPr>
                <w:rFonts w:ascii="Times New Roman" w:hAnsi="Times New Roman" w:cs="Times New Roman"/>
                <w:sz w:val="28"/>
                <w:szCs w:val="28"/>
              </w:rPr>
            </w:pPr>
            <w:r w:rsidRPr="0074086C">
              <w:rPr>
                <w:rFonts w:ascii="Times New Roman" w:hAnsi="Times New Roman" w:cs="Times New Roman"/>
                <w:sz w:val="28"/>
                <w:szCs w:val="28"/>
              </w:rPr>
              <w:t>-</w:t>
            </w:r>
          </w:p>
        </w:tc>
        <w:tc>
          <w:tcPr>
            <w:tcW w:w="1464" w:type="dxa"/>
          </w:tcPr>
          <w:p w:rsidR="00327C60" w:rsidRPr="0074086C" w:rsidRDefault="004540AD" w:rsidP="002E1CFB">
            <w:pPr>
              <w:tabs>
                <w:tab w:val="left" w:pos="975"/>
              </w:tabs>
              <w:jc w:val="both"/>
              <w:rPr>
                <w:rFonts w:ascii="Times New Roman" w:hAnsi="Times New Roman" w:cs="Times New Roman"/>
                <w:sz w:val="28"/>
                <w:szCs w:val="28"/>
              </w:rPr>
            </w:pPr>
            <w:r w:rsidRPr="0074086C">
              <w:rPr>
                <w:rFonts w:ascii="Times New Roman" w:hAnsi="Times New Roman" w:cs="Times New Roman"/>
                <w:sz w:val="28"/>
                <w:szCs w:val="28"/>
              </w:rPr>
              <w:t>1</w:t>
            </w:r>
          </w:p>
        </w:tc>
      </w:tr>
      <w:tr w:rsidR="0074086C" w:rsidRPr="0074086C" w:rsidTr="008058DA">
        <w:tc>
          <w:tcPr>
            <w:tcW w:w="2263" w:type="dxa"/>
          </w:tcPr>
          <w:p w:rsidR="00327C60" w:rsidRPr="0074086C" w:rsidRDefault="00061D9A" w:rsidP="002C5CFD">
            <w:pPr>
              <w:pStyle w:val="Default"/>
              <w:jc w:val="both"/>
              <w:rPr>
                <w:color w:val="auto"/>
                <w:sz w:val="28"/>
                <w:szCs w:val="28"/>
              </w:rPr>
            </w:pPr>
            <w:r w:rsidRPr="0074086C">
              <w:rPr>
                <w:color w:val="auto"/>
                <w:sz w:val="28"/>
                <w:szCs w:val="28"/>
              </w:rPr>
              <w:t xml:space="preserve">Питома вага групи у загальній кількості, відсотків </w:t>
            </w:r>
          </w:p>
        </w:tc>
        <w:tc>
          <w:tcPr>
            <w:tcW w:w="1479" w:type="dxa"/>
          </w:tcPr>
          <w:p w:rsidR="00327C60" w:rsidRPr="0074086C" w:rsidRDefault="004540AD" w:rsidP="002E1CFB">
            <w:pPr>
              <w:tabs>
                <w:tab w:val="left" w:pos="975"/>
              </w:tabs>
              <w:jc w:val="both"/>
              <w:rPr>
                <w:rFonts w:ascii="Times New Roman" w:hAnsi="Times New Roman" w:cs="Times New Roman"/>
                <w:sz w:val="28"/>
                <w:szCs w:val="28"/>
              </w:rPr>
            </w:pPr>
            <w:r w:rsidRPr="0074086C">
              <w:rPr>
                <w:rFonts w:ascii="Times New Roman" w:hAnsi="Times New Roman" w:cs="Times New Roman"/>
                <w:sz w:val="28"/>
                <w:szCs w:val="28"/>
              </w:rPr>
              <w:t>-</w:t>
            </w:r>
          </w:p>
        </w:tc>
        <w:tc>
          <w:tcPr>
            <w:tcW w:w="1513" w:type="dxa"/>
          </w:tcPr>
          <w:p w:rsidR="00327C60" w:rsidRPr="0074086C" w:rsidRDefault="004540AD" w:rsidP="002E1CFB">
            <w:pPr>
              <w:tabs>
                <w:tab w:val="left" w:pos="975"/>
              </w:tabs>
              <w:jc w:val="both"/>
              <w:rPr>
                <w:rFonts w:ascii="Times New Roman" w:hAnsi="Times New Roman" w:cs="Times New Roman"/>
                <w:sz w:val="28"/>
                <w:szCs w:val="28"/>
              </w:rPr>
            </w:pPr>
            <w:r w:rsidRPr="0074086C">
              <w:rPr>
                <w:rFonts w:ascii="Times New Roman" w:hAnsi="Times New Roman" w:cs="Times New Roman"/>
                <w:sz w:val="28"/>
                <w:szCs w:val="28"/>
              </w:rPr>
              <w:t>-</w:t>
            </w:r>
          </w:p>
        </w:tc>
        <w:tc>
          <w:tcPr>
            <w:tcW w:w="1439" w:type="dxa"/>
            <w:gridSpan w:val="2"/>
          </w:tcPr>
          <w:p w:rsidR="00327C60" w:rsidRPr="0074086C" w:rsidRDefault="004540AD" w:rsidP="002E1CFB">
            <w:pPr>
              <w:tabs>
                <w:tab w:val="left" w:pos="975"/>
              </w:tabs>
              <w:jc w:val="both"/>
              <w:rPr>
                <w:rFonts w:ascii="Times New Roman" w:hAnsi="Times New Roman" w:cs="Times New Roman"/>
                <w:sz w:val="28"/>
                <w:szCs w:val="28"/>
              </w:rPr>
            </w:pPr>
            <w:r w:rsidRPr="0074086C">
              <w:rPr>
                <w:rFonts w:ascii="Times New Roman" w:hAnsi="Times New Roman" w:cs="Times New Roman"/>
                <w:sz w:val="28"/>
                <w:szCs w:val="28"/>
              </w:rPr>
              <w:t>100</w:t>
            </w:r>
          </w:p>
        </w:tc>
        <w:tc>
          <w:tcPr>
            <w:tcW w:w="1471" w:type="dxa"/>
          </w:tcPr>
          <w:p w:rsidR="00327C60" w:rsidRPr="0074086C" w:rsidRDefault="004540AD" w:rsidP="002E1CFB">
            <w:pPr>
              <w:tabs>
                <w:tab w:val="left" w:pos="975"/>
              </w:tabs>
              <w:jc w:val="both"/>
              <w:rPr>
                <w:rFonts w:ascii="Times New Roman" w:hAnsi="Times New Roman" w:cs="Times New Roman"/>
                <w:sz w:val="28"/>
                <w:szCs w:val="28"/>
              </w:rPr>
            </w:pPr>
            <w:r w:rsidRPr="0074086C">
              <w:rPr>
                <w:rFonts w:ascii="Times New Roman" w:hAnsi="Times New Roman" w:cs="Times New Roman"/>
                <w:sz w:val="28"/>
                <w:szCs w:val="28"/>
              </w:rPr>
              <w:t>-</w:t>
            </w:r>
          </w:p>
        </w:tc>
        <w:tc>
          <w:tcPr>
            <w:tcW w:w="1464" w:type="dxa"/>
          </w:tcPr>
          <w:p w:rsidR="00327C60" w:rsidRPr="0074086C" w:rsidRDefault="008D5580" w:rsidP="002E1CFB">
            <w:pPr>
              <w:tabs>
                <w:tab w:val="left" w:pos="975"/>
              </w:tabs>
              <w:jc w:val="both"/>
              <w:rPr>
                <w:rFonts w:ascii="Times New Roman" w:hAnsi="Times New Roman" w:cs="Times New Roman"/>
                <w:sz w:val="28"/>
                <w:szCs w:val="28"/>
              </w:rPr>
            </w:pPr>
            <w:r w:rsidRPr="0074086C">
              <w:rPr>
                <w:rFonts w:ascii="Times New Roman" w:hAnsi="Times New Roman" w:cs="Times New Roman"/>
                <w:sz w:val="28"/>
                <w:szCs w:val="28"/>
              </w:rPr>
              <w:t>х</w:t>
            </w:r>
          </w:p>
        </w:tc>
      </w:tr>
      <w:tr w:rsidR="005D7FA3" w:rsidRPr="002E1CFB" w:rsidTr="00EF5410">
        <w:trPr>
          <w:trHeight w:val="654"/>
        </w:trPr>
        <w:tc>
          <w:tcPr>
            <w:tcW w:w="9629" w:type="dxa"/>
            <w:gridSpan w:val="7"/>
            <w:tcBorders>
              <w:top w:val="nil"/>
              <w:left w:val="nil"/>
              <w:right w:val="nil"/>
            </w:tcBorders>
          </w:tcPr>
          <w:p w:rsidR="005D7FA3" w:rsidRDefault="000815B3" w:rsidP="002E1CFB">
            <w:pPr>
              <w:tabs>
                <w:tab w:val="left" w:pos="975"/>
              </w:tabs>
              <w:jc w:val="both"/>
              <w:rPr>
                <w:rFonts w:ascii="Times New Roman" w:hAnsi="Times New Roman" w:cs="Times New Roman"/>
                <w:sz w:val="28"/>
                <w:szCs w:val="28"/>
              </w:rPr>
            </w:pPr>
            <w:r>
              <w:rPr>
                <w:rFonts w:ascii="Times New Roman" w:hAnsi="Times New Roman" w:cs="Times New Roman"/>
                <w:sz w:val="28"/>
                <w:szCs w:val="28"/>
              </w:rPr>
              <w:t>Т</w:t>
            </w:r>
            <w:r w:rsidR="005D7FA3">
              <w:rPr>
                <w:rFonts w:ascii="Times New Roman" w:hAnsi="Times New Roman" w:cs="Times New Roman"/>
                <w:sz w:val="28"/>
                <w:szCs w:val="28"/>
              </w:rPr>
              <w:t>аблиця</w:t>
            </w:r>
          </w:p>
          <w:p w:rsidR="005D7FA3" w:rsidRDefault="005D7FA3" w:rsidP="002E1CFB">
            <w:pPr>
              <w:tabs>
                <w:tab w:val="left" w:pos="975"/>
              </w:tabs>
              <w:jc w:val="both"/>
              <w:rPr>
                <w:rFonts w:ascii="Times New Roman" w:hAnsi="Times New Roman" w:cs="Times New Roman"/>
                <w:sz w:val="28"/>
                <w:szCs w:val="28"/>
              </w:rPr>
            </w:pPr>
          </w:p>
        </w:tc>
      </w:tr>
      <w:tr w:rsidR="002C6953" w:rsidRPr="002E1CFB" w:rsidTr="008058DA">
        <w:tc>
          <w:tcPr>
            <w:tcW w:w="2263" w:type="dxa"/>
          </w:tcPr>
          <w:p w:rsidR="002C6953" w:rsidRPr="002E1CFB" w:rsidRDefault="002C6953" w:rsidP="00607C9A">
            <w:pPr>
              <w:pStyle w:val="Default"/>
              <w:jc w:val="center"/>
              <w:rPr>
                <w:sz w:val="28"/>
                <w:szCs w:val="28"/>
              </w:rPr>
            </w:pPr>
            <w:r w:rsidRPr="002E1CFB">
              <w:rPr>
                <w:sz w:val="28"/>
                <w:szCs w:val="28"/>
              </w:rPr>
              <w:t>Вид альтернативи</w:t>
            </w:r>
          </w:p>
          <w:p w:rsidR="002C6953" w:rsidRPr="002E1CFB" w:rsidRDefault="002C6953" w:rsidP="00607C9A">
            <w:pPr>
              <w:tabs>
                <w:tab w:val="left" w:pos="975"/>
              </w:tabs>
              <w:jc w:val="center"/>
              <w:rPr>
                <w:rFonts w:ascii="Times New Roman" w:hAnsi="Times New Roman" w:cs="Times New Roman"/>
                <w:sz w:val="28"/>
                <w:szCs w:val="28"/>
              </w:rPr>
            </w:pPr>
          </w:p>
        </w:tc>
        <w:tc>
          <w:tcPr>
            <w:tcW w:w="3828" w:type="dxa"/>
            <w:gridSpan w:val="3"/>
          </w:tcPr>
          <w:p w:rsidR="002C6953" w:rsidRPr="002E1CFB" w:rsidRDefault="002C6953" w:rsidP="00607C9A">
            <w:pPr>
              <w:pStyle w:val="Default"/>
              <w:jc w:val="center"/>
              <w:rPr>
                <w:sz w:val="28"/>
                <w:szCs w:val="28"/>
              </w:rPr>
            </w:pPr>
            <w:r w:rsidRPr="002E1CFB">
              <w:rPr>
                <w:sz w:val="28"/>
                <w:szCs w:val="28"/>
              </w:rPr>
              <w:t>Вигоди</w:t>
            </w:r>
          </w:p>
          <w:p w:rsidR="002C6953" w:rsidRPr="002E1CFB" w:rsidRDefault="002C6953" w:rsidP="00607C9A">
            <w:pPr>
              <w:tabs>
                <w:tab w:val="left" w:pos="975"/>
              </w:tabs>
              <w:jc w:val="center"/>
              <w:rPr>
                <w:rFonts w:ascii="Times New Roman" w:hAnsi="Times New Roman" w:cs="Times New Roman"/>
                <w:sz w:val="28"/>
                <w:szCs w:val="28"/>
              </w:rPr>
            </w:pPr>
          </w:p>
        </w:tc>
        <w:tc>
          <w:tcPr>
            <w:tcW w:w="3538" w:type="dxa"/>
            <w:gridSpan w:val="3"/>
          </w:tcPr>
          <w:p w:rsidR="002C6953" w:rsidRPr="002E1CFB" w:rsidRDefault="002C6953" w:rsidP="00607C9A">
            <w:pPr>
              <w:pStyle w:val="Default"/>
              <w:jc w:val="center"/>
              <w:rPr>
                <w:sz w:val="28"/>
                <w:szCs w:val="28"/>
              </w:rPr>
            </w:pPr>
            <w:r w:rsidRPr="002E1CFB">
              <w:rPr>
                <w:sz w:val="28"/>
                <w:szCs w:val="28"/>
              </w:rPr>
              <w:t>Витрати</w:t>
            </w:r>
          </w:p>
          <w:p w:rsidR="002C6953" w:rsidRPr="002E1CFB" w:rsidRDefault="002C6953" w:rsidP="00607C9A">
            <w:pPr>
              <w:tabs>
                <w:tab w:val="left" w:pos="975"/>
              </w:tabs>
              <w:jc w:val="center"/>
              <w:rPr>
                <w:rFonts w:ascii="Times New Roman" w:hAnsi="Times New Roman" w:cs="Times New Roman"/>
                <w:sz w:val="28"/>
                <w:szCs w:val="28"/>
              </w:rPr>
            </w:pPr>
          </w:p>
        </w:tc>
      </w:tr>
      <w:tr w:rsidR="002C6953" w:rsidRPr="002E1CFB" w:rsidTr="008058DA">
        <w:tc>
          <w:tcPr>
            <w:tcW w:w="2263" w:type="dxa"/>
          </w:tcPr>
          <w:p w:rsidR="002C6953" w:rsidRPr="002E1CFB" w:rsidRDefault="002C6953" w:rsidP="002E1CFB">
            <w:pPr>
              <w:pStyle w:val="Default"/>
              <w:jc w:val="both"/>
              <w:rPr>
                <w:sz w:val="28"/>
                <w:szCs w:val="28"/>
              </w:rPr>
            </w:pPr>
            <w:r w:rsidRPr="002E1CFB">
              <w:rPr>
                <w:sz w:val="28"/>
                <w:szCs w:val="28"/>
              </w:rPr>
              <w:t xml:space="preserve">Альтернатива 1 </w:t>
            </w:r>
          </w:p>
          <w:p w:rsidR="002C6953" w:rsidRPr="002E1CFB" w:rsidRDefault="002C6953" w:rsidP="002E1CFB">
            <w:pPr>
              <w:tabs>
                <w:tab w:val="left" w:pos="975"/>
              </w:tabs>
              <w:jc w:val="both"/>
              <w:rPr>
                <w:rFonts w:ascii="Times New Roman" w:hAnsi="Times New Roman" w:cs="Times New Roman"/>
                <w:sz w:val="28"/>
                <w:szCs w:val="28"/>
              </w:rPr>
            </w:pPr>
          </w:p>
        </w:tc>
        <w:tc>
          <w:tcPr>
            <w:tcW w:w="3828" w:type="dxa"/>
            <w:gridSpan w:val="3"/>
          </w:tcPr>
          <w:p w:rsidR="002C6953" w:rsidRPr="002E1CFB" w:rsidRDefault="00E52C1E" w:rsidP="002E1CFB">
            <w:pPr>
              <w:pStyle w:val="Default"/>
              <w:jc w:val="both"/>
              <w:rPr>
                <w:sz w:val="28"/>
                <w:szCs w:val="28"/>
              </w:rPr>
            </w:pPr>
            <w:r>
              <w:rPr>
                <w:sz w:val="28"/>
                <w:szCs w:val="28"/>
              </w:rPr>
              <w:t>Суб’єкти</w:t>
            </w:r>
            <w:r w:rsidR="00BE6748">
              <w:rPr>
                <w:sz w:val="28"/>
                <w:szCs w:val="28"/>
              </w:rPr>
              <w:t xml:space="preserve"> господарювання</w:t>
            </w:r>
            <w:r w:rsidRPr="002E1CFB">
              <w:rPr>
                <w:sz w:val="28"/>
                <w:szCs w:val="28"/>
              </w:rPr>
              <w:t xml:space="preserve">, </w:t>
            </w:r>
            <w:r w:rsidR="00116D88">
              <w:rPr>
                <w:sz w:val="28"/>
                <w:szCs w:val="28"/>
              </w:rPr>
              <w:t xml:space="preserve"> </w:t>
            </w:r>
            <w:r w:rsidRPr="002E1CFB">
              <w:rPr>
                <w:sz w:val="28"/>
                <w:szCs w:val="28"/>
              </w:rPr>
              <w:t xml:space="preserve">які надають послуги </w:t>
            </w:r>
            <w:r>
              <w:rPr>
                <w:sz w:val="28"/>
                <w:szCs w:val="28"/>
              </w:rPr>
              <w:t xml:space="preserve">з </w:t>
            </w:r>
            <w:r w:rsidRPr="002E1CFB">
              <w:rPr>
                <w:sz w:val="28"/>
                <w:szCs w:val="28"/>
              </w:rPr>
              <w:t>паркування</w:t>
            </w:r>
            <w:r>
              <w:rPr>
                <w:sz w:val="28"/>
                <w:szCs w:val="28"/>
              </w:rPr>
              <w:t xml:space="preserve"> транспортних засобів</w:t>
            </w:r>
            <w:r w:rsidR="002C6953" w:rsidRPr="002E1CFB">
              <w:rPr>
                <w:sz w:val="28"/>
                <w:szCs w:val="28"/>
              </w:rPr>
              <w:t xml:space="preserve"> отримають </w:t>
            </w:r>
            <w:r w:rsidR="002C6953" w:rsidRPr="002E1CFB">
              <w:rPr>
                <w:sz w:val="28"/>
                <w:szCs w:val="28"/>
              </w:rPr>
              <w:lastRenderedPageBreak/>
              <w:t xml:space="preserve">економічно </w:t>
            </w:r>
            <w:proofErr w:type="spellStart"/>
            <w:r w:rsidR="002C6953" w:rsidRPr="002E1CFB">
              <w:rPr>
                <w:sz w:val="28"/>
                <w:szCs w:val="28"/>
              </w:rPr>
              <w:t>обгрунтований</w:t>
            </w:r>
            <w:proofErr w:type="spellEnd"/>
            <w:r w:rsidR="002C6953" w:rsidRPr="002E1CFB">
              <w:rPr>
                <w:sz w:val="28"/>
                <w:szCs w:val="28"/>
              </w:rPr>
              <w:t xml:space="preserve"> тариф та можливість отримання прибутку</w:t>
            </w:r>
            <w:r>
              <w:rPr>
                <w:sz w:val="28"/>
                <w:szCs w:val="28"/>
              </w:rPr>
              <w:t>.</w:t>
            </w:r>
            <w:r w:rsidR="002C6953" w:rsidRPr="002E1CFB">
              <w:rPr>
                <w:sz w:val="28"/>
                <w:szCs w:val="28"/>
              </w:rPr>
              <w:t xml:space="preserve"> </w:t>
            </w:r>
          </w:p>
          <w:p w:rsidR="002C6953" w:rsidRPr="00E52C1E" w:rsidRDefault="008A2C68" w:rsidP="002E1CFB">
            <w:pPr>
              <w:tabs>
                <w:tab w:val="left" w:pos="975"/>
              </w:tabs>
              <w:jc w:val="both"/>
              <w:rPr>
                <w:rFonts w:ascii="Times New Roman" w:hAnsi="Times New Roman" w:cs="Times New Roman"/>
                <w:sz w:val="28"/>
                <w:szCs w:val="28"/>
              </w:rPr>
            </w:pPr>
            <w:r w:rsidRPr="00E52C1E">
              <w:rPr>
                <w:rFonts w:ascii="Times New Roman" w:hAnsi="Times New Roman"/>
                <w:sz w:val="28"/>
                <w:szCs w:val="28"/>
              </w:rPr>
              <w:t>Здійснення господарської діяльності з організації та експлуатації майданчиків для паркування, відсутність простоїв у роботі внаслідок відсутності необхідності здійснювати після укладання договору про організацію та експлуатацію майданчиків для паркування розрахунки вартості послуг та очікування рішення виконавчого комітету щодо затвердження тарифу вартості послуг по кожному майданчику для паркування</w:t>
            </w:r>
            <w:r w:rsidR="00E52C1E">
              <w:rPr>
                <w:rFonts w:ascii="Times New Roman" w:hAnsi="Times New Roman"/>
                <w:sz w:val="28"/>
                <w:szCs w:val="28"/>
              </w:rPr>
              <w:t>.</w:t>
            </w:r>
          </w:p>
        </w:tc>
        <w:tc>
          <w:tcPr>
            <w:tcW w:w="3538" w:type="dxa"/>
            <w:gridSpan w:val="3"/>
          </w:tcPr>
          <w:p w:rsidR="002C6953" w:rsidRPr="00D5167D" w:rsidRDefault="008A2C68" w:rsidP="002E1CFB">
            <w:pPr>
              <w:tabs>
                <w:tab w:val="left" w:pos="975"/>
              </w:tabs>
              <w:jc w:val="both"/>
              <w:rPr>
                <w:rFonts w:ascii="Times New Roman" w:hAnsi="Times New Roman" w:cs="Times New Roman"/>
                <w:sz w:val="28"/>
                <w:szCs w:val="28"/>
              </w:rPr>
            </w:pPr>
            <w:r w:rsidRPr="00D5167D">
              <w:rPr>
                <w:rFonts w:ascii="Times New Roman" w:hAnsi="Times New Roman"/>
                <w:sz w:val="28"/>
                <w:szCs w:val="28"/>
              </w:rPr>
              <w:lastRenderedPageBreak/>
              <w:t xml:space="preserve">Операційні видатки на здійснення господарської діяльності – організації та експлуатації майданчиків </w:t>
            </w:r>
            <w:r w:rsidRPr="00D5167D">
              <w:rPr>
                <w:rFonts w:ascii="Times New Roman" w:hAnsi="Times New Roman"/>
                <w:sz w:val="28"/>
                <w:szCs w:val="28"/>
              </w:rPr>
              <w:lastRenderedPageBreak/>
              <w:t>для паркування, до яких відносяться видатки, пов’язані з наданням послуг відповідно до переліку основних послуг, що надаються на майданчиках для платного паркування, видатки на заробітну плату, податки і збори</w:t>
            </w:r>
            <w:r w:rsidR="00D5167D" w:rsidRPr="00D5167D">
              <w:rPr>
                <w:rFonts w:ascii="Times New Roman" w:hAnsi="Times New Roman"/>
                <w:sz w:val="28"/>
                <w:szCs w:val="28"/>
              </w:rPr>
              <w:t>.</w:t>
            </w:r>
          </w:p>
        </w:tc>
      </w:tr>
      <w:tr w:rsidR="002C6953" w:rsidRPr="002E1CFB" w:rsidTr="008058DA">
        <w:tc>
          <w:tcPr>
            <w:tcW w:w="2263" w:type="dxa"/>
          </w:tcPr>
          <w:p w:rsidR="00205417" w:rsidRPr="002E1CFB" w:rsidRDefault="00205417" w:rsidP="002E1CFB">
            <w:pPr>
              <w:pStyle w:val="Default"/>
              <w:jc w:val="both"/>
              <w:rPr>
                <w:sz w:val="28"/>
                <w:szCs w:val="28"/>
              </w:rPr>
            </w:pPr>
            <w:r w:rsidRPr="002E1CFB">
              <w:rPr>
                <w:sz w:val="28"/>
                <w:szCs w:val="28"/>
              </w:rPr>
              <w:lastRenderedPageBreak/>
              <w:t xml:space="preserve">Альтернатива 2 </w:t>
            </w:r>
          </w:p>
          <w:p w:rsidR="002C6953" w:rsidRPr="002E1CFB" w:rsidRDefault="002C6953" w:rsidP="002E1CFB">
            <w:pPr>
              <w:tabs>
                <w:tab w:val="left" w:pos="975"/>
              </w:tabs>
              <w:jc w:val="both"/>
              <w:rPr>
                <w:rFonts w:ascii="Times New Roman" w:hAnsi="Times New Roman" w:cs="Times New Roman"/>
                <w:sz w:val="28"/>
                <w:szCs w:val="28"/>
              </w:rPr>
            </w:pPr>
          </w:p>
        </w:tc>
        <w:tc>
          <w:tcPr>
            <w:tcW w:w="3828" w:type="dxa"/>
            <w:gridSpan w:val="3"/>
          </w:tcPr>
          <w:p w:rsidR="004E3B36" w:rsidRPr="002E1CFB" w:rsidRDefault="000607C1" w:rsidP="004E3B36">
            <w:pPr>
              <w:pStyle w:val="Default"/>
              <w:jc w:val="both"/>
              <w:rPr>
                <w:sz w:val="28"/>
                <w:szCs w:val="28"/>
              </w:rPr>
            </w:pPr>
            <w:r>
              <w:rPr>
                <w:sz w:val="28"/>
                <w:szCs w:val="28"/>
              </w:rPr>
              <w:t xml:space="preserve">Відсутні </w:t>
            </w:r>
          </w:p>
          <w:p w:rsidR="002C6953" w:rsidRPr="002E1CFB" w:rsidRDefault="002C6953" w:rsidP="004E3B36">
            <w:pPr>
              <w:pStyle w:val="Default"/>
              <w:jc w:val="both"/>
              <w:rPr>
                <w:sz w:val="28"/>
                <w:szCs w:val="28"/>
              </w:rPr>
            </w:pPr>
          </w:p>
        </w:tc>
        <w:tc>
          <w:tcPr>
            <w:tcW w:w="3538" w:type="dxa"/>
            <w:gridSpan w:val="3"/>
          </w:tcPr>
          <w:p w:rsidR="002C6953" w:rsidRPr="002E1CFB" w:rsidRDefault="004E3B36" w:rsidP="00867A15">
            <w:pPr>
              <w:pStyle w:val="Default"/>
              <w:jc w:val="both"/>
              <w:rPr>
                <w:sz w:val="28"/>
                <w:szCs w:val="28"/>
              </w:rPr>
            </w:pPr>
            <w:r w:rsidRPr="002E1CFB">
              <w:rPr>
                <w:sz w:val="28"/>
                <w:szCs w:val="28"/>
              </w:rPr>
              <w:t>Відмова від введення в дію запропонованого регуляторного акту призведе до виникнення непорозумінь між платниками податків</w:t>
            </w:r>
            <w:r w:rsidR="00867A15">
              <w:rPr>
                <w:sz w:val="28"/>
                <w:szCs w:val="28"/>
              </w:rPr>
              <w:t>(суб’єктами господарювання</w:t>
            </w:r>
            <w:r w:rsidR="00867A15" w:rsidRPr="002E1CFB">
              <w:rPr>
                <w:sz w:val="28"/>
                <w:szCs w:val="28"/>
              </w:rPr>
              <w:t xml:space="preserve">, </w:t>
            </w:r>
            <w:r w:rsidR="00867A15">
              <w:rPr>
                <w:sz w:val="28"/>
                <w:szCs w:val="28"/>
              </w:rPr>
              <w:t xml:space="preserve"> </w:t>
            </w:r>
            <w:r w:rsidR="00867A15" w:rsidRPr="002E1CFB">
              <w:rPr>
                <w:sz w:val="28"/>
                <w:szCs w:val="28"/>
              </w:rPr>
              <w:t xml:space="preserve">які надають послуги </w:t>
            </w:r>
            <w:r w:rsidR="00867A15">
              <w:rPr>
                <w:sz w:val="28"/>
                <w:szCs w:val="28"/>
              </w:rPr>
              <w:t xml:space="preserve">з </w:t>
            </w:r>
            <w:r w:rsidR="00867A15" w:rsidRPr="002E1CFB">
              <w:rPr>
                <w:sz w:val="28"/>
                <w:szCs w:val="28"/>
              </w:rPr>
              <w:t>паркування</w:t>
            </w:r>
            <w:r w:rsidR="00867A15">
              <w:rPr>
                <w:sz w:val="28"/>
                <w:szCs w:val="28"/>
              </w:rPr>
              <w:t xml:space="preserve"> транспортних засобів)</w:t>
            </w:r>
            <w:r w:rsidRPr="002E1CFB">
              <w:rPr>
                <w:sz w:val="28"/>
                <w:szCs w:val="28"/>
              </w:rPr>
              <w:t xml:space="preserve"> та органами державної податкової служби щодо порядку справляння збору за місця для паркування транспортних засобів, одночасно з цим не буде забезпечено безумовне виконання вимог чинного законодавства. </w:t>
            </w:r>
          </w:p>
        </w:tc>
      </w:tr>
      <w:tr w:rsidR="002C6953" w:rsidRPr="002E1CFB" w:rsidTr="008058DA">
        <w:tc>
          <w:tcPr>
            <w:tcW w:w="2263" w:type="dxa"/>
          </w:tcPr>
          <w:p w:rsidR="00B92726" w:rsidRPr="002E1CFB" w:rsidRDefault="00B92726" w:rsidP="002E1CFB">
            <w:pPr>
              <w:pStyle w:val="Default"/>
              <w:jc w:val="both"/>
              <w:rPr>
                <w:sz w:val="28"/>
                <w:szCs w:val="28"/>
              </w:rPr>
            </w:pPr>
            <w:r w:rsidRPr="002E1CFB">
              <w:rPr>
                <w:sz w:val="28"/>
                <w:szCs w:val="28"/>
              </w:rPr>
              <w:t xml:space="preserve">Альтернатива 3 </w:t>
            </w:r>
          </w:p>
          <w:p w:rsidR="002C6953" w:rsidRPr="002E1CFB" w:rsidRDefault="002C6953" w:rsidP="002E1CFB">
            <w:pPr>
              <w:tabs>
                <w:tab w:val="left" w:pos="975"/>
              </w:tabs>
              <w:jc w:val="both"/>
              <w:rPr>
                <w:rFonts w:ascii="Times New Roman" w:hAnsi="Times New Roman" w:cs="Times New Roman"/>
                <w:sz w:val="28"/>
                <w:szCs w:val="28"/>
              </w:rPr>
            </w:pPr>
          </w:p>
        </w:tc>
        <w:tc>
          <w:tcPr>
            <w:tcW w:w="3828" w:type="dxa"/>
            <w:gridSpan w:val="3"/>
          </w:tcPr>
          <w:p w:rsidR="002C6953" w:rsidRPr="002E1CFB" w:rsidRDefault="004E3B36" w:rsidP="00FC5A71">
            <w:pPr>
              <w:pStyle w:val="Default"/>
              <w:jc w:val="both"/>
              <w:rPr>
                <w:sz w:val="28"/>
                <w:szCs w:val="28"/>
              </w:rPr>
            </w:pPr>
            <w:r w:rsidRPr="002E1CFB">
              <w:rPr>
                <w:sz w:val="28"/>
                <w:szCs w:val="28"/>
              </w:rPr>
              <w:t>Відсутні</w:t>
            </w:r>
          </w:p>
        </w:tc>
        <w:tc>
          <w:tcPr>
            <w:tcW w:w="3538" w:type="dxa"/>
            <w:gridSpan w:val="3"/>
          </w:tcPr>
          <w:p w:rsidR="002C6953" w:rsidRPr="002E1CFB" w:rsidRDefault="0086633B" w:rsidP="000607C1">
            <w:pPr>
              <w:pStyle w:val="Default"/>
              <w:jc w:val="both"/>
              <w:rPr>
                <w:sz w:val="28"/>
                <w:szCs w:val="28"/>
              </w:rPr>
            </w:pPr>
            <w:r>
              <w:rPr>
                <w:sz w:val="28"/>
                <w:szCs w:val="28"/>
              </w:rPr>
              <w:t>Залишаться на рівні попередніх років.</w:t>
            </w:r>
          </w:p>
        </w:tc>
      </w:tr>
    </w:tbl>
    <w:p w:rsidR="00516553" w:rsidRDefault="00516553" w:rsidP="00516553">
      <w:pPr>
        <w:ind w:firstLine="709"/>
        <w:jc w:val="both"/>
        <w:textAlignment w:val="baseline"/>
        <w:rPr>
          <w:sz w:val="28"/>
        </w:rPr>
      </w:pPr>
    </w:p>
    <w:p w:rsidR="00516553" w:rsidRPr="0074086C" w:rsidRDefault="00516553" w:rsidP="00516553">
      <w:pPr>
        <w:ind w:firstLine="709"/>
        <w:jc w:val="both"/>
        <w:textAlignment w:val="baseline"/>
        <w:rPr>
          <w:rFonts w:ascii="Times New Roman" w:hAnsi="Times New Roman" w:cs="Times New Roman"/>
          <w:sz w:val="28"/>
        </w:rPr>
      </w:pPr>
      <w:r w:rsidRPr="0074086C">
        <w:rPr>
          <w:rFonts w:ascii="Times New Roman" w:hAnsi="Times New Roman" w:cs="Times New Roman"/>
          <w:sz w:val="28"/>
        </w:rPr>
        <w:t>Оцінка впливу на сферу інтересів суб'єктів великого і середнього підприємництва не проводиться у зв'язку із відсутністю</w:t>
      </w:r>
      <w:r w:rsidR="0074086C" w:rsidRPr="0074086C">
        <w:rPr>
          <w:rFonts w:ascii="Times New Roman" w:hAnsi="Times New Roman" w:cs="Times New Roman"/>
          <w:sz w:val="28"/>
        </w:rPr>
        <w:t xml:space="preserve"> таких суб’єктів господарювання, на яких даний регуляторний акт матиме вплив.</w:t>
      </w:r>
    </w:p>
    <w:p w:rsidR="005D7FA3" w:rsidRPr="00516553" w:rsidRDefault="005D7FA3" w:rsidP="002E1CFB">
      <w:pPr>
        <w:pStyle w:val="a6"/>
        <w:spacing w:before="0"/>
        <w:jc w:val="both"/>
        <w:rPr>
          <w:rFonts w:ascii="Times New Roman" w:hAnsi="Times New Roman"/>
          <w:b/>
          <w:bCs/>
          <w:color w:val="FF0000"/>
          <w:sz w:val="28"/>
          <w:szCs w:val="28"/>
          <w:lang w:val="uk-UA"/>
        </w:rPr>
      </w:pPr>
    </w:p>
    <w:p w:rsidR="00D50239" w:rsidRPr="002E1CFB" w:rsidRDefault="00D50239" w:rsidP="002E1CFB">
      <w:pPr>
        <w:tabs>
          <w:tab w:val="left" w:pos="975"/>
        </w:tabs>
        <w:jc w:val="both"/>
        <w:rPr>
          <w:rFonts w:ascii="Times New Roman" w:hAnsi="Times New Roman" w:cs="Times New Roman"/>
          <w:sz w:val="28"/>
          <w:szCs w:val="28"/>
        </w:rPr>
      </w:pPr>
    </w:p>
    <w:p w:rsidR="002C6953" w:rsidRDefault="00461443" w:rsidP="002E1CFB">
      <w:pPr>
        <w:jc w:val="both"/>
        <w:rPr>
          <w:rFonts w:ascii="Times New Roman" w:hAnsi="Times New Roman" w:cs="Times New Roman"/>
          <w:b/>
          <w:sz w:val="28"/>
          <w:szCs w:val="28"/>
        </w:rPr>
      </w:pPr>
      <w:r w:rsidRPr="009D38BB">
        <w:rPr>
          <w:rFonts w:ascii="Times New Roman" w:hAnsi="Times New Roman" w:cs="Times New Roman"/>
          <w:b/>
          <w:sz w:val="28"/>
          <w:szCs w:val="28"/>
        </w:rPr>
        <w:t>IV. Вибір найбільш оптимального альтернативного способу досягнення цілей</w:t>
      </w:r>
    </w:p>
    <w:p w:rsidR="009D38BB" w:rsidRPr="009317E1" w:rsidRDefault="009D38BB" w:rsidP="009D38BB">
      <w:pPr>
        <w:autoSpaceDE w:val="0"/>
        <w:autoSpaceDN w:val="0"/>
        <w:spacing w:after="0"/>
        <w:ind w:firstLine="708"/>
        <w:jc w:val="both"/>
        <w:rPr>
          <w:rFonts w:ascii="Times New Roman" w:hAnsi="Times New Roman" w:cs="Times New Roman"/>
          <w:sz w:val="28"/>
          <w:szCs w:val="28"/>
        </w:rPr>
      </w:pPr>
      <w:r w:rsidRPr="009317E1">
        <w:rPr>
          <w:rFonts w:ascii="Times New Roman" w:hAnsi="Times New Roman" w:cs="Times New Roman"/>
          <w:sz w:val="28"/>
          <w:szCs w:val="28"/>
        </w:rPr>
        <w:t>Вартість балів визначається за чотирибальною системою оцінки ступеня досягнення визначених цілей, де:</w:t>
      </w:r>
    </w:p>
    <w:p w:rsidR="009D38BB" w:rsidRPr="009317E1" w:rsidRDefault="009D38BB" w:rsidP="009D38BB">
      <w:pPr>
        <w:autoSpaceDE w:val="0"/>
        <w:autoSpaceDN w:val="0"/>
        <w:spacing w:after="0"/>
        <w:ind w:firstLine="708"/>
        <w:jc w:val="both"/>
        <w:rPr>
          <w:rFonts w:ascii="Times New Roman" w:hAnsi="Times New Roman" w:cs="Times New Roman"/>
          <w:sz w:val="28"/>
          <w:szCs w:val="28"/>
        </w:rPr>
      </w:pPr>
      <w:r w:rsidRPr="009317E1">
        <w:rPr>
          <w:rFonts w:ascii="Times New Roman" w:hAnsi="Times New Roman" w:cs="Times New Roman"/>
          <w:sz w:val="28"/>
          <w:szCs w:val="28"/>
        </w:rPr>
        <w:t xml:space="preserve">4 — цілі прийняття регуляторного </w:t>
      </w:r>
      <w:proofErr w:type="spellStart"/>
      <w:r w:rsidRPr="009317E1">
        <w:rPr>
          <w:rFonts w:ascii="Times New Roman" w:hAnsi="Times New Roman" w:cs="Times New Roman"/>
          <w:sz w:val="28"/>
          <w:szCs w:val="28"/>
        </w:rPr>
        <w:t>акта</w:t>
      </w:r>
      <w:proofErr w:type="spellEnd"/>
      <w:r w:rsidRPr="009317E1">
        <w:rPr>
          <w:rFonts w:ascii="Times New Roman" w:hAnsi="Times New Roman" w:cs="Times New Roman"/>
          <w:sz w:val="28"/>
          <w:szCs w:val="28"/>
        </w:rPr>
        <w:t>, які можуть бути досягнуті повною мірою (проблема більше існувати не буде);</w:t>
      </w:r>
    </w:p>
    <w:p w:rsidR="009D38BB" w:rsidRPr="009317E1" w:rsidRDefault="009D38BB" w:rsidP="009D38BB">
      <w:pPr>
        <w:autoSpaceDE w:val="0"/>
        <w:autoSpaceDN w:val="0"/>
        <w:spacing w:after="0"/>
        <w:ind w:firstLine="708"/>
        <w:jc w:val="both"/>
        <w:rPr>
          <w:rFonts w:ascii="Times New Roman" w:hAnsi="Times New Roman" w:cs="Times New Roman"/>
          <w:sz w:val="28"/>
          <w:szCs w:val="28"/>
        </w:rPr>
      </w:pPr>
      <w:r w:rsidRPr="009317E1">
        <w:rPr>
          <w:rFonts w:ascii="Times New Roman" w:hAnsi="Times New Roman" w:cs="Times New Roman"/>
          <w:sz w:val="28"/>
          <w:szCs w:val="28"/>
        </w:rPr>
        <w:t xml:space="preserve">3 — цілі прийняття регуляторного </w:t>
      </w:r>
      <w:proofErr w:type="spellStart"/>
      <w:r w:rsidRPr="009317E1">
        <w:rPr>
          <w:rFonts w:ascii="Times New Roman" w:hAnsi="Times New Roman" w:cs="Times New Roman"/>
          <w:sz w:val="28"/>
          <w:szCs w:val="28"/>
        </w:rPr>
        <w:t>акта</w:t>
      </w:r>
      <w:proofErr w:type="spellEnd"/>
      <w:r w:rsidRPr="009317E1">
        <w:rPr>
          <w:rFonts w:ascii="Times New Roman" w:hAnsi="Times New Roman" w:cs="Times New Roman"/>
          <w:sz w:val="28"/>
          <w:szCs w:val="28"/>
        </w:rPr>
        <w:t>, які можуть бути досягнуті майже  повною мірою (усі важливі аспекти проблеми існувати не будуть);</w:t>
      </w:r>
    </w:p>
    <w:p w:rsidR="009D38BB" w:rsidRPr="009317E1" w:rsidRDefault="009D38BB" w:rsidP="009D38BB">
      <w:pPr>
        <w:autoSpaceDE w:val="0"/>
        <w:autoSpaceDN w:val="0"/>
        <w:spacing w:after="0"/>
        <w:ind w:firstLine="708"/>
        <w:jc w:val="both"/>
        <w:rPr>
          <w:rFonts w:ascii="Times New Roman" w:hAnsi="Times New Roman" w:cs="Times New Roman"/>
          <w:sz w:val="28"/>
          <w:szCs w:val="28"/>
        </w:rPr>
      </w:pPr>
      <w:r w:rsidRPr="009317E1">
        <w:rPr>
          <w:rFonts w:ascii="Times New Roman" w:hAnsi="Times New Roman" w:cs="Times New Roman"/>
          <w:sz w:val="28"/>
          <w:szCs w:val="28"/>
        </w:rPr>
        <w:t xml:space="preserve">2 — цілі прийняття регуляторного </w:t>
      </w:r>
      <w:proofErr w:type="spellStart"/>
      <w:r w:rsidRPr="009317E1">
        <w:rPr>
          <w:rFonts w:ascii="Times New Roman" w:hAnsi="Times New Roman" w:cs="Times New Roman"/>
          <w:sz w:val="28"/>
          <w:szCs w:val="28"/>
        </w:rPr>
        <w:t>акта</w:t>
      </w:r>
      <w:proofErr w:type="spellEnd"/>
      <w:r w:rsidRPr="009317E1">
        <w:rPr>
          <w:rFonts w:ascii="Times New Roman" w:hAnsi="Times New Roman" w:cs="Times New Roman"/>
          <w:sz w:val="28"/>
          <w:szCs w:val="28"/>
        </w:rPr>
        <w:t>, які можуть бути досягнуті частково (проблема значно зменшиться, деякі важливі та критичні аспекти проблеми залишаться невирішеними);</w:t>
      </w:r>
    </w:p>
    <w:p w:rsidR="009D38BB" w:rsidRPr="009317E1" w:rsidRDefault="009D38BB" w:rsidP="009D38BB">
      <w:pPr>
        <w:autoSpaceDE w:val="0"/>
        <w:autoSpaceDN w:val="0"/>
        <w:spacing w:after="0"/>
        <w:ind w:firstLine="708"/>
        <w:jc w:val="both"/>
        <w:rPr>
          <w:rFonts w:ascii="Times New Roman" w:hAnsi="Times New Roman" w:cs="Times New Roman"/>
          <w:sz w:val="28"/>
          <w:szCs w:val="28"/>
        </w:rPr>
      </w:pPr>
      <w:r w:rsidRPr="009317E1">
        <w:rPr>
          <w:rFonts w:ascii="Times New Roman" w:hAnsi="Times New Roman" w:cs="Times New Roman"/>
          <w:sz w:val="28"/>
          <w:szCs w:val="28"/>
        </w:rPr>
        <w:t xml:space="preserve">1 — цілі прийняття регуляторного </w:t>
      </w:r>
      <w:proofErr w:type="spellStart"/>
      <w:r w:rsidRPr="009317E1">
        <w:rPr>
          <w:rFonts w:ascii="Times New Roman" w:hAnsi="Times New Roman" w:cs="Times New Roman"/>
          <w:sz w:val="28"/>
          <w:szCs w:val="28"/>
        </w:rPr>
        <w:t>акта</w:t>
      </w:r>
      <w:proofErr w:type="spellEnd"/>
      <w:r w:rsidRPr="009317E1">
        <w:rPr>
          <w:rFonts w:ascii="Times New Roman" w:hAnsi="Times New Roman" w:cs="Times New Roman"/>
          <w:sz w:val="28"/>
          <w:szCs w:val="28"/>
        </w:rPr>
        <w:t>, які не можуть бути досягнуті (проблема продовжує існувати).</w:t>
      </w:r>
    </w:p>
    <w:p w:rsidR="009D38BB" w:rsidRPr="009D38BB" w:rsidRDefault="009D38BB" w:rsidP="002E1CFB">
      <w:pPr>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2264"/>
        <w:gridCol w:w="203"/>
        <w:gridCol w:w="2264"/>
        <w:gridCol w:w="162"/>
        <w:gridCol w:w="2372"/>
        <w:gridCol w:w="2364"/>
      </w:tblGrid>
      <w:tr w:rsidR="00851D1E" w:rsidRPr="002E1CFB" w:rsidTr="005D7FA3">
        <w:tc>
          <w:tcPr>
            <w:tcW w:w="2467" w:type="dxa"/>
            <w:gridSpan w:val="2"/>
          </w:tcPr>
          <w:p w:rsidR="00851D1E" w:rsidRPr="00710DC6" w:rsidRDefault="00851D1E" w:rsidP="00F5164E">
            <w:pPr>
              <w:pStyle w:val="Default"/>
              <w:jc w:val="center"/>
              <w:rPr>
                <w:color w:val="auto"/>
                <w:sz w:val="28"/>
                <w:szCs w:val="28"/>
              </w:rPr>
            </w:pPr>
            <w:r w:rsidRPr="00710DC6">
              <w:rPr>
                <w:color w:val="auto"/>
                <w:sz w:val="28"/>
                <w:szCs w:val="28"/>
              </w:rPr>
              <w:t>Рейтинг результативності (досягнення цілей під час вирішення</w:t>
            </w:r>
          </w:p>
          <w:p w:rsidR="00851D1E" w:rsidRPr="00710DC6" w:rsidRDefault="00851D1E" w:rsidP="00F5164E">
            <w:pPr>
              <w:pStyle w:val="Default"/>
              <w:jc w:val="center"/>
              <w:rPr>
                <w:color w:val="auto"/>
                <w:sz w:val="28"/>
                <w:szCs w:val="28"/>
              </w:rPr>
            </w:pPr>
            <w:r w:rsidRPr="00710DC6">
              <w:rPr>
                <w:color w:val="auto"/>
                <w:sz w:val="28"/>
                <w:szCs w:val="28"/>
              </w:rPr>
              <w:t>проблеми)</w:t>
            </w:r>
          </w:p>
          <w:p w:rsidR="00851D1E" w:rsidRPr="00710DC6" w:rsidRDefault="00851D1E" w:rsidP="00F5164E">
            <w:pPr>
              <w:jc w:val="center"/>
              <w:rPr>
                <w:rFonts w:ascii="Times New Roman" w:hAnsi="Times New Roman" w:cs="Times New Roman"/>
                <w:sz w:val="28"/>
                <w:szCs w:val="28"/>
              </w:rPr>
            </w:pPr>
          </w:p>
        </w:tc>
        <w:tc>
          <w:tcPr>
            <w:tcW w:w="2264" w:type="dxa"/>
          </w:tcPr>
          <w:p w:rsidR="00851D1E" w:rsidRPr="00710DC6" w:rsidRDefault="00851D1E" w:rsidP="00F5164E">
            <w:pPr>
              <w:pStyle w:val="Default"/>
              <w:jc w:val="center"/>
              <w:rPr>
                <w:color w:val="auto"/>
                <w:sz w:val="28"/>
                <w:szCs w:val="28"/>
              </w:rPr>
            </w:pPr>
            <w:r w:rsidRPr="00710DC6">
              <w:rPr>
                <w:color w:val="auto"/>
                <w:sz w:val="28"/>
                <w:szCs w:val="28"/>
              </w:rPr>
              <w:t>Бал результативності (за чотирибальною системою</w:t>
            </w:r>
          </w:p>
          <w:p w:rsidR="00851D1E" w:rsidRPr="00710DC6" w:rsidRDefault="00851D1E" w:rsidP="00F5164E">
            <w:pPr>
              <w:pStyle w:val="Default"/>
              <w:jc w:val="center"/>
              <w:rPr>
                <w:color w:val="auto"/>
                <w:sz w:val="28"/>
                <w:szCs w:val="28"/>
              </w:rPr>
            </w:pPr>
            <w:r w:rsidRPr="00710DC6">
              <w:rPr>
                <w:color w:val="auto"/>
                <w:sz w:val="28"/>
                <w:szCs w:val="28"/>
              </w:rPr>
              <w:t>оцінки)</w:t>
            </w:r>
          </w:p>
          <w:p w:rsidR="00851D1E" w:rsidRPr="00710DC6" w:rsidRDefault="00851D1E" w:rsidP="00F5164E">
            <w:pPr>
              <w:jc w:val="center"/>
              <w:rPr>
                <w:rFonts w:ascii="Times New Roman" w:hAnsi="Times New Roman" w:cs="Times New Roman"/>
                <w:sz w:val="28"/>
                <w:szCs w:val="28"/>
              </w:rPr>
            </w:pPr>
          </w:p>
        </w:tc>
        <w:tc>
          <w:tcPr>
            <w:tcW w:w="4898" w:type="dxa"/>
            <w:gridSpan w:val="3"/>
          </w:tcPr>
          <w:p w:rsidR="00F733FD" w:rsidRPr="00710DC6" w:rsidRDefault="00F733FD" w:rsidP="00F5164E">
            <w:pPr>
              <w:pStyle w:val="Default"/>
              <w:jc w:val="center"/>
              <w:rPr>
                <w:color w:val="auto"/>
                <w:sz w:val="28"/>
                <w:szCs w:val="28"/>
              </w:rPr>
            </w:pPr>
            <w:r w:rsidRPr="00710DC6">
              <w:rPr>
                <w:color w:val="auto"/>
                <w:sz w:val="28"/>
                <w:szCs w:val="28"/>
              </w:rPr>
              <w:t xml:space="preserve">Коментарі щодо присвоєння відповідного </w:t>
            </w:r>
            <w:proofErr w:type="spellStart"/>
            <w:r w:rsidRPr="00710DC6">
              <w:rPr>
                <w:color w:val="auto"/>
                <w:sz w:val="28"/>
                <w:szCs w:val="28"/>
              </w:rPr>
              <w:t>бала</w:t>
            </w:r>
            <w:proofErr w:type="spellEnd"/>
          </w:p>
          <w:p w:rsidR="00851D1E" w:rsidRPr="00710DC6" w:rsidRDefault="00851D1E" w:rsidP="00F5164E">
            <w:pPr>
              <w:jc w:val="center"/>
              <w:rPr>
                <w:rFonts w:ascii="Times New Roman" w:hAnsi="Times New Roman" w:cs="Times New Roman"/>
                <w:sz w:val="28"/>
                <w:szCs w:val="28"/>
              </w:rPr>
            </w:pPr>
          </w:p>
        </w:tc>
      </w:tr>
      <w:tr w:rsidR="00851D1E" w:rsidRPr="002E1CFB" w:rsidTr="005D7FA3">
        <w:tc>
          <w:tcPr>
            <w:tcW w:w="2467" w:type="dxa"/>
            <w:gridSpan w:val="2"/>
          </w:tcPr>
          <w:p w:rsidR="004B011D" w:rsidRPr="002E1CFB" w:rsidRDefault="004B011D" w:rsidP="002E1CFB">
            <w:pPr>
              <w:pStyle w:val="Default"/>
              <w:jc w:val="both"/>
              <w:rPr>
                <w:sz w:val="28"/>
                <w:szCs w:val="28"/>
              </w:rPr>
            </w:pPr>
            <w:r w:rsidRPr="002E1CFB">
              <w:rPr>
                <w:sz w:val="28"/>
                <w:szCs w:val="28"/>
              </w:rPr>
              <w:t xml:space="preserve">Альтернатива 1 </w:t>
            </w:r>
          </w:p>
          <w:p w:rsidR="00851D1E" w:rsidRPr="002E1CFB" w:rsidRDefault="00851D1E" w:rsidP="002E1CFB">
            <w:pPr>
              <w:jc w:val="both"/>
              <w:rPr>
                <w:rFonts w:ascii="Times New Roman" w:hAnsi="Times New Roman" w:cs="Times New Roman"/>
                <w:sz w:val="28"/>
                <w:szCs w:val="28"/>
              </w:rPr>
            </w:pPr>
          </w:p>
        </w:tc>
        <w:tc>
          <w:tcPr>
            <w:tcW w:w="2264" w:type="dxa"/>
          </w:tcPr>
          <w:p w:rsidR="00C70034" w:rsidRPr="002E1CFB" w:rsidRDefault="00C70034" w:rsidP="002E1CFB">
            <w:pPr>
              <w:pStyle w:val="Default"/>
              <w:jc w:val="both"/>
              <w:rPr>
                <w:sz w:val="28"/>
                <w:szCs w:val="28"/>
              </w:rPr>
            </w:pPr>
            <w:r w:rsidRPr="002E1CFB">
              <w:rPr>
                <w:sz w:val="28"/>
                <w:szCs w:val="28"/>
              </w:rPr>
              <w:t xml:space="preserve">4 </w:t>
            </w:r>
          </w:p>
          <w:p w:rsidR="00851D1E" w:rsidRPr="002E1CFB" w:rsidRDefault="00851D1E" w:rsidP="002E1CFB">
            <w:pPr>
              <w:jc w:val="both"/>
              <w:rPr>
                <w:rFonts w:ascii="Times New Roman" w:hAnsi="Times New Roman" w:cs="Times New Roman"/>
                <w:sz w:val="28"/>
                <w:szCs w:val="28"/>
              </w:rPr>
            </w:pPr>
          </w:p>
        </w:tc>
        <w:tc>
          <w:tcPr>
            <w:tcW w:w="4898" w:type="dxa"/>
            <w:gridSpan w:val="3"/>
          </w:tcPr>
          <w:p w:rsidR="004A0156" w:rsidRPr="004A0156" w:rsidRDefault="004A0156" w:rsidP="004A0156">
            <w:pPr>
              <w:pStyle w:val="Default"/>
              <w:jc w:val="both"/>
              <w:rPr>
                <w:sz w:val="28"/>
                <w:szCs w:val="28"/>
              </w:rPr>
            </w:pPr>
            <w:r w:rsidRPr="004A0156">
              <w:rPr>
                <w:sz w:val="28"/>
                <w:szCs w:val="28"/>
              </w:rPr>
              <w:t xml:space="preserve">Цілі прийняття регуляторного </w:t>
            </w:r>
            <w:proofErr w:type="spellStart"/>
            <w:r w:rsidRPr="004A0156">
              <w:rPr>
                <w:sz w:val="28"/>
                <w:szCs w:val="28"/>
              </w:rPr>
              <w:t>акта</w:t>
            </w:r>
            <w:proofErr w:type="spellEnd"/>
            <w:r w:rsidRPr="004A0156">
              <w:rPr>
                <w:sz w:val="28"/>
                <w:szCs w:val="28"/>
              </w:rPr>
              <w:t xml:space="preserve"> можуть бути досягнуті повною мірою (проблема більше існувати не буде).</w:t>
            </w:r>
          </w:p>
          <w:p w:rsidR="004A0156" w:rsidRPr="004A0156" w:rsidRDefault="004A0156" w:rsidP="004A0156">
            <w:pPr>
              <w:pStyle w:val="a8"/>
              <w:jc w:val="both"/>
              <w:rPr>
                <w:rFonts w:ascii="Times New Roman" w:hAnsi="Times New Roman"/>
                <w:sz w:val="28"/>
                <w:szCs w:val="28"/>
              </w:rPr>
            </w:pPr>
            <w:r w:rsidRPr="004A0156">
              <w:rPr>
                <w:rFonts w:ascii="Times New Roman" w:hAnsi="Times New Roman"/>
                <w:sz w:val="28"/>
                <w:szCs w:val="28"/>
              </w:rPr>
              <w:t>Альтернатива 1 забезпечує:</w:t>
            </w:r>
          </w:p>
          <w:p w:rsidR="004A0156" w:rsidRPr="004A0156" w:rsidRDefault="00A52CCF" w:rsidP="004A0156">
            <w:pPr>
              <w:pStyle w:val="a8"/>
              <w:jc w:val="both"/>
              <w:rPr>
                <w:rFonts w:ascii="Times New Roman" w:hAnsi="Times New Roman"/>
                <w:sz w:val="28"/>
                <w:szCs w:val="28"/>
              </w:rPr>
            </w:pPr>
            <w:r>
              <w:rPr>
                <w:rFonts w:ascii="Times New Roman" w:hAnsi="Times New Roman"/>
                <w:sz w:val="28"/>
                <w:szCs w:val="28"/>
              </w:rPr>
              <w:t>-</w:t>
            </w:r>
            <w:r w:rsidR="004A0156" w:rsidRPr="004A0156">
              <w:rPr>
                <w:rFonts w:ascii="Times New Roman" w:hAnsi="Times New Roman"/>
                <w:sz w:val="28"/>
                <w:szCs w:val="28"/>
              </w:rPr>
              <w:t xml:space="preserve">затвердження диференційованих тарифів на послуги з користування майданчиками для платного паркування в місті </w:t>
            </w:r>
            <w:r w:rsidR="00D572EE">
              <w:rPr>
                <w:rFonts w:ascii="Times New Roman" w:hAnsi="Times New Roman"/>
                <w:sz w:val="28"/>
                <w:szCs w:val="28"/>
              </w:rPr>
              <w:t>Калуші</w:t>
            </w:r>
            <w:r w:rsidR="004A0156" w:rsidRPr="004A0156">
              <w:rPr>
                <w:rFonts w:ascii="Times New Roman" w:hAnsi="Times New Roman"/>
                <w:sz w:val="28"/>
                <w:szCs w:val="28"/>
              </w:rPr>
              <w:t>;</w:t>
            </w:r>
          </w:p>
          <w:p w:rsidR="004A0156" w:rsidRPr="004A0156" w:rsidRDefault="00A52CCF" w:rsidP="004A0156">
            <w:pPr>
              <w:pStyle w:val="a8"/>
              <w:jc w:val="both"/>
              <w:rPr>
                <w:rFonts w:ascii="Times New Roman" w:hAnsi="Times New Roman"/>
                <w:sz w:val="28"/>
                <w:szCs w:val="28"/>
              </w:rPr>
            </w:pPr>
            <w:r>
              <w:rPr>
                <w:rFonts w:ascii="Times New Roman" w:hAnsi="Times New Roman"/>
                <w:sz w:val="28"/>
                <w:szCs w:val="28"/>
              </w:rPr>
              <w:t>-</w:t>
            </w:r>
            <w:r w:rsidR="004A0156" w:rsidRPr="004A0156">
              <w:rPr>
                <w:rFonts w:ascii="Times New Roman" w:hAnsi="Times New Roman"/>
                <w:sz w:val="28"/>
                <w:szCs w:val="28"/>
              </w:rPr>
              <w:t xml:space="preserve">встановлення економічно </w:t>
            </w:r>
            <w:proofErr w:type="spellStart"/>
            <w:r w:rsidR="004A0156" w:rsidRPr="004A0156">
              <w:rPr>
                <w:rFonts w:ascii="Times New Roman" w:hAnsi="Times New Roman"/>
                <w:sz w:val="28"/>
                <w:szCs w:val="28"/>
              </w:rPr>
              <w:t>обгрунтованої</w:t>
            </w:r>
            <w:proofErr w:type="spellEnd"/>
            <w:r w:rsidR="004A0156" w:rsidRPr="004A0156">
              <w:rPr>
                <w:rFonts w:ascii="Times New Roman" w:hAnsi="Times New Roman"/>
                <w:sz w:val="28"/>
                <w:szCs w:val="28"/>
              </w:rPr>
              <w:t xml:space="preserve"> вартості послуг з користування майданчиками для паркування з прозорою структурою вартості послуг;</w:t>
            </w:r>
          </w:p>
          <w:p w:rsidR="00851D1E" w:rsidRPr="002E1CFB" w:rsidRDefault="00A52CCF" w:rsidP="004A0156">
            <w:pPr>
              <w:pStyle w:val="Default"/>
              <w:jc w:val="both"/>
              <w:rPr>
                <w:sz w:val="28"/>
                <w:szCs w:val="28"/>
              </w:rPr>
            </w:pPr>
            <w:r>
              <w:rPr>
                <w:sz w:val="28"/>
                <w:szCs w:val="28"/>
              </w:rPr>
              <w:t>-</w:t>
            </w:r>
            <w:r w:rsidR="004A0156" w:rsidRPr="004A0156">
              <w:rPr>
                <w:sz w:val="28"/>
                <w:szCs w:val="28"/>
              </w:rPr>
              <w:t>підвищення рівня якості надання послуг з користування майданчиками для паркування.</w:t>
            </w:r>
          </w:p>
        </w:tc>
      </w:tr>
      <w:tr w:rsidR="00851D1E" w:rsidRPr="002E1CFB" w:rsidTr="005D7FA3">
        <w:tc>
          <w:tcPr>
            <w:tcW w:w="2467" w:type="dxa"/>
            <w:gridSpan w:val="2"/>
          </w:tcPr>
          <w:p w:rsidR="005D7F0F" w:rsidRPr="002E1CFB" w:rsidRDefault="005D7F0F" w:rsidP="002E1CFB">
            <w:pPr>
              <w:pStyle w:val="Default"/>
              <w:jc w:val="both"/>
              <w:rPr>
                <w:sz w:val="28"/>
                <w:szCs w:val="28"/>
              </w:rPr>
            </w:pPr>
            <w:r w:rsidRPr="002E1CFB">
              <w:rPr>
                <w:sz w:val="28"/>
                <w:szCs w:val="28"/>
              </w:rPr>
              <w:t xml:space="preserve">Альтернатива 2 </w:t>
            </w:r>
          </w:p>
          <w:p w:rsidR="00851D1E" w:rsidRPr="002E1CFB" w:rsidRDefault="00851D1E" w:rsidP="002E1CFB">
            <w:pPr>
              <w:jc w:val="both"/>
              <w:rPr>
                <w:rFonts w:ascii="Times New Roman" w:hAnsi="Times New Roman" w:cs="Times New Roman"/>
                <w:sz w:val="28"/>
                <w:szCs w:val="28"/>
              </w:rPr>
            </w:pPr>
          </w:p>
        </w:tc>
        <w:tc>
          <w:tcPr>
            <w:tcW w:w="2264" w:type="dxa"/>
          </w:tcPr>
          <w:p w:rsidR="00EA3EF0" w:rsidRPr="002E1CFB" w:rsidRDefault="00EA3EF0" w:rsidP="002E1CFB">
            <w:pPr>
              <w:pStyle w:val="Default"/>
              <w:jc w:val="both"/>
              <w:rPr>
                <w:sz w:val="28"/>
                <w:szCs w:val="28"/>
              </w:rPr>
            </w:pPr>
            <w:r w:rsidRPr="002E1CFB">
              <w:rPr>
                <w:sz w:val="28"/>
                <w:szCs w:val="28"/>
              </w:rPr>
              <w:t xml:space="preserve">1 </w:t>
            </w:r>
          </w:p>
          <w:p w:rsidR="00851D1E" w:rsidRPr="002E1CFB" w:rsidRDefault="00851D1E" w:rsidP="002E1CFB">
            <w:pPr>
              <w:jc w:val="both"/>
              <w:rPr>
                <w:rFonts w:ascii="Times New Roman" w:hAnsi="Times New Roman" w:cs="Times New Roman"/>
                <w:sz w:val="28"/>
                <w:szCs w:val="28"/>
              </w:rPr>
            </w:pPr>
          </w:p>
        </w:tc>
        <w:tc>
          <w:tcPr>
            <w:tcW w:w="4898" w:type="dxa"/>
            <w:gridSpan w:val="3"/>
          </w:tcPr>
          <w:p w:rsidR="00A1474F" w:rsidRPr="0091484E" w:rsidRDefault="00A1474F" w:rsidP="00A1474F">
            <w:pPr>
              <w:jc w:val="both"/>
              <w:rPr>
                <w:rFonts w:ascii="Times New Roman" w:hAnsi="Times New Roman" w:cs="Times New Roman"/>
                <w:sz w:val="28"/>
                <w:szCs w:val="28"/>
              </w:rPr>
            </w:pPr>
            <w:r w:rsidRPr="0091484E">
              <w:rPr>
                <w:rFonts w:ascii="Times New Roman" w:hAnsi="Times New Roman" w:cs="Times New Roman"/>
                <w:sz w:val="28"/>
                <w:szCs w:val="28"/>
              </w:rPr>
              <w:t xml:space="preserve">Цілі прийняття регуляторного </w:t>
            </w:r>
            <w:proofErr w:type="spellStart"/>
            <w:r w:rsidRPr="0091484E">
              <w:rPr>
                <w:rFonts w:ascii="Times New Roman" w:hAnsi="Times New Roman" w:cs="Times New Roman"/>
                <w:sz w:val="28"/>
                <w:szCs w:val="28"/>
              </w:rPr>
              <w:t>акта</w:t>
            </w:r>
            <w:proofErr w:type="spellEnd"/>
            <w:r w:rsidRPr="0091484E">
              <w:rPr>
                <w:rFonts w:ascii="Times New Roman" w:hAnsi="Times New Roman" w:cs="Times New Roman"/>
                <w:sz w:val="28"/>
                <w:szCs w:val="28"/>
              </w:rPr>
              <w:t xml:space="preserve"> не можуть бути досягнуті (проблема продовжує існувати).</w:t>
            </w:r>
          </w:p>
          <w:p w:rsidR="00A80FFD" w:rsidRPr="002E1CFB" w:rsidRDefault="00A52CCF" w:rsidP="007E548C">
            <w:pPr>
              <w:jc w:val="both"/>
              <w:rPr>
                <w:rFonts w:ascii="Times New Roman" w:hAnsi="Times New Roman" w:cs="Times New Roman"/>
                <w:sz w:val="28"/>
                <w:szCs w:val="28"/>
              </w:rPr>
            </w:pPr>
            <w:r>
              <w:rPr>
                <w:rFonts w:ascii="Times New Roman" w:hAnsi="Times New Roman" w:cs="Times New Roman"/>
                <w:spacing w:val="-6"/>
                <w:sz w:val="28"/>
                <w:szCs w:val="28"/>
              </w:rPr>
              <w:t>Альтернатива 2 н</w:t>
            </w:r>
            <w:r w:rsidR="00A1474F" w:rsidRPr="0091484E">
              <w:rPr>
                <w:rFonts w:ascii="Times New Roman" w:hAnsi="Times New Roman" w:cs="Times New Roman"/>
                <w:spacing w:val="-6"/>
                <w:sz w:val="28"/>
                <w:szCs w:val="28"/>
              </w:rPr>
              <w:t xml:space="preserve">е забезпечує надходження до </w:t>
            </w:r>
            <w:r w:rsidR="007E548C">
              <w:rPr>
                <w:rFonts w:ascii="Times New Roman" w:hAnsi="Times New Roman" w:cs="Times New Roman"/>
                <w:spacing w:val="-6"/>
                <w:sz w:val="28"/>
                <w:szCs w:val="28"/>
              </w:rPr>
              <w:t>місцевого</w:t>
            </w:r>
            <w:r w:rsidR="00A1474F" w:rsidRPr="0091484E">
              <w:rPr>
                <w:rFonts w:ascii="Times New Roman" w:hAnsi="Times New Roman" w:cs="Times New Roman"/>
                <w:spacing w:val="-6"/>
                <w:sz w:val="28"/>
                <w:szCs w:val="28"/>
              </w:rPr>
              <w:t xml:space="preserve"> бюджету у </w:t>
            </w:r>
            <w:r w:rsidR="00A1474F" w:rsidRPr="0091484E">
              <w:rPr>
                <w:rFonts w:ascii="Times New Roman" w:hAnsi="Times New Roman" w:cs="Times New Roman"/>
                <w:spacing w:val="-6"/>
                <w:sz w:val="28"/>
                <w:szCs w:val="28"/>
              </w:rPr>
              <w:lastRenderedPageBreak/>
              <w:t xml:space="preserve">вигляді збору за місця паркування, а також жодним чином не вирішує проблему завантаженості центральної частини міста легковим транспортом, створює проблему стихійного паркування, яка відображається не тільки на збільшенні кількості заторів на дорогах та проблемами з роботою громадського транспорту, а й в цілому впливає на економічні процеси міста внаслідок неналежного функціонування об’єктів </w:t>
            </w:r>
            <w:proofErr w:type="spellStart"/>
            <w:r w:rsidR="00A1474F" w:rsidRPr="0091484E">
              <w:rPr>
                <w:rFonts w:ascii="Times New Roman" w:hAnsi="Times New Roman" w:cs="Times New Roman"/>
                <w:spacing w:val="-6"/>
                <w:sz w:val="28"/>
                <w:szCs w:val="28"/>
              </w:rPr>
              <w:t>вулично</w:t>
            </w:r>
            <w:proofErr w:type="spellEnd"/>
            <w:r w:rsidR="00A1474F" w:rsidRPr="0091484E">
              <w:rPr>
                <w:rFonts w:ascii="Times New Roman" w:hAnsi="Times New Roman" w:cs="Times New Roman"/>
                <w:spacing w:val="-6"/>
                <w:sz w:val="28"/>
                <w:szCs w:val="28"/>
              </w:rPr>
              <w:t>-дорожньої мережі</w:t>
            </w:r>
            <w:r w:rsidR="0091484E">
              <w:rPr>
                <w:rFonts w:ascii="Times New Roman" w:hAnsi="Times New Roman" w:cs="Times New Roman"/>
                <w:spacing w:val="-6"/>
                <w:sz w:val="28"/>
                <w:szCs w:val="28"/>
              </w:rPr>
              <w:t>.</w:t>
            </w:r>
          </w:p>
        </w:tc>
      </w:tr>
      <w:tr w:rsidR="00851D1E" w:rsidRPr="002E1CFB" w:rsidTr="005D7FA3">
        <w:tc>
          <w:tcPr>
            <w:tcW w:w="2467" w:type="dxa"/>
            <w:gridSpan w:val="2"/>
          </w:tcPr>
          <w:p w:rsidR="00394CAD" w:rsidRPr="002E1CFB" w:rsidRDefault="00394CAD" w:rsidP="002E1CFB">
            <w:pPr>
              <w:pStyle w:val="Default"/>
              <w:jc w:val="both"/>
              <w:rPr>
                <w:sz w:val="28"/>
                <w:szCs w:val="28"/>
              </w:rPr>
            </w:pPr>
            <w:r w:rsidRPr="002E1CFB">
              <w:rPr>
                <w:sz w:val="28"/>
                <w:szCs w:val="28"/>
              </w:rPr>
              <w:lastRenderedPageBreak/>
              <w:t xml:space="preserve">Альтернатива 3 </w:t>
            </w:r>
          </w:p>
          <w:p w:rsidR="00851D1E" w:rsidRPr="002E1CFB" w:rsidRDefault="00851D1E" w:rsidP="002E1CFB">
            <w:pPr>
              <w:jc w:val="both"/>
              <w:rPr>
                <w:rFonts w:ascii="Times New Roman" w:hAnsi="Times New Roman" w:cs="Times New Roman"/>
                <w:sz w:val="28"/>
                <w:szCs w:val="28"/>
              </w:rPr>
            </w:pPr>
          </w:p>
        </w:tc>
        <w:tc>
          <w:tcPr>
            <w:tcW w:w="2264" w:type="dxa"/>
          </w:tcPr>
          <w:p w:rsidR="00F127E7" w:rsidRPr="002E1CFB" w:rsidRDefault="00F127E7" w:rsidP="002E1CFB">
            <w:pPr>
              <w:pStyle w:val="Default"/>
              <w:jc w:val="both"/>
              <w:rPr>
                <w:sz w:val="28"/>
                <w:szCs w:val="28"/>
              </w:rPr>
            </w:pPr>
            <w:r w:rsidRPr="002E1CFB">
              <w:rPr>
                <w:sz w:val="28"/>
                <w:szCs w:val="28"/>
              </w:rPr>
              <w:t xml:space="preserve">1 </w:t>
            </w:r>
          </w:p>
          <w:p w:rsidR="00851D1E" w:rsidRPr="002E1CFB" w:rsidRDefault="00851D1E" w:rsidP="002E1CFB">
            <w:pPr>
              <w:jc w:val="both"/>
              <w:rPr>
                <w:rFonts w:ascii="Times New Roman" w:hAnsi="Times New Roman" w:cs="Times New Roman"/>
                <w:sz w:val="28"/>
                <w:szCs w:val="28"/>
              </w:rPr>
            </w:pPr>
          </w:p>
        </w:tc>
        <w:tc>
          <w:tcPr>
            <w:tcW w:w="4898" w:type="dxa"/>
            <w:gridSpan w:val="3"/>
          </w:tcPr>
          <w:p w:rsidR="00A1474F" w:rsidRPr="00206F77" w:rsidRDefault="00A1474F" w:rsidP="00A1474F">
            <w:pPr>
              <w:jc w:val="both"/>
              <w:rPr>
                <w:rFonts w:ascii="Times New Roman" w:hAnsi="Times New Roman" w:cs="Times New Roman"/>
                <w:sz w:val="28"/>
                <w:szCs w:val="28"/>
              </w:rPr>
            </w:pPr>
            <w:r w:rsidRPr="00206F77">
              <w:rPr>
                <w:rFonts w:ascii="Times New Roman" w:hAnsi="Times New Roman" w:cs="Times New Roman"/>
                <w:sz w:val="28"/>
                <w:szCs w:val="28"/>
              </w:rPr>
              <w:t xml:space="preserve">Цілі прийняття регуляторного </w:t>
            </w:r>
            <w:proofErr w:type="spellStart"/>
            <w:r w:rsidRPr="00206F77">
              <w:rPr>
                <w:rFonts w:ascii="Times New Roman" w:hAnsi="Times New Roman" w:cs="Times New Roman"/>
                <w:sz w:val="28"/>
                <w:szCs w:val="28"/>
              </w:rPr>
              <w:t>акта</w:t>
            </w:r>
            <w:proofErr w:type="spellEnd"/>
            <w:r w:rsidRPr="00206F77">
              <w:rPr>
                <w:rFonts w:ascii="Times New Roman" w:hAnsi="Times New Roman" w:cs="Times New Roman"/>
                <w:sz w:val="28"/>
                <w:szCs w:val="28"/>
              </w:rPr>
              <w:t xml:space="preserve"> не можуть бути досягнуті (проблема продовжує існувати).</w:t>
            </w:r>
          </w:p>
          <w:p w:rsidR="00844090" w:rsidRPr="002E1CFB" w:rsidRDefault="00A1474F" w:rsidP="00687CE9">
            <w:pPr>
              <w:pStyle w:val="Default"/>
              <w:jc w:val="both"/>
              <w:rPr>
                <w:sz w:val="28"/>
                <w:szCs w:val="28"/>
              </w:rPr>
            </w:pPr>
            <w:r>
              <w:rPr>
                <w:sz w:val="28"/>
                <w:szCs w:val="28"/>
              </w:rPr>
              <w:t>Альтернатива 3 н</w:t>
            </w:r>
            <w:r w:rsidR="007937F2" w:rsidRPr="002E1CFB">
              <w:rPr>
                <w:sz w:val="28"/>
                <w:szCs w:val="28"/>
              </w:rPr>
              <w:t xml:space="preserve">е дозволить реалізувати </w:t>
            </w:r>
            <w:r>
              <w:rPr>
                <w:sz w:val="28"/>
                <w:szCs w:val="28"/>
              </w:rPr>
              <w:t xml:space="preserve">положення Постанови Кабінету Міністрів України </w:t>
            </w:r>
            <w:r w:rsidR="007937F2" w:rsidRPr="002E1CFB">
              <w:rPr>
                <w:sz w:val="28"/>
                <w:szCs w:val="28"/>
              </w:rPr>
              <w:t xml:space="preserve"> від 3 грудня 2009 р. № 1342</w:t>
            </w:r>
            <w:r w:rsidR="00A8369B">
              <w:rPr>
                <w:sz w:val="28"/>
                <w:szCs w:val="28"/>
              </w:rPr>
              <w:t xml:space="preserve"> </w:t>
            </w:r>
            <w:r w:rsidR="007937F2" w:rsidRPr="002E1CFB">
              <w:rPr>
                <w:sz w:val="28"/>
                <w:szCs w:val="28"/>
              </w:rPr>
              <w:t xml:space="preserve">«Про затвердження Правил паркування транспортних засобів» та постанови Кабінету Міністрів України від 02.03.2010 р. № 258 «Про затвердження Порядку формування тарифів на послуги з </w:t>
            </w:r>
            <w:r w:rsidR="00687CE9">
              <w:rPr>
                <w:sz w:val="28"/>
                <w:szCs w:val="28"/>
              </w:rPr>
              <w:t>користування майданчиками</w:t>
            </w:r>
            <w:r w:rsidR="007937F2" w:rsidRPr="002E1CFB">
              <w:rPr>
                <w:sz w:val="28"/>
                <w:szCs w:val="28"/>
              </w:rPr>
              <w:t xml:space="preserve"> для платного паркування транспортних засобів» </w:t>
            </w:r>
            <w:r w:rsidR="00206F77">
              <w:rPr>
                <w:sz w:val="28"/>
                <w:szCs w:val="28"/>
              </w:rPr>
              <w:t>.</w:t>
            </w:r>
          </w:p>
        </w:tc>
      </w:tr>
      <w:tr w:rsidR="005D7FA3" w:rsidRPr="002E1CFB" w:rsidTr="005D7FA3">
        <w:trPr>
          <w:trHeight w:val="654"/>
        </w:trPr>
        <w:tc>
          <w:tcPr>
            <w:tcW w:w="9629" w:type="dxa"/>
            <w:gridSpan w:val="6"/>
            <w:tcBorders>
              <w:left w:val="nil"/>
              <w:right w:val="nil"/>
            </w:tcBorders>
          </w:tcPr>
          <w:p w:rsidR="005D7FA3" w:rsidRDefault="005D7FA3" w:rsidP="002E1CFB">
            <w:pPr>
              <w:pStyle w:val="Default"/>
              <w:jc w:val="both"/>
              <w:rPr>
                <w:sz w:val="28"/>
                <w:szCs w:val="28"/>
              </w:rPr>
            </w:pPr>
          </w:p>
          <w:p w:rsidR="005D7FA3" w:rsidRDefault="005D7FA3" w:rsidP="002E1CFB">
            <w:pPr>
              <w:pStyle w:val="Default"/>
              <w:jc w:val="both"/>
              <w:rPr>
                <w:sz w:val="28"/>
                <w:szCs w:val="28"/>
              </w:rPr>
            </w:pPr>
          </w:p>
          <w:p w:rsidR="005D7FA3" w:rsidRDefault="005D7FA3" w:rsidP="002E1CFB">
            <w:pPr>
              <w:pStyle w:val="Default"/>
              <w:jc w:val="both"/>
              <w:rPr>
                <w:sz w:val="28"/>
                <w:szCs w:val="28"/>
              </w:rPr>
            </w:pPr>
          </w:p>
          <w:p w:rsidR="005D7FA3" w:rsidRDefault="005D7FA3" w:rsidP="002E1CFB">
            <w:pPr>
              <w:pStyle w:val="Default"/>
              <w:jc w:val="both"/>
              <w:rPr>
                <w:sz w:val="28"/>
                <w:szCs w:val="28"/>
              </w:rPr>
            </w:pPr>
          </w:p>
          <w:p w:rsidR="005D7FA3" w:rsidRDefault="005D7FA3" w:rsidP="002E1CFB">
            <w:pPr>
              <w:pStyle w:val="Default"/>
              <w:jc w:val="both"/>
              <w:rPr>
                <w:sz w:val="28"/>
                <w:szCs w:val="28"/>
              </w:rPr>
            </w:pPr>
            <w:r>
              <w:rPr>
                <w:sz w:val="28"/>
                <w:szCs w:val="28"/>
              </w:rPr>
              <w:t>Таблиця</w:t>
            </w:r>
          </w:p>
          <w:p w:rsidR="005D7FA3" w:rsidRPr="002E1CFB" w:rsidRDefault="005D7FA3" w:rsidP="002E1CFB">
            <w:pPr>
              <w:pStyle w:val="Default"/>
              <w:jc w:val="both"/>
              <w:rPr>
                <w:sz w:val="28"/>
                <w:szCs w:val="28"/>
              </w:rPr>
            </w:pPr>
          </w:p>
        </w:tc>
      </w:tr>
      <w:tr w:rsidR="00732607" w:rsidRPr="002E1CFB" w:rsidTr="005D7FA3">
        <w:tc>
          <w:tcPr>
            <w:tcW w:w="2264" w:type="dxa"/>
          </w:tcPr>
          <w:p w:rsidR="00620A9E" w:rsidRPr="00680319" w:rsidRDefault="00620A9E" w:rsidP="00F5164E">
            <w:pPr>
              <w:pStyle w:val="Default"/>
              <w:jc w:val="center"/>
              <w:rPr>
                <w:color w:val="auto"/>
                <w:sz w:val="28"/>
                <w:szCs w:val="28"/>
              </w:rPr>
            </w:pPr>
            <w:r w:rsidRPr="00680319">
              <w:rPr>
                <w:color w:val="auto"/>
                <w:sz w:val="28"/>
                <w:szCs w:val="28"/>
              </w:rPr>
              <w:t>Рейтинг результативності</w:t>
            </w:r>
          </w:p>
          <w:p w:rsidR="00732607" w:rsidRPr="00680319" w:rsidRDefault="00732607" w:rsidP="00F5164E">
            <w:pPr>
              <w:jc w:val="center"/>
              <w:rPr>
                <w:rFonts w:ascii="Times New Roman" w:hAnsi="Times New Roman" w:cs="Times New Roman"/>
                <w:sz w:val="28"/>
                <w:szCs w:val="28"/>
              </w:rPr>
            </w:pPr>
          </w:p>
        </w:tc>
        <w:tc>
          <w:tcPr>
            <w:tcW w:w="2629" w:type="dxa"/>
            <w:gridSpan w:val="3"/>
          </w:tcPr>
          <w:p w:rsidR="00D27FCD" w:rsidRPr="00680319" w:rsidRDefault="00620A9E" w:rsidP="00F5164E">
            <w:pPr>
              <w:pStyle w:val="Default"/>
              <w:jc w:val="center"/>
              <w:rPr>
                <w:color w:val="auto"/>
                <w:sz w:val="28"/>
                <w:szCs w:val="28"/>
              </w:rPr>
            </w:pPr>
            <w:r w:rsidRPr="00680319">
              <w:rPr>
                <w:color w:val="auto"/>
                <w:sz w:val="28"/>
                <w:szCs w:val="28"/>
              </w:rPr>
              <w:t xml:space="preserve">Вигоди </w:t>
            </w:r>
          </w:p>
          <w:p w:rsidR="00620A9E" w:rsidRPr="00680319" w:rsidRDefault="00620A9E" w:rsidP="00F5164E">
            <w:pPr>
              <w:pStyle w:val="Default"/>
              <w:jc w:val="center"/>
              <w:rPr>
                <w:color w:val="auto"/>
                <w:sz w:val="28"/>
                <w:szCs w:val="28"/>
              </w:rPr>
            </w:pPr>
            <w:r w:rsidRPr="00680319">
              <w:rPr>
                <w:color w:val="auto"/>
                <w:sz w:val="28"/>
                <w:szCs w:val="28"/>
              </w:rPr>
              <w:t>(підсумок)</w:t>
            </w:r>
          </w:p>
          <w:p w:rsidR="00732607" w:rsidRPr="00680319" w:rsidRDefault="00732607" w:rsidP="00F5164E">
            <w:pPr>
              <w:jc w:val="center"/>
              <w:rPr>
                <w:rFonts w:ascii="Times New Roman" w:hAnsi="Times New Roman" w:cs="Times New Roman"/>
                <w:sz w:val="28"/>
                <w:szCs w:val="28"/>
              </w:rPr>
            </w:pPr>
          </w:p>
        </w:tc>
        <w:tc>
          <w:tcPr>
            <w:tcW w:w="2372" w:type="dxa"/>
          </w:tcPr>
          <w:p w:rsidR="00620A9E" w:rsidRPr="00680319" w:rsidRDefault="00620A9E" w:rsidP="00F5164E">
            <w:pPr>
              <w:pStyle w:val="Default"/>
              <w:jc w:val="center"/>
              <w:rPr>
                <w:color w:val="auto"/>
                <w:sz w:val="28"/>
                <w:szCs w:val="28"/>
              </w:rPr>
            </w:pPr>
            <w:r w:rsidRPr="00680319">
              <w:rPr>
                <w:color w:val="auto"/>
                <w:sz w:val="28"/>
                <w:szCs w:val="28"/>
              </w:rPr>
              <w:t>Витрати (підсумок)</w:t>
            </w:r>
          </w:p>
          <w:p w:rsidR="00732607" w:rsidRPr="00680319" w:rsidRDefault="00732607" w:rsidP="00F5164E">
            <w:pPr>
              <w:jc w:val="center"/>
              <w:rPr>
                <w:rFonts w:ascii="Times New Roman" w:hAnsi="Times New Roman" w:cs="Times New Roman"/>
                <w:sz w:val="28"/>
                <w:szCs w:val="28"/>
              </w:rPr>
            </w:pPr>
          </w:p>
        </w:tc>
        <w:tc>
          <w:tcPr>
            <w:tcW w:w="2364" w:type="dxa"/>
          </w:tcPr>
          <w:p w:rsidR="00620A9E" w:rsidRPr="00680319" w:rsidRDefault="00620A9E" w:rsidP="00F5164E">
            <w:pPr>
              <w:pStyle w:val="Default"/>
              <w:jc w:val="center"/>
              <w:rPr>
                <w:color w:val="auto"/>
                <w:sz w:val="28"/>
                <w:szCs w:val="28"/>
              </w:rPr>
            </w:pPr>
            <w:r w:rsidRPr="00680319">
              <w:rPr>
                <w:color w:val="auto"/>
                <w:sz w:val="28"/>
                <w:szCs w:val="28"/>
              </w:rPr>
              <w:t>Обґрунтування відповідного місця альтернативи у рейтингу</w:t>
            </w:r>
          </w:p>
          <w:p w:rsidR="00732607" w:rsidRPr="00680319" w:rsidRDefault="00732607" w:rsidP="00F5164E">
            <w:pPr>
              <w:jc w:val="center"/>
              <w:rPr>
                <w:rFonts w:ascii="Times New Roman" w:hAnsi="Times New Roman" w:cs="Times New Roman"/>
                <w:sz w:val="28"/>
                <w:szCs w:val="28"/>
              </w:rPr>
            </w:pPr>
          </w:p>
        </w:tc>
      </w:tr>
      <w:tr w:rsidR="00732607" w:rsidRPr="002E1CFB" w:rsidTr="005D7FA3">
        <w:tc>
          <w:tcPr>
            <w:tcW w:w="2264" w:type="dxa"/>
          </w:tcPr>
          <w:p w:rsidR="00CE556C" w:rsidRPr="00680319" w:rsidRDefault="00CE556C" w:rsidP="002E1CFB">
            <w:pPr>
              <w:pStyle w:val="Default"/>
              <w:jc w:val="both"/>
              <w:rPr>
                <w:color w:val="auto"/>
                <w:sz w:val="28"/>
                <w:szCs w:val="28"/>
              </w:rPr>
            </w:pPr>
            <w:r w:rsidRPr="00680319">
              <w:rPr>
                <w:color w:val="auto"/>
                <w:sz w:val="28"/>
                <w:szCs w:val="28"/>
              </w:rPr>
              <w:t xml:space="preserve">Альтернатива 1 </w:t>
            </w:r>
          </w:p>
          <w:p w:rsidR="00732607" w:rsidRPr="00680319" w:rsidRDefault="00732607" w:rsidP="002E1CFB">
            <w:pPr>
              <w:jc w:val="both"/>
              <w:rPr>
                <w:rFonts w:ascii="Times New Roman" w:hAnsi="Times New Roman" w:cs="Times New Roman"/>
                <w:sz w:val="28"/>
                <w:szCs w:val="28"/>
              </w:rPr>
            </w:pPr>
          </w:p>
        </w:tc>
        <w:tc>
          <w:tcPr>
            <w:tcW w:w="2629" w:type="dxa"/>
            <w:gridSpan w:val="3"/>
          </w:tcPr>
          <w:p w:rsidR="00D27FCD" w:rsidRPr="00680319" w:rsidRDefault="00D27FCD" w:rsidP="00D27FCD">
            <w:pPr>
              <w:pStyle w:val="Default"/>
              <w:jc w:val="both"/>
              <w:rPr>
                <w:color w:val="auto"/>
                <w:sz w:val="28"/>
                <w:szCs w:val="28"/>
              </w:rPr>
            </w:pPr>
            <w:r w:rsidRPr="00680319">
              <w:rPr>
                <w:color w:val="auto"/>
                <w:sz w:val="28"/>
                <w:szCs w:val="28"/>
              </w:rPr>
              <w:t xml:space="preserve">Суб’єкти господарювання,  які надають послуги з паркування транспортних засобів отримають економічно </w:t>
            </w:r>
            <w:proofErr w:type="spellStart"/>
            <w:r w:rsidRPr="00680319">
              <w:rPr>
                <w:color w:val="auto"/>
                <w:sz w:val="28"/>
                <w:szCs w:val="28"/>
              </w:rPr>
              <w:lastRenderedPageBreak/>
              <w:t>обгрунтований</w:t>
            </w:r>
            <w:proofErr w:type="spellEnd"/>
            <w:r w:rsidRPr="00680319">
              <w:rPr>
                <w:color w:val="auto"/>
                <w:sz w:val="28"/>
                <w:szCs w:val="28"/>
              </w:rPr>
              <w:t xml:space="preserve"> тариф та можливість отримання прибутку. </w:t>
            </w:r>
          </w:p>
          <w:p w:rsidR="00587993" w:rsidRPr="00680319" w:rsidRDefault="00587993" w:rsidP="00587993">
            <w:pPr>
              <w:autoSpaceDE w:val="0"/>
              <w:autoSpaceDN w:val="0"/>
              <w:adjustRightInd w:val="0"/>
              <w:jc w:val="both"/>
              <w:rPr>
                <w:sz w:val="28"/>
                <w:szCs w:val="28"/>
              </w:rPr>
            </w:pPr>
            <w:r w:rsidRPr="00680319">
              <w:rPr>
                <w:rFonts w:ascii="Times New Roman" w:hAnsi="Times New Roman" w:cs="Times New Roman"/>
                <w:sz w:val="28"/>
                <w:szCs w:val="28"/>
              </w:rPr>
              <w:t>Впорядкування паркування автотранспорту, врегулювання відносин між власниками майданчиків для паркування та платниками збору за паркування транспортних засобів.</w:t>
            </w:r>
            <w:r w:rsidRPr="00680319">
              <w:rPr>
                <w:sz w:val="28"/>
                <w:szCs w:val="28"/>
              </w:rPr>
              <w:t xml:space="preserve"> </w:t>
            </w:r>
            <w:r w:rsidRPr="00680319">
              <w:rPr>
                <w:rFonts w:ascii="Times New Roman" w:hAnsi="Times New Roman" w:cs="Times New Roman"/>
                <w:sz w:val="28"/>
                <w:szCs w:val="28"/>
              </w:rPr>
              <w:t>Забезпечення ефективного функціонування майданчиків для паркування транспортних засобів у місті.</w:t>
            </w:r>
          </w:p>
          <w:p w:rsidR="00587993" w:rsidRPr="00680319" w:rsidRDefault="00D74DC5" w:rsidP="00587993">
            <w:pPr>
              <w:pStyle w:val="Default"/>
              <w:jc w:val="both"/>
              <w:rPr>
                <w:color w:val="auto"/>
                <w:sz w:val="28"/>
                <w:szCs w:val="28"/>
              </w:rPr>
            </w:pPr>
            <w:r w:rsidRPr="00680319">
              <w:rPr>
                <w:color w:val="auto"/>
                <w:sz w:val="28"/>
                <w:szCs w:val="28"/>
              </w:rPr>
              <w:t xml:space="preserve">В результаті рентабельної діяльності оператора паркування, забезпечення стабільних надходжень </w:t>
            </w:r>
            <w:r w:rsidR="00587993" w:rsidRPr="00680319">
              <w:rPr>
                <w:color w:val="auto"/>
                <w:sz w:val="28"/>
                <w:szCs w:val="28"/>
              </w:rPr>
              <w:t xml:space="preserve">до місцевого бюджету від </w:t>
            </w:r>
            <w:r w:rsidRPr="00680319">
              <w:rPr>
                <w:color w:val="auto"/>
                <w:sz w:val="28"/>
                <w:szCs w:val="28"/>
              </w:rPr>
              <w:t xml:space="preserve">сплати </w:t>
            </w:r>
            <w:r w:rsidR="00587993" w:rsidRPr="00680319">
              <w:rPr>
                <w:color w:val="auto"/>
                <w:sz w:val="28"/>
                <w:szCs w:val="28"/>
              </w:rPr>
              <w:t>збору коштів за місця для паркування транспортних засобів.</w:t>
            </w:r>
          </w:p>
          <w:p w:rsidR="00732607" w:rsidRPr="00680319" w:rsidRDefault="00D74DC5" w:rsidP="002E1CFB">
            <w:pPr>
              <w:jc w:val="both"/>
              <w:rPr>
                <w:rFonts w:ascii="Times New Roman" w:hAnsi="Times New Roman" w:cs="Times New Roman"/>
                <w:sz w:val="28"/>
                <w:szCs w:val="28"/>
              </w:rPr>
            </w:pPr>
            <w:r w:rsidRPr="00680319">
              <w:rPr>
                <w:rFonts w:ascii="Times New Roman" w:hAnsi="Times New Roman" w:cs="Times New Roman"/>
                <w:sz w:val="28"/>
                <w:szCs w:val="28"/>
              </w:rPr>
              <w:t>Буде забезпечено</w:t>
            </w:r>
            <w:r w:rsidR="00CE556C" w:rsidRPr="00680319">
              <w:rPr>
                <w:rFonts w:ascii="Times New Roman" w:hAnsi="Times New Roman" w:cs="Times New Roman"/>
                <w:sz w:val="28"/>
                <w:szCs w:val="28"/>
              </w:rPr>
              <w:t xml:space="preserve"> одне місце для безоплатного паркування електромобілів на майданчиках для платного паркування </w:t>
            </w:r>
            <w:r w:rsidR="00CE556C" w:rsidRPr="00680319">
              <w:rPr>
                <w:rFonts w:ascii="Times New Roman" w:hAnsi="Times New Roman" w:cs="Times New Roman"/>
                <w:sz w:val="28"/>
                <w:szCs w:val="28"/>
              </w:rPr>
              <w:lastRenderedPageBreak/>
              <w:t xml:space="preserve">транспортних засобів. </w:t>
            </w:r>
          </w:p>
          <w:p w:rsidR="00CE556C" w:rsidRPr="00680319" w:rsidRDefault="00554055" w:rsidP="002E1CFB">
            <w:pPr>
              <w:pStyle w:val="Default"/>
              <w:jc w:val="both"/>
              <w:rPr>
                <w:color w:val="auto"/>
                <w:sz w:val="28"/>
                <w:szCs w:val="28"/>
              </w:rPr>
            </w:pPr>
            <w:r w:rsidRPr="00680319">
              <w:rPr>
                <w:color w:val="auto"/>
                <w:sz w:val="28"/>
                <w:szCs w:val="28"/>
              </w:rPr>
              <w:t>Буде забезпечено</w:t>
            </w:r>
            <w:r w:rsidR="00CE556C" w:rsidRPr="00680319">
              <w:rPr>
                <w:color w:val="auto"/>
                <w:sz w:val="28"/>
                <w:szCs w:val="28"/>
              </w:rPr>
              <w:t xml:space="preserve"> для учасників АТО (за наявності посвідчення), паркування на майданчиках для платного паркування транспортних засобів безкоштовно. </w:t>
            </w:r>
          </w:p>
          <w:p w:rsidR="00CE556C" w:rsidRPr="00680319" w:rsidRDefault="00CE556C" w:rsidP="002E1CFB">
            <w:pPr>
              <w:jc w:val="both"/>
              <w:rPr>
                <w:rFonts w:ascii="Times New Roman" w:hAnsi="Times New Roman" w:cs="Times New Roman"/>
                <w:sz w:val="28"/>
                <w:szCs w:val="28"/>
              </w:rPr>
            </w:pPr>
          </w:p>
        </w:tc>
        <w:tc>
          <w:tcPr>
            <w:tcW w:w="2372" w:type="dxa"/>
          </w:tcPr>
          <w:p w:rsidR="00D27FCD" w:rsidRPr="00680319" w:rsidRDefault="00F75D4A" w:rsidP="00D27FCD">
            <w:pPr>
              <w:pStyle w:val="Default"/>
              <w:jc w:val="both"/>
              <w:rPr>
                <w:color w:val="auto"/>
                <w:sz w:val="28"/>
                <w:szCs w:val="28"/>
              </w:rPr>
            </w:pPr>
            <w:r w:rsidRPr="00680319">
              <w:rPr>
                <w:rFonts w:cstheme="minorBidi"/>
                <w:color w:val="auto"/>
                <w:sz w:val="28"/>
                <w:szCs w:val="28"/>
              </w:rPr>
              <w:lastRenderedPageBreak/>
              <w:t xml:space="preserve">Для користувачів необхідність оплати вартості послуг з користування майданчиками для паркування в </w:t>
            </w:r>
            <w:r w:rsidRPr="00680319">
              <w:rPr>
                <w:rFonts w:cstheme="minorBidi"/>
                <w:color w:val="auto"/>
                <w:sz w:val="28"/>
                <w:szCs w:val="28"/>
              </w:rPr>
              <w:lastRenderedPageBreak/>
              <w:t xml:space="preserve">залежності від розміщення </w:t>
            </w:r>
            <w:r w:rsidR="00AF6678" w:rsidRPr="00680319">
              <w:rPr>
                <w:rFonts w:cstheme="minorBidi"/>
                <w:color w:val="auto"/>
                <w:sz w:val="28"/>
                <w:szCs w:val="28"/>
              </w:rPr>
              <w:t xml:space="preserve">   </w:t>
            </w:r>
            <w:r w:rsidRPr="00680319">
              <w:rPr>
                <w:rFonts w:cstheme="minorBidi"/>
                <w:color w:val="auto"/>
                <w:sz w:val="28"/>
                <w:szCs w:val="28"/>
              </w:rPr>
              <w:t xml:space="preserve">майданчика для паркування і належності до певної </w:t>
            </w:r>
            <w:proofErr w:type="spellStart"/>
            <w:r w:rsidRPr="00680319">
              <w:rPr>
                <w:rFonts w:cstheme="minorBidi"/>
                <w:color w:val="auto"/>
                <w:sz w:val="28"/>
                <w:szCs w:val="28"/>
              </w:rPr>
              <w:t>паркувальної</w:t>
            </w:r>
            <w:proofErr w:type="spellEnd"/>
            <w:r w:rsidRPr="00680319">
              <w:rPr>
                <w:rFonts w:cstheme="minorBidi"/>
                <w:color w:val="auto"/>
                <w:sz w:val="28"/>
                <w:szCs w:val="28"/>
              </w:rPr>
              <w:t xml:space="preserve"> зони </w:t>
            </w:r>
            <w:r w:rsidR="00D27FCD" w:rsidRPr="00680319">
              <w:rPr>
                <w:rFonts w:eastAsia="Times New Roman"/>
                <w:color w:val="auto"/>
                <w:sz w:val="28"/>
                <w:szCs w:val="28"/>
              </w:rPr>
              <w:t>(</w:t>
            </w:r>
            <w:r w:rsidR="00D27FCD" w:rsidRPr="00680319">
              <w:rPr>
                <w:color w:val="auto"/>
                <w:sz w:val="28"/>
                <w:szCs w:val="28"/>
              </w:rPr>
              <w:t xml:space="preserve">зростуть  витрати </w:t>
            </w:r>
          </w:p>
          <w:p w:rsidR="00D27FCD" w:rsidRPr="00680319" w:rsidRDefault="00D27FCD" w:rsidP="00D27FCD">
            <w:pPr>
              <w:tabs>
                <w:tab w:val="left" w:pos="975"/>
              </w:tabs>
              <w:jc w:val="both"/>
              <w:rPr>
                <w:rFonts w:ascii="Times New Roman" w:hAnsi="Times New Roman" w:cs="Times New Roman"/>
                <w:sz w:val="28"/>
                <w:szCs w:val="28"/>
              </w:rPr>
            </w:pPr>
            <w:r w:rsidRPr="00680319">
              <w:rPr>
                <w:rFonts w:ascii="Times New Roman" w:hAnsi="Times New Roman" w:cs="Times New Roman"/>
                <w:sz w:val="28"/>
                <w:szCs w:val="28"/>
              </w:rPr>
              <w:t xml:space="preserve">власників автомобілів на </w:t>
            </w:r>
          </w:p>
          <w:p w:rsidR="00D27FCD" w:rsidRPr="00680319" w:rsidRDefault="00D27FCD" w:rsidP="00D27FCD">
            <w:pPr>
              <w:pStyle w:val="Default"/>
              <w:jc w:val="both"/>
              <w:rPr>
                <w:color w:val="auto"/>
                <w:sz w:val="28"/>
                <w:szCs w:val="28"/>
              </w:rPr>
            </w:pPr>
            <w:r w:rsidRPr="00680319">
              <w:rPr>
                <w:color w:val="auto"/>
                <w:sz w:val="28"/>
                <w:szCs w:val="28"/>
              </w:rPr>
              <w:t xml:space="preserve">послуги з платного </w:t>
            </w:r>
          </w:p>
          <w:p w:rsidR="00732607" w:rsidRPr="00680319" w:rsidRDefault="00D27FCD" w:rsidP="00D27FCD">
            <w:pPr>
              <w:jc w:val="both"/>
              <w:rPr>
                <w:rFonts w:ascii="Times New Roman" w:hAnsi="Times New Roman" w:cs="Times New Roman"/>
                <w:sz w:val="28"/>
                <w:szCs w:val="28"/>
              </w:rPr>
            </w:pPr>
            <w:r w:rsidRPr="00680319">
              <w:rPr>
                <w:rFonts w:ascii="Times New Roman" w:hAnsi="Times New Roman" w:cs="Times New Roman"/>
                <w:sz w:val="28"/>
                <w:szCs w:val="28"/>
              </w:rPr>
              <w:t>паркування транспортних засобів)</w:t>
            </w:r>
            <w:r w:rsidRPr="00680319">
              <w:rPr>
                <w:rFonts w:ascii="Times New Roman" w:eastAsia="Times New Roman" w:hAnsi="Times New Roman" w:cs="Times New Roman"/>
                <w:sz w:val="28"/>
                <w:szCs w:val="28"/>
              </w:rPr>
              <w:t>.</w:t>
            </w:r>
          </w:p>
        </w:tc>
        <w:tc>
          <w:tcPr>
            <w:tcW w:w="2364" w:type="dxa"/>
          </w:tcPr>
          <w:p w:rsidR="00622559" w:rsidRPr="00680319" w:rsidRDefault="00622559" w:rsidP="002E1CFB">
            <w:pPr>
              <w:pStyle w:val="Default"/>
              <w:jc w:val="both"/>
              <w:rPr>
                <w:color w:val="auto"/>
                <w:sz w:val="28"/>
                <w:szCs w:val="28"/>
              </w:rPr>
            </w:pPr>
            <w:r w:rsidRPr="00680319">
              <w:rPr>
                <w:rStyle w:val="NormalWebChar"/>
                <w:bCs/>
                <w:iCs/>
                <w:color w:val="auto"/>
                <w:spacing w:val="-2"/>
                <w:sz w:val="28"/>
                <w:szCs w:val="28"/>
              </w:rPr>
              <w:lastRenderedPageBreak/>
              <w:t xml:space="preserve">Альтернативі присвоєно найвищий бал, </w:t>
            </w:r>
            <w:r w:rsidRPr="00680319">
              <w:rPr>
                <w:rStyle w:val="NormalWebChar"/>
                <w:color w:val="auto"/>
                <w:spacing w:val="-2"/>
                <w:sz w:val="28"/>
                <w:szCs w:val="28"/>
              </w:rPr>
              <w:t xml:space="preserve">оскільки вона дозволяє </w:t>
            </w:r>
            <w:r w:rsidRPr="00680319">
              <w:rPr>
                <w:bCs/>
                <w:iCs/>
                <w:color w:val="auto"/>
                <w:sz w:val="28"/>
                <w:szCs w:val="28"/>
              </w:rPr>
              <w:t xml:space="preserve">досягнути цілей державного </w:t>
            </w:r>
            <w:r w:rsidRPr="00680319">
              <w:rPr>
                <w:bCs/>
                <w:iCs/>
                <w:color w:val="auto"/>
                <w:sz w:val="28"/>
                <w:szCs w:val="28"/>
              </w:rPr>
              <w:lastRenderedPageBreak/>
              <w:t>регулювання у повній мірі</w:t>
            </w:r>
            <w:r w:rsidR="00F75C2C" w:rsidRPr="00680319">
              <w:rPr>
                <w:bCs/>
                <w:iCs/>
                <w:color w:val="auto"/>
                <w:sz w:val="28"/>
                <w:szCs w:val="28"/>
              </w:rPr>
              <w:t>.</w:t>
            </w:r>
          </w:p>
          <w:p w:rsidR="00F75C2C" w:rsidRPr="00680319" w:rsidRDefault="005A7A3F" w:rsidP="005A7A3F">
            <w:pPr>
              <w:pStyle w:val="Default"/>
              <w:jc w:val="both"/>
              <w:rPr>
                <w:color w:val="auto"/>
                <w:sz w:val="28"/>
                <w:szCs w:val="28"/>
              </w:rPr>
            </w:pPr>
            <w:r w:rsidRPr="00680319">
              <w:rPr>
                <w:color w:val="auto"/>
                <w:sz w:val="28"/>
                <w:szCs w:val="28"/>
              </w:rPr>
              <w:t>У</w:t>
            </w:r>
            <w:r w:rsidR="003B7EF7" w:rsidRPr="00680319">
              <w:rPr>
                <w:color w:val="auto"/>
                <w:sz w:val="28"/>
                <w:szCs w:val="28"/>
              </w:rPr>
              <w:t>порядкування п</w:t>
            </w:r>
            <w:r w:rsidR="00F75C2C" w:rsidRPr="00680319">
              <w:rPr>
                <w:color w:val="auto"/>
                <w:sz w:val="28"/>
                <w:szCs w:val="28"/>
              </w:rPr>
              <w:t>аркування транспортних засобів.</w:t>
            </w:r>
          </w:p>
          <w:p w:rsidR="005A7A3F" w:rsidRPr="00680319" w:rsidRDefault="005A7A3F" w:rsidP="005A7A3F">
            <w:pPr>
              <w:pStyle w:val="Default"/>
              <w:jc w:val="both"/>
              <w:rPr>
                <w:rFonts w:eastAsia="Times New Roman"/>
                <w:color w:val="auto"/>
                <w:sz w:val="28"/>
                <w:szCs w:val="28"/>
              </w:rPr>
            </w:pPr>
            <w:r w:rsidRPr="00680319">
              <w:rPr>
                <w:rFonts w:eastAsia="Times New Roman"/>
                <w:color w:val="auto"/>
                <w:sz w:val="28"/>
                <w:szCs w:val="28"/>
              </w:rPr>
              <w:t xml:space="preserve">Затвердження економічно обґрунтованих тарифів на послуги з користування майданчиками для платного паркування транспортних засобів. </w:t>
            </w:r>
          </w:p>
          <w:p w:rsidR="00732607" w:rsidRPr="00680319" w:rsidRDefault="00732607" w:rsidP="002E1CFB">
            <w:pPr>
              <w:jc w:val="both"/>
              <w:rPr>
                <w:rFonts w:ascii="Times New Roman" w:hAnsi="Times New Roman" w:cs="Times New Roman"/>
                <w:sz w:val="28"/>
                <w:szCs w:val="28"/>
              </w:rPr>
            </w:pPr>
          </w:p>
        </w:tc>
      </w:tr>
      <w:tr w:rsidR="00732607" w:rsidRPr="002E1CFB" w:rsidTr="005D7FA3">
        <w:tc>
          <w:tcPr>
            <w:tcW w:w="2264" w:type="dxa"/>
          </w:tcPr>
          <w:p w:rsidR="00610941" w:rsidRPr="00680319" w:rsidRDefault="00610941" w:rsidP="002E1CFB">
            <w:pPr>
              <w:pStyle w:val="Default"/>
              <w:jc w:val="both"/>
              <w:rPr>
                <w:color w:val="auto"/>
                <w:sz w:val="28"/>
                <w:szCs w:val="28"/>
              </w:rPr>
            </w:pPr>
            <w:r w:rsidRPr="00680319">
              <w:rPr>
                <w:color w:val="auto"/>
                <w:sz w:val="28"/>
                <w:szCs w:val="28"/>
              </w:rPr>
              <w:lastRenderedPageBreak/>
              <w:t xml:space="preserve">Альтернатива 2 </w:t>
            </w:r>
          </w:p>
          <w:p w:rsidR="00732607" w:rsidRPr="00680319" w:rsidRDefault="00732607" w:rsidP="002E1CFB">
            <w:pPr>
              <w:jc w:val="both"/>
              <w:rPr>
                <w:rFonts w:ascii="Times New Roman" w:hAnsi="Times New Roman" w:cs="Times New Roman"/>
                <w:sz w:val="28"/>
                <w:szCs w:val="28"/>
              </w:rPr>
            </w:pPr>
          </w:p>
        </w:tc>
        <w:tc>
          <w:tcPr>
            <w:tcW w:w="2629" w:type="dxa"/>
            <w:gridSpan w:val="3"/>
          </w:tcPr>
          <w:p w:rsidR="00732607" w:rsidRPr="00680319" w:rsidRDefault="00522F6E" w:rsidP="002E1CFB">
            <w:pPr>
              <w:jc w:val="both"/>
              <w:rPr>
                <w:rFonts w:ascii="Times New Roman" w:hAnsi="Times New Roman" w:cs="Times New Roman"/>
                <w:sz w:val="28"/>
                <w:szCs w:val="28"/>
              </w:rPr>
            </w:pPr>
            <w:r w:rsidRPr="00680319">
              <w:rPr>
                <w:rFonts w:ascii="Times New Roman" w:eastAsia="Times New Roman" w:hAnsi="Times New Roman" w:cs="Times New Roman"/>
                <w:sz w:val="28"/>
                <w:szCs w:val="28"/>
              </w:rPr>
              <w:t>Відсутність необхідності сплачувати вартість послуг з користування майданчиками для паркування транспортних засобів</w:t>
            </w:r>
            <w:r w:rsidR="008F37E9">
              <w:rPr>
                <w:rFonts w:ascii="Times New Roman" w:eastAsia="Times New Roman" w:hAnsi="Times New Roman" w:cs="Times New Roman"/>
                <w:sz w:val="28"/>
                <w:szCs w:val="28"/>
              </w:rPr>
              <w:t>.</w:t>
            </w:r>
            <w:r w:rsidRPr="00680319">
              <w:rPr>
                <w:rFonts w:ascii="Times New Roman" w:hAnsi="Times New Roman" w:cs="Times New Roman"/>
                <w:sz w:val="28"/>
                <w:szCs w:val="28"/>
              </w:rPr>
              <w:t xml:space="preserve"> </w:t>
            </w:r>
          </w:p>
        </w:tc>
        <w:tc>
          <w:tcPr>
            <w:tcW w:w="2372" w:type="dxa"/>
          </w:tcPr>
          <w:p w:rsidR="000215E6" w:rsidRPr="00680319" w:rsidRDefault="000215E6" w:rsidP="000215E6">
            <w:pPr>
              <w:pStyle w:val="Default"/>
              <w:jc w:val="both"/>
              <w:rPr>
                <w:color w:val="auto"/>
                <w:sz w:val="28"/>
                <w:szCs w:val="28"/>
              </w:rPr>
            </w:pPr>
            <w:r w:rsidRPr="00680319">
              <w:rPr>
                <w:color w:val="auto"/>
                <w:sz w:val="28"/>
                <w:szCs w:val="28"/>
              </w:rPr>
              <w:t>Неможливість забезпечити реалізацію державної політики у частині розміщення майданчиків для паркування транспортних засобів, а також не буде забезпечено надходження до місцевого бюджету від збору коштів за місця для паркування транспортних засобів.</w:t>
            </w:r>
          </w:p>
          <w:p w:rsidR="000757FB" w:rsidRPr="00680319" w:rsidRDefault="000757FB" w:rsidP="000757FB">
            <w:pPr>
              <w:pStyle w:val="Default"/>
              <w:jc w:val="both"/>
              <w:rPr>
                <w:color w:val="auto"/>
                <w:sz w:val="28"/>
                <w:szCs w:val="28"/>
              </w:rPr>
            </w:pPr>
            <w:r w:rsidRPr="00680319">
              <w:rPr>
                <w:color w:val="auto"/>
                <w:sz w:val="28"/>
                <w:szCs w:val="28"/>
              </w:rPr>
              <w:t xml:space="preserve">Збільшення видатків місцевого бюджету через необхідність утримання </w:t>
            </w:r>
            <w:proofErr w:type="spellStart"/>
            <w:r w:rsidRPr="00680319">
              <w:rPr>
                <w:color w:val="auto"/>
                <w:sz w:val="28"/>
                <w:szCs w:val="28"/>
              </w:rPr>
              <w:t>паркувальних</w:t>
            </w:r>
            <w:proofErr w:type="spellEnd"/>
            <w:r w:rsidRPr="00680319">
              <w:rPr>
                <w:color w:val="auto"/>
                <w:sz w:val="28"/>
                <w:szCs w:val="28"/>
              </w:rPr>
              <w:t xml:space="preserve"> майданчиків та зон</w:t>
            </w:r>
            <w:r w:rsidR="00862145" w:rsidRPr="00680319">
              <w:rPr>
                <w:color w:val="auto"/>
                <w:sz w:val="28"/>
                <w:szCs w:val="28"/>
              </w:rPr>
              <w:t>.</w:t>
            </w:r>
            <w:r w:rsidRPr="00680319">
              <w:rPr>
                <w:color w:val="auto"/>
                <w:sz w:val="28"/>
                <w:szCs w:val="28"/>
              </w:rPr>
              <w:t xml:space="preserve"> </w:t>
            </w:r>
          </w:p>
          <w:p w:rsidR="00732607" w:rsidRPr="00680319" w:rsidRDefault="00732607" w:rsidP="002E1CFB">
            <w:pPr>
              <w:jc w:val="both"/>
              <w:rPr>
                <w:rFonts w:ascii="Times New Roman" w:hAnsi="Times New Roman" w:cs="Times New Roman"/>
                <w:sz w:val="28"/>
                <w:szCs w:val="28"/>
              </w:rPr>
            </w:pPr>
          </w:p>
        </w:tc>
        <w:tc>
          <w:tcPr>
            <w:tcW w:w="2364" w:type="dxa"/>
          </w:tcPr>
          <w:p w:rsidR="00732607" w:rsidRPr="00680319" w:rsidRDefault="00862145" w:rsidP="005A65D7">
            <w:pPr>
              <w:jc w:val="both"/>
              <w:rPr>
                <w:rFonts w:ascii="Times New Roman" w:hAnsi="Times New Roman" w:cs="Times New Roman"/>
                <w:sz w:val="28"/>
                <w:szCs w:val="28"/>
              </w:rPr>
            </w:pPr>
            <w:r w:rsidRPr="00680319">
              <w:rPr>
                <w:rStyle w:val="NormalWebChar"/>
                <w:rFonts w:cs="Times New Roman"/>
                <w:bCs/>
                <w:iCs/>
                <w:spacing w:val="-2"/>
                <w:sz w:val="28"/>
                <w:szCs w:val="28"/>
              </w:rPr>
              <w:t>Альтернативі присвоєно найменший бал</w:t>
            </w:r>
            <w:r w:rsidRPr="00680319">
              <w:rPr>
                <w:rStyle w:val="NormalWebChar"/>
                <w:rFonts w:cs="Times New Roman"/>
                <w:spacing w:val="-2"/>
                <w:sz w:val="28"/>
                <w:szCs w:val="28"/>
              </w:rPr>
              <w:t>, у зв’язку з тим, що проблема державного регулювання не буде вирішена.</w:t>
            </w:r>
            <w:r w:rsidR="00BD2047" w:rsidRPr="00680319">
              <w:rPr>
                <w:rFonts w:ascii="Times New Roman" w:hAnsi="Times New Roman" w:cs="Times New Roman"/>
                <w:sz w:val="28"/>
                <w:szCs w:val="28"/>
              </w:rPr>
              <w:t xml:space="preserve"> </w:t>
            </w:r>
            <w:r w:rsidR="008F37E9">
              <w:rPr>
                <w:rFonts w:ascii="Times New Roman" w:hAnsi="Times New Roman" w:cs="Times New Roman"/>
                <w:sz w:val="28"/>
                <w:szCs w:val="28"/>
              </w:rPr>
              <w:t>Н</w:t>
            </w:r>
            <w:r w:rsidRPr="00680319">
              <w:rPr>
                <w:rFonts w:ascii="Times New Roman" w:hAnsi="Times New Roman" w:cs="Times New Roman"/>
                <w:sz w:val="28"/>
                <w:szCs w:val="28"/>
              </w:rPr>
              <w:t xml:space="preserve">е дозволить </w:t>
            </w:r>
            <w:r w:rsidR="008F37E9">
              <w:rPr>
                <w:rFonts w:ascii="Times New Roman" w:hAnsi="Times New Roman" w:cs="Times New Roman"/>
                <w:sz w:val="28"/>
                <w:szCs w:val="28"/>
              </w:rPr>
              <w:t>в повні</w:t>
            </w:r>
            <w:r w:rsidRPr="00680319">
              <w:rPr>
                <w:rFonts w:ascii="Times New Roman" w:hAnsi="Times New Roman" w:cs="Times New Roman"/>
                <w:sz w:val="28"/>
                <w:szCs w:val="28"/>
              </w:rPr>
              <w:t xml:space="preserve">й мірі реалізувати положення Постанови Кабінету Міністрів України  від </w:t>
            </w:r>
            <w:r w:rsidR="008F37E9">
              <w:rPr>
                <w:rFonts w:ascii="Times New Roman" w:hAnsi="Times New Roman" w:cs="Times New Roman"/>
                <w:sz w:val="28"/>
                <w:szCs w:val="28"/>
              </w:rPr>
              <w:t>0</w:t>
            </w:r>
            <w:r w:rsidRPr="00680319">
              <w:rPr>
                <w:rFonts w:ascii="Times New Roman" w:hAnsi="Times New Roman" w:cs="Times New Roman"/>
                <w:sz w:val="28"/>
                <w:szCs w:val="28"/>
              </w:rPr>
              <w:t xml:space="preserve">3 грудня 2009 р. № 1342 «Про затвердження Правил паркування транспортних засобів» та постанови Кабінету Міністрів України від 02.03.2010 р. № 258 «Про затвердження Порядку формування </w:t>
            </w:r>
            <w:r w:rsidRPr="00680319">
              <w:rPr>
                <w:rFonts w:ascii="Times New Roman" w:hAnsi="Times New Roman" w:cs="Times New Roman"/>
                <w:sz w:val="28"/>
                <w:szCs w:val="28"/>
              </w:rPr>
              <w:lastRenderedPageBreak/>
              <w:t xml:space="preserve">тарифів на послуги з </w:t>
            </w:r>
            <w:r w:rsidR="005A65D7">
              <w:rPr>
                <w:rFonts w:ascii="Times New Roman" w:hAnsi="Times New Roman" w:cs="Times New Roman"/>
                <w:sz w:val="28"/>
                <w:szCs w:val="28"/>
              </w:rPr>
              <w:t>користування майданчиками</w:t>
            </w:r>
            <w:r w:rsidRPr="00680319">
              <w:rPr>
                <w:rFonts w:ascii="Times New Roman" w:hAnsi="Times New Roman" w:cs="Times New Roman"/>
                <w:sz w:val="28"/>
                <w:szCs w:val="28"/>
              </w:rPr>
              <w:t xml:space="preserve"> для платного паркування транспортних засобів» .</w:t>
            </w:r>
          </w:p>
        </w:tc>
      </w:tr>
      <w:tr w:rsidR="00732607" w:rsidRPr="002E1CFB" w:rsidTr="005D7FA3">
        <w:tc>
          <w:tcPr>
            <w:tcW w:w="2264" w:type="dxa"/>
          </w:tcPr>
          <w:p w:rsidR="00581A8E" w:rsidRPr="00680319" w:rsidRDefault="00581A8E" w:rsidP="002E1CFB">
            <w:pPr>
              <w:pStyle w:val="Default"/>
              <w:jc w:val="both"/>
              <w:rPr>
                <w:color w:val="auto"/>
                <w:sz w:val="28"/>
                <w:szCs w:val="28"/>
              </w:rPr>
            </w:pPr>
            <w:r w:rsidRPr="00680319">
              <w:rPr>
                <w:color w:val="auto"/>
                <w:sz w:val="28"/>
                <w:szCs w:val="28"/>
              </w:rPr>
              <w:lastRenderedPageBreak/>
              <w:t xml:space="preserve">Альтернатива 3 </w:t>
            </w:r>
          </w:p>
          <w:p w:rsidR="00732607" w:rsidRPr="00680319" w:rsidRDefault="00732607" w:rsidP="002E1CFB">
            <w:pPr>
              <w:jc w:val="both"/>
              <w:rPr>
                <w:rFonts w:ascii="Times New Roman" w:hAnsi="Times New Roman" w:cs="Times New Roman"/>
                <w:sz w:val="28"/>
                <w:szCs w:val="28"/>
              </w:rPr>
            </w:pPr>
          </w:p>
        </w:tc>
        <w:tc>
          <w:tcPr>
            <w:tcW w:w="2629" w:type="dxa"/>
            <w:gridSpan w:val="3"/>
          </w:tcPr>
          <w:p w:rsidR="00732607" w:rsidRPr="00680319" w:rsidRDefault="000757FB" w:rsidP="002E1CFB">
            <w:pPr>
              <w:jc w:val="both"/>
              <w:rPr>
                <w:rFonts w:ascii="Times New Roman" w:hAnsi="Times New Roman" w:cs="Times New Roman"/>
                <w:sz w:val="28"/>
                <w:szCs w:val="28"/>
              </w:rPr>
            </w:pPr>
            <w:r w:rsidRPr="00680319">
              <w:rPr>
                <w:rFonts w:ascii="Times New Roman" w:hAnsi="Times New Roman" w:cs="Times New Roman"/>
                <w:sz w:val="28"/>
                <w:szCs w:val="28"/>
              </w:rPr>
              <w:t>Для користувачів відсутність необхідності оплати послуг з користування майданчиками для паркування.</w:t>
            </w:r>
          </w:p>
        </w:tc>
        <w:tc>
          <w:tcPr>
            <w:tcW w:w="2372" w:type="dxa"/>
          </w:tcPr>
          <w:p w:rsidR="00732607" w:rsidRPr="00680319" w:rsidRDefault="000757FB" w:rsidP="00EC4A8A">
            <w:pPr>
              <w:pStyle w:val="Default"/>
              <w:jc w:val="both"/>
              <w:rPr>
                <w:color w:val="auto"/>
                <w:sz w:val="28"/>
                <w:szCs w:val="28"/>
              </w:rPr>
            </w:pPr>
            <w:r w:rsidRPr="00680319">
              <w:rPr>
                <w:color w:val="auto"/>
                <w:sz w:val="28"/>
                <w:szCs w:val="28"/>
              </w:rPr>
              <w:t xml:space="preserve">Для користувачів витрати не передбачені. Для виконавчого комітету </w:t>
            </w:r>
            <w:r w:rsidR="00EC4A8A" w:rsidRPr="00680319">
              <w:rPr>
                <w:color w:val="auto"/>
                <w:sz w:val="28"/>
                <w:szCs w:val="28"/>
              </w:rPr>
              <w:t>Калуської</w:t>
            </w:r>
            <w:r w:rsidRPr="00680319">
              <w:rPr>
                <w:color w:val="auto"/>
                <w:sz w:val="28"/>
                <w:szCs w:val="28"/>
              </w:rPr>
              <w:t xml:space="preserve"> міської ради передбачені витрати на утримання місць для паркування транспортних засобів.</w:t>
            </w:r>
          </w:p>
        </w:tc>
        <w:tc>
          <w:tcPr>
            <w:tcW w:w="2364" w:type="dxa"/>
          </w:tcPr>
          <w:p w:rsidR="00044738" w:rsidRPr="00680319" w:rsidRDefault="00044738" w:rsidP="002E1CFB">
            <w:pPr>
              <w:pStyle w:val="Default"/>
              <w:jc w:val="both"/>
              <w:rPr>
                <w:color w:val="auto"/>
                <w:sz w:val="28"/>
                <w:szCs w:val="28"/>
              </w:rPr>
            </w:pPr>
            <w:r w:rsidRPr="00680319">
              <w:rPr>
                <w:rStyle w:val="NormalWebChar"/>
                <w:bCs/>
                <w:iCs/>
                <w:color w:val="auto"/>
                <w:spacing w:val="-2"/>
                <w:sz w:val="28"/>
                <w:szCs w:val="28"/>
              </w:rPr>
              <w:t>Альтернативі присвоєно найменший бал</w:t>
            </w:r>
            <w:r w:rsidRPr="00680319">
              <w:rPr>
                <w:rStyle w:val="NormalWebChar"/>
                <w:color w:val="auto"/>
                <w:spacing w:val="-2"/>
                <w:sz w:val="28"/>
                <w:szCs w:val="28"/>
              </w:rPr>
              <w:t>, у зв’язку з тим, що проблема державного регулювання не буде вирішена.</w:t>
            </w:r>
          </w:p>
          <w:p w:rsidR="00732607" w:rsidRPr="00680319" w:rsidRDefault="000757FB" w:rsidP="00EC4A8A">
            <w:pPr>
              <w:jc w:val="both"/>
              <w:rPr>
                <w:rFonts w:ascii="Times New Roman" w:hAnsi="Times New Roman" w:cs="Times New Roman"/>
                <w:sz w:val="28"/>
                <w:szCs w:val="28"/>
              </w:rPr>
            </w:pPr>
            <w:r w:rsidRPr="00680319">
              <w:rPr>
                <w:rFonts w:ascii="Times New Roman" w:hAnsi="Times New Roman" w:cs="Times New Roman"/>
                <w:sz w:val="28"/>
                <w:szCs w:val="28"/>
              </w:rPr>
              <w:t xml:space="preserve">Відсутність надходжень до </w:t>
            </w:r>
            <w:r w:rsidR="00EC4A8A" w:rsidRPr="00680319">
              <w:rPr>
                <w:rFonts w:ascii="Times New Roman" w:hAnsi="Times New Roman" w:cs="Times New Roman"/>
                <w:sz w:val="28"/>
                <w:szCs w:val="28"/>
              </w:rPr>
              <w:t>місцевого</w:t>
            </w:r>
            <w:r w:rsidRPr="00680319">
              <w:rPr>
                <w:rFonts w:ascii="Times New Roman" w:hAnsi="Times New Roman" w:cs="Times New Roman"/>
                <w:sz w:val="28"/>
                <w:szCs w:val="28"/>
              </w:rPr>
              <w:t xml:space="preserve"> бюджету у вигляді збору за місця </w:t>
            </w:r>
            <w:r w:rsidR="00EC4A8A" w:rsidRPr="00680319">
              <w:rPr>
                <w:rFonts w:ascii="Times New Roman" w:hAnsi="Times New Roman" w:cs="Times New Roman"/>
                <w:sz w:val="28"/>
                <w:szCs w:val="28"/>
              </w:rPr>
              <w:t xml:space="preserve">для </w:t>
            </w:r>
            <w:r w:rsidRPr="00680319">
              <w:rPr>
                <w:rFonts w:ascii="Times New Roman" w:hAnsi="Times New Roman" w:cs="Times New Roman"/>
                <w:sz w:val="28"/>
                <w:szCs w:val="28"/>
              </w:rPr>
              <w:t>паркування</w:t>
            </w:r>
            <w:r w:rsidR="00EC4A8A" w:rsidRPr="00680319">
              <w:rPr>
                <w:rFonts w:ascii="Times New Roman" w:hAnsi="Times New Roman" w:cs="Times New Roman"/>
                <w:sz w:val="28"/>
                <w:szCs w:val="28"/>
              </w:rPr>
              <w:t xml:space="preserve"> транспортних засобів</w:t>
            </w:r>
            <w:r w:rsidRPr="00680319">
              <w:rPr>
                <w:rFonts w:ascii="Times New Roman" w:hAnsi="Times New Roman" w:cs="Times New Roman"/>
                <w:sz w:val="28"/>
                <w:szCs w:val="28"/>
              </w:rPr>
              <w:t>, збільшення завантаженості центральної частини міста легк</w:t>
            </w:r>
            <w:r w:rsidR="00EC4A8A" w:rsidRPr="00680319">
              <w:rPr>
                <w:rFonts w:ascii="Times New Roman" w:hAnsi="Times New Roman" w:cs="Times New Roman"/>
                <w:sz w:val="28"/>
                <w:szCs w:val="28"/>
              </w:rPr>
              <w:t>о</w:t>
            </w:r>
            <w:r w:rsidRPr="00680319">
              <w:rPr>
                <w:rFonts w:ascii="Times New Roman" w:hAnsi="Times New Roman" w:cs="Times New Roman"/>
                <w:sz w:val="28"/>
                <w:szCs w:val="28"/>
              </w:rPr>
              <w:t>вим транспортом, що знизить пропускну спроможність вулиць у центральній частині міста та створить перешкоди для роботи громадського транспорту.</w:t>
            </w:r>
          </w:p>
        </w:tc>
      </w:tr>
    </w:tbl>
    <w:p w:rsidR="00732607" w:rsidRPr="002E1CFB" w:rsidRDefault="00732607" w:rsidP="002E1CFB">
      <w:pPr>
        <w:jc w:val="both"/>
        <w:rPr>
          <w:rFonts w:ascii="Times New Roman" w:hAnsi="Times New Roman" w:cs="Times New Roman"/>
          <w:sz w:val="28"/>
          <w:szCs w:val="28"/>
        </w:rPr>
      </w:pPr>
    </w:p>
    <w:p w:rsidR="000360A2" w:rsidRDefault="000360A2" w:rsidP="002E1CFB">
      <w:pPr>
        <w:jc w:val="both"/>
        <w:rPr>
          <w:rFonts w:ascii="Times New Roman" w:hAnsi="Times New Roman" w:cs="Times New Roman"/>
          <w:sz w:val="28"/>
          <w:szCs w:val="28"/>
        </w:rPr>
      </w:pPr>
    </w:p>
    <w:p w:rsidR="005B545A" w:rsidRDefault="005B545A" w:rsidP="002E1CFB">
      <w:pPr>
        <w:jc w:val="both"/>
        <w:rPr>
          <w:rFonts w:ascii="Times New Roman" w:hAnsi="Times New Roman" w:cs="Times New Roman"/>
          <w:sz w:val="28"/>
          <w:szCs w:val="28"/>
        </w:rPr>
      </w:pPr>
    </w:p>
    <w:p w:rsidR="00473E07" w:rsidRPr="002E1CFB" w:rsidRDefault="005D7FA3" w:rsidP="002E1CFB">
      <w:pPr>
        <w:jc w:val="both"/>
        <w:rPr>
          <w:rFonts w:ascii="Times New Roman" w:hAnsi="Times New Roman" w:cs="Times New Roman"/>
          <w:sz w:val="28"/>
          <w:szCs w:val="28"/>
        </w:rPr>
      </w:pPr>
      <w:r>
        <w:rPr>
          <w:rFonts w:ascii="Times New Roman" w:hAnsi="Times New Roman" w:cs="Times New Roman"/>
          <w:sz w:val="28"/>
          <w:szCs w:val="28"/>
        </w:rPr>
        <w:lastRenderedPageBreak/>
        <w:t>Таблиця</w:t>
      </w:r>
    </w:p>
    <w:tbl>
      <w:tblPr>
        <w:tblStyle w:val="a3"/>
        <w:tblW w:w="0" w:type="auto"/>
        <w:tblLook w:val="04A0" w:firstRow="1" w:lastRow="0" w:firstColumn="1" w:lastColumn="0" w:noHBand="0" w:noVBand="1"/>
      </w:tblPr>
      <w:tblGrid>
        <w:gridCol w:w="2122"/>
        <w:gridCol w:w="4297"/>
        <w:gridCol w:w="3210"/>
      </w:tblGrid>
      <w:tr w:rsidR="000360A2" w:rsidRPr="002E1CFB" w:rsidTr="005B545A">
        <w:tc>
          <w:tcPr>
            <w:tcW w:w="2122" w:type="dxa"/>
          </w:tcPr>
          <w:p w:rsidR="000360A2" w:rsidRPr="002E1CFB" w:rsidRDefault="000360A2" w:rsidP="00F5164E">
            <w:pPr>
              <w:pStyle w:val="Default"/>
              <w:jc w:val="center"/>
              <w:rPr>
                <w:sz w:val="28"/>
                <w:szCs w:val="28"/>
              </w:rPr>
            </w:pPr>
            <w:r w:rsidRPr="002E1CFB">
              <w:rPr>
                <w:sz w:val="28"/>
                <w:szCs w:val="28"/>
              </w:rPr>
              <w:t>Рейтинг</w:t>
            </w:r>
          </w:p>
          <w:p w:rsidR="000360A2" w:rsidRPr="002E1CFB" w:rsidRDefault="000360A2" w:rsidP="00F5164E">
            <w:pPr>
              <w:jc w:val="center"/>
              <w:rPr>
                <w:rFonts w:ascii="Times New Roman" w:hAnsi="Times New Roman" w:cs="Times New Roman"/>
                <w:sz w:val="28"/>
                <w:szCs w:val="28"/>
              </w:rPr>
            </w:pPr>
          </w:p>
        </w:tc>
        <w:tc>
          <w:tcPr>
            <w:tcW w:w="4297" w:type="dxa"/>
          </w:tcPr>
          <w:p w:rsidR="000360A2" w:rsidRPr="002E1CFB" w:rsidRDefault="000360A2" w:rsidP="00F5164E">
            <w:pPr>
              <w:pStyle w:val="Default"/>
              <w:jc w:val="center"/>
              <w:rPr>
                <w:sz w:val="28"/>
                <w:szCs w:val="28"/>
              </w:rPr>
            </w:pPr>
            <w:r w:rsidRPr="002E1CFB">
              <w:rPr>
                <w:sz w:val="28"/>
                <w:szCs w:val="28"/>
              </w:rPr>
              <w:t>Аргументи щодо переваги обраної альтернативи / причини відмови від альтернативи</w:t>
            </w:r>
          </w:p>
          <w:p w:rsidR="000360A2" w:rsidRPr="002E1CFB" w:rsidRDefault="000360A2" w:rsidP="00F5164E">
            <w:pPr>
              <w:jc w:val="center"/>
              <w:rPr>
                <w:rFonts w:ascii="Times New Roman" w:hAnsi="Times New Roman" w:cs="Times New Roman"/>
                <w:sz w:val="28"/>
                <w:szCs w:val="28"/>
              </w:rPr>
            </w:pPr>
          </w:p>
        </w:tc>
        <w:tc>
          <w:tcPr>
            <w:tcW w:w="3210" w:type="dxa"/>
          </w:tcPr>
          <w:p w:rsidR="000360A2" w:rsidRPr="002E1CFB" w:rsidRDefault="000360A2" w:rsidP="00F5164E">
            <w:pPr>
              <w:pStyle w:val="Default"/>
              <w:jc w:val="center"/>
              <w:rPr>
                <w:sz w:val="28"/>
                <w:szCs w:val="28"/>
              </w:rPr>
            </w:pPr>
            <w:r w:rsidRPr="002E1CFB">
              <w:rPr>
                <w:sz w:val="28"/>
                <w:szCs w:val="28"/>
              </w:rPr>
              <w:t>Оцінка ризику зовнішніх чинників на дію запропонованого регуляторного акту</w:t>
            </w:r>
          </w:p>
          <w:p w:rsidR="000360A2" w:rsidRPr="002E1CFB" w:rsidRDefault="000360A2" w:rsidP="00F5164E">
            <w:pPr>
              <w:jc w:val="center"/>
              <w:rPr>
                <w:rFonts w:ascii="Times New Roman" w:hAnsi="Times New Roman" w:cs="Times New Roman"/>
                <w:sz w:val="28"/>
                <w:szCs w:val="28"/>
              </w:rPr>
            </w:pPr>
          </w:p>
        </w:tc>
      </w:tr>
      <w:tr w:rsidR="00482F50" w:rsidRPr="002E1CFB" w:rsidTr="005B545A">
        <w:tc>
          <w:tcPr>
            <w:tcW w:w="2122" w:type="dxa"/>
          </w:tcPr>
          <w:p w:rsidR="00482F50" w:rsidRPr="002E1CFB" w:rsidRDefault="00482F50" w:rsidP="00A73E7A">
            <w:pPr>
              <w:pStyle w:val="Default"/>
              <w:jc w:val="both"/>
              <w:rPr>
                <w:sz w:val="28"/>
                <w:szCs w:val="28"/>
              </w:rPr>
            </w:pPr>
            <w:r w:rsidRPr="002E1CFB">
              <w:rPr>
                <w:sz w:val="28"/>
                <w:szCs w:val="28"/>
              </w:rPr>
              <w:t>Альтернатива 1</w:t>
            </w:r>
          </w:p>
        </w:tc>
        <w:tc>
          <w:tcPr>
            <w:tcW w:w="4297" w:type="dxa"/>
          </w:tcPr>
          <w:p w:rsidR="00482F50" w:rsidRPr="002E1CFB" w:rsidRDefault="00482F50" w:rsidP="00A73E7A">
            <w:pPr>
              <w:pStyle w:val="Default"/>
              <w:jc w:val="both"/>
              <w:rPr>
                <w:sz w:val="28"/>
                <w:szCs w:val="28"/>
              </w:rPr>
            </w:pPr>
            <w:r w:rsidRPr="00CF7B70">
              <w:rPr>
                <w:sz w:val="28"/>
                <w:szCs w:val="28"/>
              </w:rPr>
              <w:t xml:space="preserve">Для досягнення встановлених цілей, перевага була надана даній альтернативі, оскільки  проект рішення забезпечує реалізацію положень Постанови Кабінету Міністрів України  від 03 грудня 2009 р. № 1342 «Про затвердження Правил паркування транспортних засобів» та постанови Кабінету Міністрів України від 02.03.2010 р. № 258 «Про затвердження Порядку формування тарифів на послуги з </w:t>
            </w:r>
            <w:r>
              <w:rPr>
                <w:sz w:val="28"/>
                <w:szCs w:val="28"/>
              </w:rPr>
              <w:t xml:space="preserve">користування майданчиками </w:t>
            </w:r>
            <w:r w:rsidRPr="00CF7B70">
              <w:rPr>
                <w:sz w:val="28"/>
                <w:szCs w:val="28"/>
              </w:rPr>
              <w:t xml:space="preserve"> для платного паркування транспортних засобів» .</w:t>
            </w:r>
          </w:p>
        </w:tc>
        <w:tc>
          <w:tcPr>
            <w:tcW w:w="3210" w:type="dxa"/>
          </w:tcPr>
          <w:p w:rsidR="00482F50" w:rsidRDefault="00482F50" w:rsidP="00A73E7A">
            <w:pPr>
              <w:pStyle w:val="Default"/>
              <w:jc w:val="both"/>
              <w:rPr>
                <w:sz w:val="28"/>
                <w:szCs w:val="28"/>
              </w:rPr>
            </w:pPr>
            <w:r w:rsidRPr="00CF7B70">
              <w:rPr>
                <w:kern w:val="28"/>
                <w:sz w:val="28"/>
                <w:szCs w:val="28"/>
              </w:rPr>
              <w:t xml:space="preserve">На дію даного </w:t>
            </w:r>
            <w:proofErr w:type="spellStart"/>
            <w:r w:rsidRPr="00CF7B70">
              <w:rPr>
                <w:kern w:val="28"/>
                <w:sz w:val="28"/>
                <w:szCs w:val="28"/>
              </w:rPr>
              <w:t>акта</w:t>
            </w:r>
            <w:proofErr w:type="spellEnd"/>
            <w:r w:rsidRPr="00CF7B70">
              <w:rPr>
                <w:kern w:val="28"/>
                <w:sz w:val="28"/>
                <w:szCs w:val="28"/>
              </w:rPr>
              <w:t xml:space="preserve"> можливий вплив зовнішніх чинників – ухвалення змін та доповнень до чинного законодавства </w:t>
            </w:r>
            <w:r w:rsidRPr="00CF7B70">
              <w:rPr>
                <w:sz w:val="28"/>
                <w:szCs w:val="28"/>
              </w:rPr>
              <w:t>у сфері місцевих</w:t>
            </w:r>
            <w:r>
              <w:rPr>
                <w:sz w:val="28"/>
                <w:szCs w:val="28"/>
              </w:rPr>
              <w:t xml:space="preserve"> податків та зборів, паркування тощо.</w:t>
            </w:r>
          </w:p>
          <w:p w:rsidR="00482F50" w:rsidRDefault="00482F50" w:rsidP="00A73E7A">
            <w:pPr>
              <w:pStyle w:val="Default"/>
              <w:jc w:val="both"/>
              <w:rPr>
                <w:sz w:val="28"/>
                <w:szCs w:val="28"/>
              </w:rPr>
            </w:pPr>
            <w:r>
              <w:rPr>
                <w:sz w:val="28"/>
                <w:szCs w:val="28"/>
              </w:rPr>
              <w:t>Також вплив можуть мати зміни складових собівартості, які використовуються в розрахунках тарифів на послуги з користування майданчиками для платного паркування.</w:t>
            </w:r>
          </w:p>
          <w:p w:rsidR="00482F50" w:rsidRDefault="00482F50" w:rsidP="00A73E7A">
            <w:pPr>
              <w:pStyle w:val="Default"/>
              <w:jc w:val="both"/>
              <w:rPr>
                <w:sz w:val="28"/>
                <w:szCs w:val="28"/>
              </w:rPr>
            </w:pPr>
            <w:r>
              <w:rPr>
                <w:sz w:val="28"/>
                <w:szCs w:val="28"/>
              </w:rPr>
              <w:t>В такому випадку рішення виконавчого комітету міської ради потребуватиме внесення відповідних змін та доповнень.</w:t>
            </w:r>
          </w:p>
          <w:p w:rsidR="00A87625" w:rsidRPr="002E1CFB" w:rsidRDefault="00A87625" w:rsidP="00A73E7A">
            <w:pPr>
              <w:pStyle w:val="Default"/>
              <w:jc w:val="both"/>
              <w:rPr>
                <w:sz w:val="28"/>
                <w:szCs w:val="28"/>
              </w:rPr>
            </w:pPr>
          </w:p>
        </w:tc>
      </w:tr>
      <w:tr w:rsidR="000360A2" w:rsidRPr="002E1CFB" w:rsidTr="005B545A">
        <w:tc>
          <w:tcPr>
            <w:tcW w:w="2122" w:type="dxa"/>
          </w:tcPr>
          <w:p w:rsidR="006261AF" w:rsidRPr="002E1CFB" w:rsidRDefault="006261AF" w:rsidP="002E1CFB">
            <w:pPr>
              <w:pStyle w:val="Default"/>
              <w:jc w:val="both"/>
              <w:rPr>
                <w:sz w:val="28"/>
                <w:szCs w:val="28"/>
              </w:rPr>
            </w:pPr>
            <w:r w:rsidRPr="002E1CFB">
              <w:rPr>
                <w:sz w:val="28"/>
                <w:szCs w:val="28"/>
              </w:rPr>
              <w:t xml:space="preserve">Альтернатива 2 </w:t>
            </w:r>
          </w:p>
          <w:p w:rsidR="000360A2" w:rsidRPr="002E1CFB" w:rsidRDefault="000360A2" w:rsidP="002E1CFB">
            <w:pPr>
              <w:jc w:val="both"/>
              <w:rPr>
                <w:rFonts w:ascii="Times New Roman" w:hAnsi="Times New Roman" w:cs="Times New Roman"/>
                <w:sz w:val="28"/>
                <w:szCs w:val="28"/>
              </w:rPr>
            </w:pPr>
          </w:p>
        </w:tc>
        <w:tc>
          <w:tcPr>
            <w:tcW w:w="4297" w:type="dxa"/>
          </w:tcPr>
          <w:p w:rsidR="00A3160F" w:rsidRPr="00CF7B70" w:rsidRDefault="00A3160F" w:rsidP="002E1CFB">
            <w:pPr>
              <w:pStyle w:val="Default"/>
              <w:jc w:val="both"/>
              <w:rPr>
                <w:color w:val="auto"/>
                <w:sz w:val="28"/>
                <w:szCs w:val="28"/>
              </w:rPr>
            </w:pPr>
            <w:r w:rsidRPr="00CF7B70">
              <w:rPr>
                <w:color w:val="auto"/>
                <w:sz w:val="28"/>
                <w:szCs w:val="28"/>
              </w:rPr>
              <w:t>Не прийнятна, оскільки не вирішує проблемних питань, які потребують негайного вирішення.</w:t>
            </w:r>
          </w:p>
          <w:p w:rsidR="000360A2" w:rsidRPr="00A83250" w:rsidRDefault="00A83250" w:rsidP="002E1CFB">
            <w:pPr>
              <w:jc w:val="both"/>
              <w:rPr>
                <w:rFonts w:ascii="Times New Roman" w:hAnsi="Times New Roman" w:cs="Times New Roman"/>
                <w:sz w:val="28"/>
                <w:szCs w:val="28"/>
              </w:rPr>
            </w:pPr>
            <w:r w:rsidRPr="00CF7B70">
              <w:rPr>
                <w:rFonts w:ascii="Times New Roman" w:hAnsi="Times New Roman"/>
                <w:spacing w:val="-6"/>
                <w:sz w:val="28"/>
                <w:szCs w:val="28"/>
              </w:rPr>
              <w:t xml:space="preserve">Залишаться невирішеними проблеми належного виконання чинного законодавства України у сфері </w:t>
            </w:r>
            <w:proofErr w:type="spellStart"/>
            <w:r w:rsidRPr="00CF7B70">
              <w:rPr>
                <w:rFonts w:ascii="Times New Roman" w:hAnsi="Times New Roman"/>
                <w:spacing w:val="-6"/>
                <w:sz w:val="28"/>
                <w:szCs w:val="28"/>
              </w:rPr>
              <w:t>тарифотворення</w:t>
            </w:r>
            <w:proofErr w:type="spellEnd"/>
            <w:r w:rsidRPr="00CF7B70">
              <w:rPr>
                <w:rFonts w:ascii="Times New Roman" w:hAnsi="Times New Roman"/>
                <w:spacing w:val="-6"/>
                <w:sz w:val="28"/>
                <w:szCs w:val="28"/>
              </w:rPr>
              <w:t xml:space="preserve"> в галузі паркування щодо стягнення економічно обґрунтованого тарифу на послуги з користування майданчиками для платного паркування; визначення всіх можливих   критеріїв порядку вста</w:t>
            </w:r>
            <w:r w:rsidRPr="00CF7B70">
              <w:rPr>
                <w:rFonts w:ascii="Times New Roman" w:hAnsi="Times New Roman"/>
                <w:sz w:val="28"/>
                <w:szCs w:val="28"/>
              </w:rPr>
              <w:t>новлення тарифу на ці послуги.</w:t>
            </w:r>
          </w:p>
        </w:tc>
        <w:tc>
          <w:tcPr>
            <w:tcW w:w="3210" w:type="dxa"/>
          </w:tcPr>
          <w:p w:rsidR="006261AF" w:rsidRPr="002E1CFB" w:rsidRDefault="006261AF" w:rsidP="00AB49E4">
            <w:pPr>
              <w:pStyle w:val="Default"/>
              <w:jc w:val="center"/>
              <w:rPr>
                <w:sz w:val="28"/>
                <w:szCs w:val="28"/>
              </w:rPr>
            </w:pPr>
            <w:r w:rsidRPr="002E1CFB">
              <w:rPr>
                <w:sz w:val="28"/>
                <w:szCs w:val="28"/>
              </w:rPr>
              <w:t>Х</w:t>
            </w:r>
          </w:p>
          <w:p w:rsidR="000360A2" w:rsidRPr="002E1CFB" w:rsidRDefault="000360A2" w:rsidP="002E1CFB">
            <w:pPr>
              <w:jc w:val="both"/>
              <w:rPr>
                <w:rFonts w:ascii="Times New Roman" w:hAnsi="Times New Roman" w:cs="Times New Roman"/>
                <w:sz w:val="28"/>
                <w:szCs w:val="28"/>
              </w:rPr>
            </w:pPr>
          </w:p>
        </w:tc>
      </w:tr>
      <w:tr w:rsidR="000360A2" w:rsidRPr="002E1CFB" w:rsidTr="005B545A">
        <w:tc>
          <w:tcPr>
            <w:tcW w:w="2122" w:type="dxa"/>
          </w:tcPr>
          <w:p w:rsidR="006261AF" w:rsidRPr="002E1CFB" w:rsidRDefault="006261AF" w:rsidP="002E1CFB">
            <w:pPr>
              <w:pStyle w:val="Default"/>
              <w:jc w:val="both"/>
              <w:rPr>
                <w:sz w:val="28"/>
                <w:szCs w:val="28"/>
              </w:rPr>
            </w:pPr>
            <w:r w:rsidRPr="002E1CFB">
              <w:rPr>
                <w:sz w:val="28"/>
                <w:szCs w:val="28"/>
              </w:rPr>
              <w:lastRenderedPageBreak/>
              <w:t xml:space="preserve">Альтернатива 3 </w:t>
            </w:r>
          </w:p>
          <w:p w:rsidR="000360A2" w:rsidRPr="002E1CFB" w:rsidRDefault="000360A2" w:rsidP="002E1CFB">
            <w:pPr>
              <w:jc w:val="both"/>
              <w:rPr>
                <w:rFonts w:ascii="Times New Roman" w:hAnsi="Times New Roman" w:cs="Times New Roman"/>
                <w:sz w:val="28"/>
                <w:szCs w:val="28"/>
              </w:rPr>
            </w:pPr>
          </w:p>
        </w:tc>
        <w:tc>
          <w:tcPr>
            <w:tcW w:w="4297" w:type="dxa"/>
          </w:tcPr>
          <w:p w:rsidR="00A3160F" w:rsidRPr="00CF7B70" w:rsidRDefault="00A3160F" w:rsidP="002E1CFB">
            <w:pPr>
              <w:pStyle w:val="Default"/>
              <w:jc w:val="both"/>
              <w:rPr>
                <w:color w:val="auto"/>
                <w:sz w:val="28"/>
                <w:szCs w:val="28"/>
              </w:rPr>
            </w:pPr>
            <w:r w:rsidRPr="00CF7B70">
              <w:rPr>
                <w:color w:val="auto"/>
                <w:sz w:val="28"/>
                <w:szCs w:val="28"/>
              </w:rPr>
              <w:t>Не прийнятна, оскільки не вирішує проблемних питань, які потребують негайного вирішення.</w:t>
            </w:r>
          </w:p>
          <w:p w:rsidR="000360A2" w:rsidRPr="002E1CFB" w:rsidRDefault="000360A2" w:rsidP="004D6C67">
            <w:pPr>
              <w:pStyle w:val="Default"/>
              <w:jc w:val="both"/>
              <w:rPr>
                <w:sz w:val="28"/>
                <w:szCs w:val="28"/>
              </w:rPr>
            </w:pPr>
          </w:p>
        </w:tc>
        <w:tc>
          <w:tcPr>
            <w:tcW w:w="3210" w:type="dxa"/>
          </w:tcPr>
          <w:p w:rsidR="006261AF" w:rsidRPr="002E1CFB" w:rsidRDefault="006261AF" w:rsidP="00AB49E4">
            <w:pPr>
              <w:pStyle w:val="Default"/>
              <w:jc w:val="center"/>
              <w:rPr>
                <w:sz w:val="28"/>
                <w:szCs w:val="28"/>
              </w:rPr>
            </w:pPr>
            <w:r w:rsidRPr="002E1CFB">
              <w:rPr>
                <w:sz w:val="28"/>
                <w:szCs w:val="28"/>
              </w:rPr>
              <w:t>Х</w:t>
            </w:r>
          </w:p>
          <w:p w:rsidR="000360A2" w:rsidRPr="002E1CFB" w:rsidRDefault="000360A2" w:rsidP="002E1CFB">
            <w:pPr>
              <w:jc w:val="both"/>
              <w:rPr>
                <w:rFonts w:ascii="Times New Roman" w:hAnsi="Times New Roman" w:cs="Times New Roman"/>
                <w:sz w:val="28"/>
                <w:szCs w:val="28"/>
              </w:rPr>
            </w:pPr>
          </w:p>
        </w:tc>
      </w:tr>
    </w:tbl>
    <w:p w:rsidR="009D38BB" w:rsidRDefault="009D38BB" w:rsidP="002E1CFB">
      <w:pPr>
        <w:pStyle w:val="Default"/>
        <w:jc w:val="both"/>
        <w:rPr>
          <w:sz w:val="28"/>
          <w:szCs w:val="28"/>
        </w:rPr>
      </w:pPr>
    </w:p>
    <w:p w:rsidR="00700072" w:rsidRDefault="00700072" w:rsidP="009D38BB">
      <w:pPr>
        <w:pStyle w:val="Default"/>
        <w:jc w:val="center"/>
        <w:rPr>
          <w:b/>
          <w:sz w:val="28"/>
          <w:szCs w:val="28"/>
        </w:rPr>
      </w:pPr>
      <w:r w:rsidRPr="009D38BB">
        <w:rPr>
          <w:b/>
          <w:sz w:val="28"/>
          <w:szCs w:val="28"/>
        </w:rPr>
        <w:t>V. Механізми та заходи, які забезпечать розв’язання визначеної проблеми</w:t>
      </w:r>
    </w:p>
    <w:p w:rsidR="00F44D77" w:rsidRPr="009D38BB" w:rsidRDefault="00F44D77" w:rsidP="009D38BB">
      <w:pPr>
        <w:pStyle w:val="Default"/>
        <w:jc w:val="center"/>
        <w:rPr>
          <w:b/>
          <w:sz w:val="28"/>
          <w:szCs w:val="28"/>
        </w:rPr>
      </w:pPr>
    </w:p>
    <w:p w:rsidR="00E50CF6" w:rsidRDefault="00E50CF6" w:rsidP="00E50CF6">
      <w:pPr>
        <w:pStyle w:val="a8"/>
        <w:ind w:firstLine="708"/>
        <w:jc w:val="both"/>
        <w:rPr>
          <w:rFonts w:ascii="Times New Roman" w:eastAsia="Times New Roman" w:hAnsi="Times New Roman" w:cs="Times New Roman"/>
          <w:sz w:val="28"/>
          <w:szCs w:val="28"/>
          <w:lang w:eastAsia="ru-RU"/>
        </w:rPr>
      </w:pPr>
      <w:r w:rsidRPr="007B7BB4">
        <w:rPr>
          <w:rFonts w:ascii="Times New Roman" w:eastAsia="Times New Roman" w:hAnsi="Times New Roman" w:cs="Times New Roman"/>
          <w:sz w:val="28"/>
          <w:szCs w:val="28"/>
          <w:lang w:eastAsia="ru-RU"/>
        </w:rPr>
        <w:t xml:space="preserve">Згідно з чинним законодавством України під час паркування на майданчику для платного паркування користувач сплачує вартість послуг з користування майданчиками для платного паркування згідно з тарифом, установленим виконавчим комітетом </w:t>
      </w:r>
      <w:r w:rsidR="00F836EB">
        <w:rPr>
          <w:rFonts w:ascii="Times New Roman" w:eastAsia="Times New Roman" w:hAnsi="Times New Roman" w:cs="Times New Roman"/>
          <w:sz w:val="28"/>
          <w:szCs w:val="28"/>
          <w:lang w:eastAsia="ru-RU"/>
        </w:rPr>
        <w:t>Калуської</w:t>
      </w:r>
      <w:r w:rsidRPr="007B7BB4">
        <w:rPr>
          <w:rFonts w:ascii="Times New Roman" w:eastAsia="Times New Roman" w:hAnsi="Times New Roman" w:cs="Times New Roman"/>
          <w:sz w:val="28"/>
          <w:szCs w:val="28"/>
          <w:lang w:eastAsia="ru-RU"/>
        </w:rPr>
        <w:t xml:space="preserve"> </w:t>
      </w:r>
      <w:r w:rsidRPr="008D77EE">
        <w:rPr>
          <w:rFonts w:ascii="Times New Roman" w:eastAsia="Times New Roman" w:hAnsi="Times New Roman" w:cs="Times New Roman"/>
          <w:sz w:val="28"/>
          <w:szCs w:val="28"/>
          <w:lang w:eastAsia="ru-RU"/>
        </w:rPr>
        <w:t>міської</w:t>
      </w:r>
      <w:r w:rsidRPr="00473972">
        <w:rPr>
          <w:rFonts w:ascii="Times New Roman" w:eastAsia="Times New Roman" w:hAnsi="Times New Roman" w:cs="Times New Roman"/>
          <w:color w:val="FF0000"/>
          <w:sz w:val="28"/>
          <w:szCs w:val="28"/>
          <w:lang w:eastAsia="ru-RU"/>
        </w:rPr>
        <w:t xml:space="preserve"> </w:t>
      </w:r>
      <w:r w:rsidRPr="007B7BB4">
        <w:rPr>
          <w:rFonts w:ascii="Times New Roman" w:eastAsia="Times New Roman" w:hAnsi="Times New Roman" w:cs="Times New Roman"/>
          <w:sz w:val="28"/>
          <w:szCs w:val="28"/>
          <w:lang w:eastAsia="ru-RU"/>
        </w:rPr>
        <w:t>ради відповідно до розрахунку оператора паркування, виконаного відповідно до вимог Постанови Кабінету Міністрів України від 2 березня 2010 року №258 «Про затвердження Порядку формування тарифів на послуги з користування майданчиками для платного паркування транспортних засобів».</w:t>
      </w:r>
    </w:p>
    <w:p w:rsidR="00E50CF6" w:rsidRPr="007B7BB4" w:rsidRDefault="00E50CF6" w:rsidP="00E50CF6">
      <w:pPr>
        <w:pStyle w:val="a8"/>
        <w:ind w:firstLine="708"/>
        <w:jc w:val="both"/>
        <w:rPr>
          <w:rFonts w:ascii="Times New Roman" w:eastAsia="Times New Roman" w:hAnsi="Times New Roman" w:cs="Times New Roman"/>
          <w:sz w:val="28"/>
          <w:szCs w:val="28"/>
          <w:lang w:eastAsia="ru-RU"/>
        </w:rPr>
      </w:pPr>
    </w:p>
    <w:p w:rsidR="00E50CF6" w:rsidRDefault="00E50CF6" w:rsidP="00E50CF6">
      <w:pPr>
        <w:pStyle w:val="a8"/>
        <w:ind w:firstLine="708"/>
        <w:jc w:val="both"/>
        <w:rPr>
          <w:rFonts w:ascii="Times New Roman" w:eastAsia="Times New Roman" w:hAnsi="Times New Roman" w:cs="Times New Roman"/>
          <w:sz w:val="28"/>
          <w:szCs w:val="28"/>
          <w:lang w:eastAsia="ru-RU"/>
        </w:rPr>
      </w:pPr>
      <w:r w:rsidRPr="007B7BB4">
        <w:rPr>
          <w:rFonts w:ascii="Times New Roman" w:eastAsia="Times New Roman" w:hAnsi="Times New Roman" w:cs="Times New Roman"/>
          <w:sz w:val="28"/>
          <w:szCs w:val="28"/>
          <w:lang w:eastAsia="ru-RU"/>
        </w:rPr>
        <w:t xml:space="preserve">У зв’язку з вищезазначеним, вирішення проблеми розроблення порядку встановлення тарифів на послуги з користування майданчиками для платного паркування в місті, створення умов захисту власників автотранспорту від необґрунтованого збільшення цін на надання послуг з паркування, шляхом встановлення тарифу на ці послуги для операторів паркування, пропонується шляхом прийняття відповідного рішення виконавчого комітету </w:t>
      </w:r>
      <w:r w:rsidR="00F168EC">
        <w:rPr>
          <w:rFonts w:ascii="Times New Roman" w:eastAsia="Times New Roman" w:hAnsi="Times New Roman" w:cs="Times New Roman"/>
          <w:sz w:val="28"/>
          <w:szCs w:val="28"/>
          <w:lang w:eastAsia="ru-RU"/>
        </w:rPr>
        <w:t>Калуської</w:t>
      </w:r>
      <w:r w:rsidRPr="007B7BB4">
        <w:rPr>
          <w:rFonts w:ascii="Times New Roman" w:eastAsia="Times New Roman" w:hAnsi="Times New Roman" w:cs="Times New Roman"/>
          <w:sz w:val="28"/>
          <w:szCs w:val="28"/>
          <w:lang w:eastAsia="ru-RU"/>
        </w:rPr>
        <w:t xml:space="preserve"> міської ради. Запропонований спосіб досягнення цілей є оптимальним шляхом вирішення проблеми й ґрунтується на загальнообов’язковості виконання норм зазначеного рішення всіма учасниками правовідносин у сфері паркування.</w:t>
      </w:r>
    </w:p>
    <w:p w:rsidR="00700072" w:rsidRPr="002E1CFB" w:rsidRDefault="00700072" w:rsidP="009D38BB">
      <w:pPr>
        <w:pStyle w:val="Default"/>
        <w:ind w:firstLine="708"/>
        <w:jc w:val="both"/>
        <w:rPr>
          <w:sz w:val="28"/>
          <w:szCs w:val="28"/>
        </w:rPr>
      </w:pPr>
      <w:r w:rsidRPr="002E1CFB">
        <w:rPr>
          <w:sz w:val="28"/>
          <w:szCs w:val="28"/>
        </w:rPr>
        <w:t xml:space="preserve">Заходами, які необхідно здійснити для реалізації вказаних цілей, є: </w:t>
      </w:r>
    </w:p>
    <w:p w:rsidR="00700072" w:rsidRPr="002E1CFB" w:rsidRDefault="00700072" w:rsidP="002E1CFB">
      <w:pPr>
        <w:pStyle w:val="Default"/>
        <w:jc w:val="both"/>
        <w:rPr>
          <w:sz w:val="28"/>
          <w:szCs w:val="28"/>
        </w:rPr>
      </w:pPr>
      <w:r w:rsidRPr="002E1CFB">
        <w:rPr>
          <w:sz w:val="28"/>
          <w:szCs w:val="28"/>
        </w:rPr>
        <w:t xml:space="preserve">1) погодження проекту рішення виконавчого комітету </w:t>
      </w:r>
    </w:p>
    <w:p w:rsidR="00700072" w:rsidRDefault="00700072" w:rsidP="002E1CFB">
      <w:pPr>
        <w:pStyle w:val="Default"/>
        <w:jc w:val="both"/>
        <w:rPr>
          <w:sz w:val="28"/>
          <w:szCs w:val="28"/>
        </w:rPr>
      </w:pPr>
      <w:r w:rsidRPr="002E1CFB">
        <w:rPr>
          <w:sz w:val="28"/>
          <w:szCs w:val="28"/>
        </w:rPr>
        <w:t xml:space="preserve">2) прийняття проекту рішенням виконавчого комітету </w:t>
      </w:r>
    </w:p>
    <w:p w:rsidR="009D38BB" w:rsidRPr="002E1CFB" w:rsidRDefault="009D38BB" w:rsidP="002E1CFB">
      <w:pPr>
        <w:pStyle w:val="Default"/>
        <w:jc w:val="both"/>
        <w:rPr>
          <w:sz w:val="28"/>
          <w:szCs w:val="28"/>
        </w:rPr>
      </w:pPr>
    </w:p>
    <w:p w:rsidR="00700072" w:rsidRDefault="00700072" w:rsidP="00B65B74">
      <w:pPr>
        <w:pStyle w:val="Default"/>
        <w:jc w:val="center"/>
        <w:rPr>
          <w:b/>
          <w:sz w:val="28"/>
          <w:szCs w:val="28"/>
        </w:rPr>
      </w:pPr>
      <w:r w:rsidRPr="009D38BB">
        <w:rPr>
          <w:b/>
          <w:sz w:val="28"/>
          <w:szCs w:val="28"/>
        </w:rPr>
        <w:t>VI. Оцінка виконання вимог регуляторного акту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44D77" w:rsidRPr="009D38BB" w:rsidRDefault="00F44D77" w:rsidP="002E1CFB">
      <w:pPr>
        <w:pStyle w:val="Default"/>
        <w:jc w:val="both"/>
        <w:rPr>
          <w:b/>
          <w:sz w:val="28"/>
          <w:szCs w:val="28"/>
        </w:rPr>
      </w:pPr>
    </w:p>
    <w:p w:rsidR="00AE7ED0" w:rsidRPr="00AE7ED0" w:rsidRDefault="00AE7ED0" w:rsidP="00AE7ED0">
      <w:pPr>
        <w:spacing w:line="202" w:lineRule="atLeast"/>
        <w:ind w:firstLine="708"/>
        <w:jc w:val="both"/>
        <w:rPr>
          <w:rFonts w:ascii="Times New Roman" w:eastAsia="Calibri" w:hAnsi="Times New Roman" w:cs="Times New Roman"/>
          <w:sz w:val="28"/>
          <w:szCs w:val="28"/>
        </w:rPr>
      </w:pPr>
      <w:r w:rsidRPr="00AE7ED0">
        <w:rPr>
          <w:rFonts w:ascii="Times New Roman" w:eastAsia="Calibri" w:hAnsi="Times New Roman" w:cs="Times New Roman"/>
          <w:sz w:val="28"/>
          <w:szCs w:val="28"/>
        </w:rPr>
        <w:t>Питома вага суб’єктів господарювання малого підприємництва (мікро-  підприємств) у загальній кількості суб’єктів господарювання, на яких поширюється регулювання становить  100,0%, тому 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акту (тест малого підприємництва).</w:t>
      </w:r>
    </w:p>
    <w:p w:rsidR="000360A2" w:rsidRPr="009D38BB" w:rsidRDefault="00700072" w:rsidP="0097384C">
      <w:pPr>
        <w:jc w:val="center"/>
        <w:rPr>
          <w:rFonts w:ascii="Times New Roman" w:hAnsi="Times New Roman" w:cs="Times New Roman"/>
          <w:b/>
          <w:sz w:val="28"/>
          <w:szCs w:val="28"/>
        </w:rPr>
      </w:pPr>
      <w:r w:rsidRPr="009D38BB">
        <w:rPr>
          <w:rFonts w:ascii="Times New Roman" w:hAnsi="Times New Roman" w:cs="Times New Roman"/>
          <w:b/>
          <w:sz w:val="28"/>
          <w:szCs w:val="28"/>
        </w:rPr>
        <w:t>VII. Обґрунтування запропонованого строку дії регуляторного акту</w:t>
      </w:r>
    </w:p>
    <w:p w:rsidR="00F52576" w:rsidRDefault="00F52576" w:rsidP="0042357D">
      <w:pPr>
        <w:pStyle w:val="Default"/>
        <w:ind w:firstLine="708"/>
        <w:jc w:val="both"/>
        <w:rPr>
          <w:sz w:val="28"/>
          <w:szCs w:val="28"/>
        </w:rPr>
      </w:pPr>
      <w:r w:rsidRPr="002E1CFB">
        <w:rPr>
          <w:sz w:val="28"/>
          <w:szCs w:val="28"/>
        </w:rPr>
        <w:t xml:space="preserve">Потреби визначити строк дії даного акту не існує через невизначеність строків, протягом яких будуть існувати правовідносини, що регулюються цим актом. </w:t>
      </w:r>
    </w:p>
    <w:p w:rsidR="002C69A7" w:rsidRDefault="00E766AC" w:rsidP="002C69A7">
      <w:pPr>
        <w:spacing w:after="0"/>
        <w:ind w:firstLine="480"/>
        <w:jc w:val="both"/>
        <w:rPr>
          <w:rFonts w:ascii="Times New Roman" w:hAnsi="Times New Roman" w:cs="Times New Roman"/>
          <w:color w:val="FF0000"/>
          <w:sz w:val="28"/>
          <w:szCs w:val="28"/>
        </w:rPr>
      </w:pPr>
      <w:r>
        <w:rPr>
          <w:rFonts w:ascii="Times New Roman" w:eastAsia="Times New Roman" w:hAnsi="Times New Roman" w:cs="Times New Roman"/>
          <w:sz w:val="28"/>
          <w:szCs w:val="28"/>
        </w:rPr>
        <w:lastRenderedPageBreak/>
        <w:t>На термін дії</w:t>
      </w:r>
      <w:r w:rsidRPr="00E766AC">
        <w:rPr>
          <w:rFonts w:ascii="Times New Roman" w:eastAsia="Times New Roman" w:hAnsi="Times New Roman" w:cs="Times New Roman"/>
          <w:sz w:val="28"/>
          <w:szCs w:val="28"/>
        </w:rPr>
        <w:t xml:space="preserve"> регуляторного </w:t>
      </w:r>
      <w:proofErr w:type="spellStart"/>
      <w:r w:rsidRPr="00E766AC">
        <w:rPr>
          <w:rFonts w:ascii="Times New Roman" w:eastAsia="Times New Roman" w:hAnsi="Times New Roman" w:cs="Times New Roman"/>
          <w:sz w:val="28"/>
          <w:szCs w:val="28"/>
        </w:rPr>
        <w:t>акта</w:t>
      </w:r>
      <w:proofErr w:type="spellEnd"/>
      <w:r w:rsidRPr="00E766AC">
        <w:rPr>
          <w:rFonts w:ascii="Times New Roman" w:eastAsia="Times New Roman" w:hAnsi="Times New Roman" w:cs="Times New Roman"/>
          <w:sz w:val="28"/>
          <w:szCs w:val="28"/>
        </w:rPr>
        <w:t xml:space="preserve"> можливий в</w:t>
      </w:r>
      <w:r>
        <w:rPr>
          <w:rFonts w:ascii="Times New Roman" w:eastAsia="Times New Roman" w:hAnsi="Times New Roman" w:cs="Times New Roman"/>
          <w:sz w:val="28"/>
          <w:szCs w:val="28"/>
        </w:rPr>
        <w:t>плив зовнішніх чинників, а саме:</w:t>
      </w:r>
      <w:r w:rsidRPr="00E766AC">
        <w:rPr>
          <w:rFonts w:ascii="Times New Roman" w:eastAsia="Times New Roman" w:hAnsi="Times New Roman" w:cs="Times New Roman"/>
          <w:sz w:val="28"/>
          <w:szCs w:val="28"/>
        </w:rPr>
        <w:t xml:space="preserve"> внесення змін до законодавчих і нормативно – правових актів, у зв’язку зі зміною умов виробничої діяльності та реалізації послуг, що не залежать від господарської діяльності операторів майданчиків для паркування, у тому числі в разі суттєвої зміни вартості </w:t>
      </w:r>
      <w:proofErr w:type="spellStart"/>
      <w:r w:rsidRPr="00E766AC">
        <w:rPr>
          <w:rFonts w:ascii="Times New Roman" w:eastAsia="Times New Roman" w:hAnsi="Times New Roman" w:cs="Times New Roman"/>
          <w:sz w:val="28"/>
          <w:szCs w:val="28"/>
        </w:rPr>
        <w:t>паркувального</w:t>
      </w:r>
      <w:proofErr w:type="spellEnd"/>
      <w:r w:rsidRPr="00E766AC">
        <w:rPr>
          <w:rFonts w:ascii="Times New Roman" w:eastAsia="Times New Roman" w:hAnsi="Times New Roman" w:cs="Times New Roman"/>
          <w:sz w:val="28"/>
          <w:szCs w:val="28"/>
        </w:rPr>
        <w:t xml:space="preserve"> обладнання. У такому разі регуляторний акт буде </w:t>
      </w:r>
      <w:proofErr w:type="spellStart"/>
      <w:r w:rsidRPr="00E766AC">
        <w:rPr>
          <w:rFonts w:ascii="Times New Roman" w:eastAsia="Times New Roman" w:hAnsi="Times New Roman" w:cs="Times New Roman"/>
          <w:sz w:val="28"/>
          <w:szCs w:val="28"/>
        </w:rPr>
        <w:t>переглянуто</w:t>
      </w:r>
      <w:proofErr w:type="spellEnd"/>
      <w:r w:rsidRPr="00E766AC">
        <w:rPr>
          <w:rFonts w:ascii="Times New Roman" w:eastAsia="Times New Roman" w:hAnsi="Times New Roman" w:cs="Times New Roman"/>
          <w:sz w:val="28"/>
          <w:szCs w:val="28"/>
        </w:rPr>
        <w:t xml:space="preserve"> із внесенням до нього відповідних змін або його скасуванням.</w:t>
      </w:r>
      <w:r w:rsidR="002C69A7" w:rsidRPr="002C69A7">
        <w:rPr>
          <w:rFonts w:ascii="Times New Roman" w:hAnsi="Times New Roman" w:cs="Times New Roman"/>
          <w:color w:val="FF0000"/>
          <w:sz w:val="28"/>
          <w:szCs w:val="28"/>
        </w:rPr>
        <w:t xml:space="preserve"> </w:t>
      </w:r>
    </w:p>
    <w:p w:rsidR="002C69A7" w:rsidRPr="002C69A7" w:rsidRDefault="002C69A7" w:rsidP="002C69A7">
      <w:pPr>
        <w:spacing w:after="0"/>
        <w:ind w:firstLine="480"/>
        <w:jc w:val="both"/>
        <w:rPr>
          <w:rFonts w:ascii="Times New Roman" w:hAnsi="Times New Roman" w:cs="Times New Roman"/>
          <w:sz w:val="28"/>
          <w:szCs w:val="28"/>
        </w:rPr>
      </w:pPr>
      <w:r w:rsidRPr="002C69A7">
        <w:rPr>
          <w:rFonts w:ascii="Times New Roman" w:hAnsi="Times New Roman" w:cs="Times New Roman"/>
          <w:sz w:val="28"/>
          <w:szCs w:val="28"/>
        </w:rPr>
        <w:t>Термін дії запропонованого регуляторного акту – необмежений, з можливістю внесення до нього змін або його відміни.</w:t>
      </w:r>
    </w:p>
    <w:p w:rsidR="00E766AC" w:rsidRPr="00E766AC" w:rsidRDefault="00E766AC" w:rsidP="00E766AC">
      <w:pPr>
        <w:spacing w:after="0"/>
        <w:ind w:firstLine="708"/>
        <w:jc w:val="both"/>
        <w:rPr>
          <w:rFonts w:ascii="Times New Roman" w:eastAsia="Times New Roman" w:hAnsi="Times New Roman" w:cs="Times New Roman"/>
          <w:b/>
          <w:bCs/>
          <w:sz w:val="28"/>
          <w:szCs w:val="28"/>
        </w:rPr>
      </w:pPr>
    </w:p>
    <w:p w:rsidR="00F52576" w:rsidRDefault="00F52576" w:rsidP="0042357D">
      <w:pPr>
        <w:pStyle w:val="Default"/>
        <w:jc w:val="center"/>
        <w:rPr>
          <w:b/>
          <w:sz w:val="28"/>
          <w:szCs w:val="28"/>
        </w:rPr>
      </w:pPr>
      <w:r w:rsidRPr="0042357D">
        <w:rPr>
          <w:b/>
          <w:sz w:val="28"/>
          <w:szCs w:val="28"/>
        </w:rPr>
        <w:t>VIII. Визначення показників результативності дії регуляторного акту</w:t>
      </w:r>
    </w:p>
    <w:p w:rsidR="003C6B33" w:rsidRPr="003C6B33" w:rsidRDefault="003C6B33" w:rsidP="003C6B33">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3C6B33">
        <w:rPr>
          <w:rFonts w:ascii="Times New Roman" w:eastAsia="Times New Roman" w:hAnsi="Times New Roman" w:cs="Times New Roman"/>
          <w:sz w:val="28"/>
          <w:szCs w:val="28"/>
        </w:rPr>
        <w:t xml:space="preserve">Основними показниками результативності дії даного регуляторного </w:t>
      </w:r>
      <w:proofErr w:type="spellStart"/>
      <w:r w:rsidRPr="003C6B33">
        <w:rPr>
          <w:rFonts w:ascii="Times New Roman" w:eastAsia="Times New Roman" w:hAnsi="Times New Roman" w:cs="Times New Roman"/>
          <w:sz w:val="28"/>
          <w:szCs w:val="28"/>
        </w:rPr>
        <w:t>акта</w:t>
      </w:r>
      <w:proofErr w:type="spellEnd"/>
      <w:r w:rsidRPr="003C6B33">
        <w:rPr>
          <w:rFonts w:ascii="Times New Roman" w:eastAsia="Times New Roman" w:hAnsi="Times New Roman" w:cs="Times New Roman"/>
          <w:sz w:val="28"/>
          <w:szCs w:val="28"/>
        </w:rPr>
        <w:t xml:space="preserve"> визначені такі показники:</w:t>
      </w:r>
    </w:p>
    <w:p w:rsidR="00D86D14" w:rsidRPr="00535E27" w:rsidRDefault="003C6B33" w:rsidP="003C6B33">
      <w:pPr>
        <w:pStyle w:val="af"/>
        <w:numPr>
          <w:ilvl w:val="0"/>
          <w:numId w:val="1"/>
        </w:numPr>
        <w:jc w:val="both"/>
        <w:rPr>
          <w:rFonts w:ascii="Times New Roman" w:eastAsia="Times New Roman" w:hAnsi="Times New Roman" w:cs="Times New Roman"/>
          <w:sz w:val="28"/>
          <w:szCs w:val="28"/>
        </w:rPr>
      </w:pPr>
      <w:r w:rsidRPr="00535E27">
        <w:rPr>
          <w:rFonts w:ascii="Times New Roman" w:eastAsia="Times New Roman" w:hAnsi="Times New Roman" w:cs="Times New Roman"/>
          <w:sz w:val="28"/>
          <w:szCs w:val="28"/>
        </w:rPr>
        <w:t>кількість діючих майданчиків для паркування транспортних засобів, од.;</w:t>
      </w:r>
    </w:p>
    <w:p w:rsidR="003C6B33" w:rsidRPr="00535E27" w:rsidRDefault="003C6B33" w:rsidP="003C6B33">
      <w:pPr>
        <w:pStyle w:val="af"/>
        <w:numPr>
          <w:ilvl w:val="0"/>
          <w:numId w:val="1"/>
        </w:numPr>
        <w:jc w:val="both"/>
        <w:rPr>
          <w:rFonts w:ascii="Times New Roman" w:eastAsia="Times New Roman" w:hAnsi="Times New Roman" w:cs="Times New Roman"/>
          <w:sz w:val="28"/>
          <w:szCs w:val="28"/>
        </w:rPr>
      </w:pPr>
      <w:r w:rsidRPr="00535E27">
        <w:rPr>
          <w:rFonts w:ascii="Times New Roman" w:eastAsia="Times New Roman" w:hAnsi="Times New Roman" w:cs="Times New Roman"/>
          <w:sz w:val="28"/>
          <w:szCs w:val="28"/>
        </w:rPr>
        <w:t xml:space="preserve">кількість місць для паркування транспортних засобів </w:t>
      </w:r>
      <w:r w:rsidRPr="00535E27">
        <w:rPr>
          <w:rFonts w:ascii="Times New Roman" w:eastAsia="Times New Roman" w:hAnsi="Times New Roman" w:cs="Times New Roman"/>
          <w:i/>
          <w:sz w:val="28"/>
          <w:szCs w:val="28"/>
        </w:rPr>
        <w:t xml:space="preserve"> </w:t>
      </w:r>
      <w:r w:rsidRPr="00535E27">
        <w:rPr>
          <w:rFonts w:ascii="Times New Roman" w:eastAsia="Times New Roman" w:hAnsi="Times New Roman" w:cs="Times New Roman"/>
          <w:sz w:val="28"/>
          <w:szCs w:val="28"/>
        </w:rPr>
        <w:t>на території міста, од.;</w:t>
      </w:r>
    </w:p>
    <w:p w:rsidR="003C6B33" w:rsidRPr="00535E27" w:rsidRDefault="003C6B33" w:rsidP="00535E27">
      <w:pPr>
        <w:pStyle w:val="af"/>
        <w:numPr>
          <w:ilvl w:val="0"/>
          <w:numId w:val="1"/>
        </w:numPr>
        <w:spacing w:after="0"/>
        <w:jc w:val="both"/>
        <w:rPr>
          <w:rFonts w:ascii="Times New Roman" w:eastAsia="Times New Roman" w:hAnsi="Times New Roman" w:cs="Times New Roman"/>
          <w:sz w:val="28"/>
          <w:szCs w:val="28"/>
        </w:rPr>
      </w:pPr>
      <w:r w:rsidRPr="00535E27">
        <w:rPr>
          <w:rFonts w:ascii="Times New Roman" w:eastAsia="Times New Roman" w:hAnsi="Times New Roman" w:cs="Times New Roman"/>
          <w:sz w:val="28"/>
          <w:szCs w:val="28"/>
        </w:rPr>
        <w:t>обсяг надходжень до бюджету міста у вигляді збору за місця паркування транспортних засобів, тис. грн.</w:t>
      </w:r>
    </w:p>
    <w:p w:rsidR="0042357D" w:rsidRDefault="0042357D" w:rsidP="00535E27">
      <w:pPr>
        <w:pStyle w:val="Default"/>
        <w:jc w:val="center"/>
        <w:rPr>
          <w:b/>
          <w:sz w:val="28"/>
          <w:szCs w:val="28"/>
        </w:rPr>
      </w:pPr>
    </w:p>
    <w:p w:rsidR="0082024D" w:rsidRPr="0042357D" w:rsidRDefault="0082024D" w:rsidP="00535E27">
      <w:pPr>
        <w:spacing w:after="0"/>
        <w:ind w:firstLine="708"/>
        <w:jc w:val="both"/>
        <w:rPr>
          <w:b/>
          <w:sz w:val="28"/>
          <w:szCs w:val="28"/>
        </w:rPr>
      </w:pPr>
      <w:r w:rsidRPr="0082024D">
        <w:rPr>
          <w:rFonts w:ascii="Times New Roman" w:hAnsi="Times New Roman" w:cs="Times New Roman"/>
          <w:sz w:val="28"/>
          <w:szCs w:val="28"/>
        </w:rPr>
        <w:t xml:space="preserve">Додаткові показники результативності проекту рішення можуть бути визначені під час проведення базового, повторного та періодичного </w:t>
      </w:r>
      <w:proofErr w:type="spellStart"/>
      <w:r w:rsidRPr="0082024D">
        <w:rPr>
          <w:rFonts w:ascii="Times New Roman" w:hAnsi="Times New Roman" w:cs="Times New Roman"/>
          <w:sz w:val="28"/>
          <w:szCs w:val="28"/>
        </w:rPr>
        <w:t>відстежень</w:t>
      </w:r>
      <w:proofErr w:type="spellEnd"/>
      <w:r w:rsidRPr="0082024D">
        <w:rPr>
          <w:rFonts w:ascii="Times New Roman" w:hAnsi="Times New Roman" w:cs="Times New Roman"/>
          <w:sz w:val="28"/>
          <w:szCs w:val="28"/>
        </w:rPr>
        <w:t>.</w:t>
      </w:r>
    </w:p>
    <w:p w:rsidR="007A6FD4" w:rsidRPr="007A6FD4" w:rsidRDefault="007A6FD4" w:rsidP="00454707">
      <w:pPr>
        <w:pStyle w:val="Default"/>
        <w:ind w:firstLine="708"/>
        <w:jc w:val="both"/>
        <w:rPr>
          <w:i/>
          <w:color w:val="5B9BD5" w:themeColor="accent1"/>
          <w:sz w:val="28"/>
          <w:szCs w:val="28"/>
        </w:rPr>
      </w:pPr>
    </w:p>
    <w:p w:rsidR="0042357D" w:rsidRPr="002E1CFB" w:rsidRDefault="0042357D" w:rsidP="0042357D">
      <w:pPr>
        <w:pStyle w:val="Default"/>
        <w:ind w:firstLine="708"/>
        <w:jc w:val="both"/>
        <w:rPr>
          <w:sz w:val="28"/>
          <w:szCs w:val="28"/>
        </w:rPr>
      </w:pPr>
    </w:p>
    <w:p w:rsidR="00F52576" w:rsidRDefault="00F52576" w:rsidP="0042357D">
      <w:pPr>
        <w:pStyle w:val="Default"/>
        <w:jc w:val="center"/>
        <w:rPr>
          <w:b/>
          <w:sz w:val="28"/>
          <w:szCs w:val="28"/>
        </w:rPr>
      </w:pPr>
      <w:r w:rsidRPr="0042357D">
        <w:rPr>
          <w:b/>
          <w:sz w:val="28"/>
          <w:szCs w:val="28"/>
        </w:rPr>
        <w:t>IX. Визначення заходів, за допомогою яких здійснюватиметься відстеження результативності дії регуляторного акту</w:t>
      </w:r>
    </w:p>
    <w:p w:rsidR="00E11496" w:rsidRDefault="00E11496" w:rsidP="0042357D">
      <w:pPr>
        <w:pStyle w:val="Default"/>
        <w:jc w:val="center"/>
        <w:rPr>
          <w:b/>
          <w:sz w:val="28"/>
          <w:szCs w:val="28"/>
        </w:rPr>
      </w:pPr>
    </w:p>
    <w:p w:rsidR="00E11496" w:rsidRPr="00411FFD" w:rsidRDefault="00E11496" w:rsidP="00E11496">
      <w:pPr>
        <w:autoSpaceDE w:val="0"/>
        <w:autoSpaceDN w:val="0"/>
        <w:spacing w:after="0" w:line="240" w:lineRule="auto"/>
        <w:ind w:firstLine="708"/>
        <w:jc w:val="both"/>
        <w:rPr>
          <w:rFonts w:ascii="Times New Roman" w:hAnsi="Times New Roman" w:cs="Times New Roman"/>
          <w:sz w:val="28"/>
          <w:szCs w:val="28"/>
        </w:rPr>
      </w:pPr>
      <w:r w:rsidRPr="00411FFD">
        <w:rPr>
          <w:rFonts w:ascii="Times New Roman" w:hAnsi="Times New Roman" w:cs="Times New Roman"/>
          <w:sz w:val="28"/>
          <w:szCs w:val="28"/>
        </w:rPr>
        <w:t xml:space="preserve">Відстеження результативності регуляторного </w:t>
      </w:r>
      <w:proofErr w:type="spellStart"/>
      <w:r w:rsidRPr="00411FFD">
        <w:rPr>
          <w:rFonts w:ascii="Times New Roman" w:hAnsi="Times New Roman" w:cs="Times New Roman"/>
          <w:sz w:val="28"/>
          <w:szCs w:val="28"/>
        </w:rPr>
        <w:t>акта</w:t>
      </w:r>
      <w:proofErr w:type="spellEnd"/>
      <w:r w:rsidRPr="00411FFD">
        <w:rPr>
          <w:rFonts w:ascii="Times New Roman" w:hAnsi="Times New Roman" w:cs="Times New Roman"/>
          <w:sz w:val="28"/>
          <w:szCs w:val="28"/>
        </w:rPr>
        <w:t xml:space="preserve"> здійснюватиметься шляхом:</w:t>
      </w:r>
    </w:p>
    <w:p w:rsidR="00E11496" w:rsidRPr="00411FFD" w:rsidRDefault="00E11496" w:rsidP="00E11496">
      <w:pPr>
        <w:autoSpaceDE w:val="0"/>
        <w:autoSpaceDN w:val="0"/>
        <w:spacing w:after="0" w:line="240" w:lineRule="auto"/>
        <w:ind w:firstLine="708"/>
        <w:jc w:val="both"/>
        <w:rPr>
          <w:rFonts w:ascii="Times New Roman" w:hAnsi="Times New Roman" w:cs="Times New Roman"/>
          <w:sz w:val="28"/>
          <w:szCs w:val="28"/>
        </w:rPr>
      </w:pPr>
      <w:r w:rsidRPr="00411FFD">
        <w:rPr>
          <w:rFonts w:ascii="Times New Roman" w:hAnsi="Times New Roman" w:cs="Times New Roman"/>
          <w:sz w:val="28"/>
          <w:szCs w:val="28"/>
        </w:rPr>
        <w:t xml:space="preserve"> - проведення базового відстеження результативності регуляторного </w:t>
      </w:r>
      <w:proofErr w:type="spellStart"/>
      <w:r w:rsidRPr="00411FFD">
        <w:rPr>
          <w:rFonts w:ascii="Times New Roman" w:hAnsi="Times New Roman" w:cs="Times New Roman"/>
          <w:sz w:val="28"/>
          <w:szCs w:val="28"/>
        </w:rPr>
        <w:t>акта</w:t>
      </w:r>
      <w:proofErr w:type="spellEnd"/>
      <w:r w:rsidRPr="00411FFD">
        <w:rPr>
          <w:rFonts w:ascii="Times New Roman" w:hAnsi="Times New Roman" w:cs="Times New Roman"/>
          <w:sz w:val="28"/>
          <w:szCs w:val="28"/>
        </w:rPr>
        <w:t xml:space="preserve"> до дня набрання ним чинності;</w:t>
      </w:r>
    </w:p>
    <w:p w:rsidR="00E11496" w:rsidRPr="00411FFD" w:rsidRDefault="00E11496" w:rsidP="00E11496">
      <w:pPr>
        <w:pStyle w:val="a4"/>
        <w:spacing w:before="0" w:beforeAutospacing="0" w:after="0" w:afterAutospacing="0"/>
        <w:jc w:val="both"/>
        <w:textAlignment w:val="baseline"/>
        <w:rPr>
          <w:spacing w:val="-2"/>
          <w:sz w:val="28"/>
          <w:szCs w:val="28"/>
        </w:rPr>
      </w:pPr>
      <w:r w:rsidRPr="00411FFD">
        <w:rPr>
          <w:b/>
          <w:spacing w:val="-2"/>
          <w:sz w:val="28"/>
          <w:szCs w:val="28"/>
        </w:rPr>
        <w:t xml:space="preserve">           - </w:t>
      </w:r>
      <w:r w:rsidRPr="00411FFD">
        <w:rPr>
          <w:spacing w:val="-2"/>
          <w:sz w:val="28"/>
          <w:szCs w:val="28"/>
        </w:rPr>
        <w:t>проведення</w:t>
      </w:r>
      <w:r w:rsidRPr="00411FFD">
        <w:rPr>
          <w:b/>
          <w:spacing w:val="-2"/>
          <w:sz w:val="28"/>
          <w:szCs w:val="28"/>
        </w:rPr>
        <w:t xml:space="preserve"> </w:t>
      </w:r>
      <w:r w:rsidRPr="00411FFD">
        <w:rPr>
          <w:spacing w:val="-2"/>
          <w:sz w:val="28"/>
          <w:szCs w:val="28"/>
        </w:rPr>
        <w:t xml:space="preserve">повторного відстеження результативності регуляторного </w:t>
      </w:r>
      <w:proofErr w:type="spellStart"/>
      <w:r w:rsidRPr="00411FFD">
        <w:rPr>
          <w:spacing w:val="-2"/>
          <w:sz w:val="28"/>
          <w:szCs w:val="28"/>
        </w:rPr>
        <w:t>акта</w:t>
      </w:r>
      <w:proofErr w:type="spellEnd"/>
      <w:r w:rsidRPr="00411FFD">
        <w:rPr>
          <w:spacing w:val="-2"/>
          <w:sz w:val="28"/>
          <w:szCs w:val="28"/>
        </w:rPr>
        <w:t xml:space="preserve"> здійснюватиметься через рік з дня набрання ним чинності.</w:t>
      </w:r>
    </w:p>
    <w:p w:rsidR="00E11496" w:rsidRPr="00411FFD" w:rsidRDefault="00E11496" w:rsidP="00E11496">
      <w:pPr>
        <w:pStyle w:val="a4"/>
        <w:spacing w:before="0" w:beforeAutospacing="0" w:after="0" w:afterAutospacing="0"/>
        <w:jc w:val="both"/>
        <w:textAlignment w:val="baseline"/>
        <w:rPr>
          <w:spacing w:val="-2"/>
          <w:sz w:val="28"/>
          <w:szCs w:val="28"/>
        </w:rPr>
      </w:pPr>
    </w:p>
    <w:p w:rsidR="00F52576" w:rsidRDefault="00E11496" w:rsidP="0042357D">
      <w:pPr>
        <w:pStyle w:val="Default"/>
        <w:ind w:firstLine="708"/>
        <w:jc w:val="both"/>
        <w:rPr>
          <w:color w:val="auto"/>
          <w:sz w:val="28"/>
          <w:szCs w:val="28"/>
        </w:rPr>
      </w:pPr>
      <w:r w:rsidRPr="00411FFD">
        <w:rPr>
          <w:color w:val="auto"/>
          <w:sz w:val="28"/>
          <w:szCs w:val="28"/>
        </w:rPr>
        <w:t>Метод проведення відстеження результативності: статистичний метод (д</w:t>
      </w:r>
      <w:r w:rsidR="00F52576" w:rsidRPr="00411FFD">
        <w:rPr>
          <w:color w:val="auto"/>
          <w:sz w:val="28"/>
          <w:szCs w:val="28"/>
        </w:rPr>
        <w:t xml:space="preserve">ля </w:t>
      </w:r>
      <w:proofErr w:type="spellStart"/>
      <w:r w:rsidR="00F52576" w:rsidRPr="00411FFD">
        <w:rPr>
          <w:color w:val="auto"/>
          <w:sz w:val="28"/>
          <w:szCs w:val="28"/>
        </w:rPr>
        <w:t>відстежень</w:t>
      </w:r>
      <w:proofErr w:type="spellEnd"/>
      <w:r w:rsidR="00F52576" w:rsidRPr="00411FFD">
        <w:rPr>
          <w:color w:val="auto"/>
          <w:sz w:val="28"/>
          <w:szCs w:val="28"/>
        </w:rPr>
        <w:t xml:space="preserve"> буде застосовано аналіз даних бюджетної та податкової звітності</w:t>
      </w:r>
      <w:r w:rsidRPr="00411FFD">
        <w:rPr>
          <w:color w:val="auto"/>
          <w:sz w:val="28"/>
          <w:szCs w:val="28"/>
        </w:rPr>
        <w:t>)</w:t>
      </w:r>
      <w:r w:rsidR="00F52576" w:rsidRPr="00411FFD">
        <w:rPr>
          <w:color w:val="auto"/>
          <w:sz w:val="28"/>
          <w:szCs w:val="28"/>
        </w:rPr>
        <w:t xml:space="preserve">. </w:t>
      </w:r>
    </w:p>
    <w:p w:rsidR="00982958" w:rsidRPr="00411FFD" w:rsidRDefault="00982958" w:rsidP="0042357D">
      <w:pPr>
        <w:pStyle w:val="Default"/>
        <w:ind w:firstLine="708"/>
        <w:jc w:val="both"/>
        <w:rPr>
          <w:color w:val="auto"/>
          <w:sz w:val="28"/>
          <w:szCs w:val="28"/>
        </w:rPr>
      </w:pPr>
    </w:p>
    <w:p w:rsidR="00E11496" w:rsidRPr="00411FFD" w:rsidRDefault="00E11496" w:rsidP="00E11496">
      <w:pPr>
        <w:spacing w:line="202" w:lineRule="atLeast"/>
        <w:ind w:firstLine="567"/>
        <w:jc w:val="both"/>
        <w:rPr>
          <w:rFonts w:ascii="Times New Roman" w:eastAsia="Calibri" w:hAnsi="Times New Roman" w:cs="Times New Roman"/>
          <w:sz w:val="28"/>
          <w:szCs w:val="28"/>
        </w:rPr>
      </w:pPr>
      <w:r w:rsidRPr="00411FFD">
        <w:rPr>
          <w:rFonts w:ascii="Times New Roman" w:eastAsia="Calibri" w:hAnsi="Times New Roman" w:cs="Times New Roman"/>
          <w:sz w:val="28"/>
          <w:szCs w:val="28"/>
        </w:rPr>
        <w:t>Види даних, за допомогою яких здійснюватиметься відстеження результативності: статистичні</w:t>
      </w:r>
      <w:r w:rsidR="00982958">
        <w:rPr>
          <w:rFonts w:ascii="Times New Roman" w:eastAsia="Calibri" w:hAnsi="Times New Roman" w:cs="Times New Roman"/>
          <w:sz w:val="28"/>
          <w:szCs w:val="28"/>
        </w:rPr>
        <w:t>.</w:t>
      </w:r>
    </w:p>
    <w:p w:rsidR="00E11496" w:rsidRPr="00411FFD" w:rsidRDefault="00E11496" w:rsidP="00982958">
      <w:pPr>
        <w:spacing w:line="202" w:lineRule="atLeast"/>
        <w:ind w:firstLine="567"/>
        <w:jc w:val="both"/>
        <w:rPr>
          <w:rFonts w:ascii="Times New Roman" w:eastAsia="Calibri" w:hAnsi="Times New Roman" w:cs="Times New Roman"/>
          <w:sz w:val="28"/>
          <w:szCs w:val="28"/>
        </w:rPr>
      </w:pPr>
      <w:r w:rsidRPr="00411FFD">
        <w:rPr>
          <w:rFonts w:ascii="Times New Roman" w:eastAsia="Calibri" w:hAnsi="Times New Roman" w:cs="Times New Roman"/>
          <w:sz w:val="28"/>
          <w:szCs w:val="28"/>
        </w:rPr>
        <w:t xml:space="preserve">Відстеження результативності регуляторного акту буде здійснюватися управлінням економічного розвитку міста </w:t>
      </w:r>
      <w:r w:rsidR="00411FFD" w:rsidRPr="00411FFD">
        <w:rPr>
          <w:rFonts w:ascii="Times New Roman" w:eastAsia="Calibri" w:hAnsi="Times New Roman" w:cs="Times New Roman"/>
          <w:sz w:val="28"/>
          <w:szCs w:val="28"/>
        </w:rPr>
        <w:t xml:space="preserve">Калуської </w:t>
      </w:r>
      <w:r w:rsidRPr="00411FFD">
        <w:rPr>
          <w:rFonts w:ascii="Times New Roman" w:eastAsia="Calibri" w:hAnsi="Times New Roman" w:cs="Times New Roman"/>
          <w:sz w:val="28"/>
          <w:szCs w:val="28"/>
        </w:rPr>
        <w:t>міської ради.</w:t>
      </w:r>
    </w:p>
    <w:p w:rsidR="0042357D" w:rsidRDefault="0042357D" w:rsidP="002E1CFB">
      <w:pPr>
        <w:jc w:val="both"/>
        <w:rPr>
          <w:rFonts w:ascii="Times New Roman" w:hAnsi="Times New Roman" w:cs="Times New Roman"/>
          <w:sz w:val="28"/>
          <w:szCs w:val="28"/>
        </w:rPr>
      </w:pPr>
    </w:p>
    <w:p w:rsidR="004338B4" w:rsidRPr="002E1CFB" w:rsidRDefault="00F52576" w:rsidP="0042357D">
      <w:pPr>
        <w:spacing w:after="0"/>
        <w:jc w:val="both"/>
        <w:rPr>
          <w:rFonts w:ascii="Times New Roman" w:hAnsi="Times New Roman" w:cs="Times New Roman"/>
          <w:sz w:val="28"/>
          <w:szCs w:val="28"/>
        </w:rPr>
      </w:pPr>
      <w:r w:rsidRPr="002E1CFB">
        <w:rPr>
          <w:rFonts w:ascii="Times New Roman" w:hAnsi="Times New Roman" w:cs="Times New Roman"/>
          <w:sz w:val="28"/>
          <w:szCs w:val="28"/>
        </w:rPr>
        <w:t>Начальник</w:t>
      </w:r>
      <w:r w:rsidR="004338B4" w:rsidRPr="002E1CFB">
        <w:rPr>
          <w:rFonts w:ascii="Times New Roman" w:hAnsi="Times New Roman" w:cs="Times New Roman"/>
          <w:sz w:val="28"/>
          <w:szCs w:val="28"/>
        </w:rPr>
        <w:t xml:space="preserve"> управління економічного </w:t>
      </w:r>
    </w:p>
    <w:p w:rsidR="00F52576" w:rsidRDefault="004338B4" w:rsidP="0042357D">
      <w:pPr>
        <w:spacing w:after="0"/>
        <w:jc w:val="both"/>
        <w:rPr>
          <w:rFonts w:ascii="Times New Roman" w:hAnsi="Times New Roman" w:cs="Times New Roman"/>
          <w:sz w:val="28"/>
          <w:szCs w:val="28"/>
        </w:rPr>
      </w:pPr>
      <w:r w:rsidRPr="002E1CFB">
        <w:rPr>
          <w:rFonts w:ascii="Times New Roman" w:hAnsi="Times New Roman" w:cs="Times New Roman"/>
          <w:sz w:val="28"/>
          <w:szCs w:val="28"/>
        </w:rPr>
        <w:t xml:space="preserve">розвитку міста Калуської міської ради                       </w:t>
      </w:r>
      <w:r w:rsidR="004A28DB">
        <w:rPr>
          <w:rFonts w:ascii="Times New Roman" w:hAnsi="Times New Roman" w:cs="Times New Roman"/>
          <w:sz w:val="28"/>
          <w:szCs w:val="28"/>
        </w:rPr>
        <w:t xml:space="preserve">    </w:t>
      </w:r>
      <w:r w:rsidRPr="002E1CFB">
        <w:rPr>
          <w:rFonts w:ascii="Times New Roman" w:hAnsi="Times New Roman" w:cs="Times New Roman"/>
          <w:sz w:val="28"/>
          <w:szCs w:val="28"/>
        </w:rPr>
        <w:t xml:space="preserve">       Юрій Соколовський</w:t>
      </w:r>
    </w:p>
    <w:p w:rsidR="005A6F72" w:rsidRDefault="005A6F72" w:rsidP="006427E8">
      <w:pPr>
        <w:pStyle w:val="rvps7"/>
        <w:spacing w:before="0" w:beforeAutospacing="0" w:after="0" w:afterAutospacing="0"/>
        <w:ind w:left="5812"/>
        <w:jc w:val="center"/>
        <w:rPr>
          <w:rStyle w:val="rvts15"/>
          <w:lang w:val="uk-UA"/>
        </w:rPr>
      </w:pPr>
    </w:p>
    <w:p w:rsidR="006427E8" w:rsidRPr="00C65E0E" w:rsidRDefault="006427E8" w:rsidP="006427E8">
      <w:pPr>
        <w:pStyle w:val="rvps7"/>
        <w:spacing w:before="0" w:beforeAutospacing="0" w:after="0" w:afterAutospacing="0"/>
        <w:ind w:left="5812"/>
        <w:jc w:val="center"/>
        <w:rPr>
          <w:rStyle w:val="rvts15"/>
          <w:lang w:val="uk-UA"/>
        </w:rPr>
      </w:pPr>
      <w:r w:rsidRPr="00C65E0E">
        <w:rPr>
          <w:rStyle w:val="rvts15"/>
          <w:lang w:val="uk-UA"/>
        </w:rPr>
        <w:lastRenderedPageBreak/>
        <w:t>Додаток</w:t>
      </w:r>
    </w:p>
    <w:p w:rsidR="006427E8" w:rsidRPr="00C65E0E" w:rsidRDefault="006427E8" w:rsidP="006427E8">
      <w:pPr>
        <w:pStyle w:val="rvps7"/>
        <w:spacing w:before="0" w:beforeAutospacing="0" w:after="0" w:afterAutospacing="0"/>
        <w:ind w:left="5812"/>
        <w:jc w:val="both"/>
        <w:rPr>
          <w:rStyle w:val="rvts15"/>
          <w:lang w:val="uk-UA"/>
        </w:rPr>
      </w:pPr>
      <w:r w:rsidRPr="00C65E0E">
        <w:rPr>
          <w:rStyle w:val="rvts15"/>
          <w:lang w:val="uk-UA"/>
        </w:rPr>
        <w:t xml:space="preserve">до аналізу регуляторного впливу </w:t>
      </w:r>
      <w:proofErr w:type="spellStart"/>
      <w:r w:rsidRPr="00C65E0E">
        <w:rPr>
          <w:lang w:val="uk-UA"/>
        </w:rPr>
        <w:t>проєкту</w:t>
      </w:r>
      <w:proofErr w:type="spellEnd"/>
      <w:r w:rsidRPr="00C65E0E">
        <w:rPr>
          <w:lang w:val="uk-UA"/>
        </w:rPr>
        <w:t xml:space="preserve"> регуляторного </w:t>
      </w:r>
      <w:proofErr w:type="spellStart"/>
      <w:r w:rsidRPr="00C65E0E">
        <w:rPr>
          <w:lang w:val="uk-UA"/>
        </w:rPr>
        <w:t>акта</w:t>
      </w:r>
      <w:proofErr w:type="spellEnd"/>
      <w:r w:rsidRPr="00C65E0E">
        <w:rPr>
          <w:lang w:val="uk-UA"/>
        </w:rPr>
        <w:t xml:space="preserve"> – рішення </w:t>
      </w:r>
      <w:r w:rsidR="00EE082A" w:rsidRPr="00C65E0E">
        <w:rPr>
          <w:lang w:val="uk-UA"/>
        </w:rPr>
        <w:t xml:space="preserve">виконавчого комітету </w:t>
      </w:r>
      <w:r w:rsidRPr="00C65E0E">
        <w:rPr>
          <w:lang w:val="uk-UA"/>
        </w:rPr>
        <w:t xml:space="preserve">Калуської  міської ради «Про </w:t>
      </w:r>
      <w:r w:rsidR="00EE082A" w:rsidRPr="00C65E0E">
        <w:rPr>
          <w:lang w:val="uk-UA"/>
        </w:rPr>
        <w:t>тарифи на послуги з користування майданчиками для платного паркування транспортних засобів</w:t>
      </w:r>
      <w:r w:rsidRPr="00C65E0E">
        <w:rPr>
          <w:lang w:val="uk-UA"/>
        </w:rPr>
        <w:t>»</w:t>
      </w:r>
    </w:p>
    <w:p w:rsidR="006427E8" w:rsidRPr="003511FF" w:rsidRDefault="006427E8" w:rsidP="006427E8">
      <w:pPr>
        <w:shd w:val="clear" w:color="auto" w:fill="FFFFFF"/>
        <w:spacing w:after="0" w:line="240" w:lineRule="auto"/>
        <w:ind w:right="-1"/>
        <w:jc w:val="center"/>
        <w:rPr>
          <w:rFonts w:ascii="Times New Roman" w:eastAsia="Times New Roman" w:hAnsi="Times New Roman" w:cs="Times New Roman"/>
          <w:b/>
          <w:bCs/>
          <w:sz w:val="26"/>
          <w:szCs w:val="26"/>
          <w:lang w:eastAsia="ru-RU"/>
        </w:rPr>
      </w:pPr>
    </w:p>
    <w:p w:rsidR="006427E8" w:rsidRPr="003511FF" w:rsidRDefault="006427E8" w:rsidP="006427E8">
      <w:pPr>
        <w:shd w:val="clear" w:color="auto" w:fill="FFFFFF"/>
        <w:spacing w:after="0" w:line="240" w:lineRule="auto"/>
        <w:ind w:right="-1"/>
        <w:jc w:val="center"/>
        <w:rPr>
          <w:rFonts w:ascii="Times New Roman" w:eastAsia="Times New Roman" w:hAnsi="Times New Roman" w:cs="Times New Roman"/>
          <w:b/>
          <w:bCs/>
          <w:sz w:val="28"/>
          <w:szCs w:val="28"/>
          <w:lang w:eastAsia="ru-RU"/>
        </w:rPr>
      </w:pPr>
      <w:r w:rsidRPr="003511FF">
        <w:rPr>
          <w:rFonts w:ascii="Times New Roman" w:eastAsia="Times New Roman" w:hAnsi="Times New Roman" w:cs="Times New Roman"/>
          <w:b/>
          <w:bCs/>
          <w:sz w:val="28"/>
          <w:szCs w:val="28"/>
          <w:lang w:eastAsia="ru-RU"/>
        </w:rPr>
        <w:t xml:space="preserve">ТЕСТ </w:t>
      </w:r>
    </w:p>
    <w:p w:rsidR="006427E8" w:rsidRPr="003511FF" w:rsidRDefault="006427E8" w:rsidP="006427E8">
      <w:pPr>
        <w:shd w:val="clear" w:color="auto" w:fill="FFFFFF"/>
        <w:spacing w:after="0" w:line="240" w:lineRule="auto"/>
        <w:ind w:right="-1"/>
        <w:jc w:val="center"/>
        <w:rPr>
          <w:rFonts w:ascii="Times New Roman" w:eastAsia="Times New Roman" w:hAnsi="Times New Roman" w:cs="Times New Roman"/>
          <w:b/>
          <w:bCs/>
          <w:sz w:val="28"/>
          <w:szCs w:val="28"/>
          <w:lang w:eastAsia="ru-RU"/>
        </w:rPr>
      </w:pPr>
      <w:r w:rsidRPr="003511FF">
        <w:rPr>
          <w:rFonts w:ascii="Times New Roman" w:eastAsia="Times New Roman" w:hAnsi="Times New Roman" w:cs="Times New Roman"/>
          <w:b/>
          <w:bCs/>
          <w:sz w:val="28"/>
          <w:szCs w:val="28"/>
          <w:lang w:eastAsia="ru-RU"/>
        </w:rPr>
        <w:t>малого підприємництва (М-Тест)</w:t>
      </w:r>
    </w:p>
    <w:p w:rsidR="006427E8" w:rsidRPr="003511FF" w:rsidRDefault="006427E8" w:rsidP="006427E8">
      <w:pPr>
        <w:shd w:val="clear" w:color="auto" w:fill="FFFFFF"/>
        <w:spacing w:after="0" w:line="240" w:lineRule="auto"/>
        <w:ind w:right="-1"/>
        <w:jc w:val="center"/>
        <w:rPr>
          <w:rFonts w:ascii="Times New Roman" w:eastAsia="Times New Roman" w:hAnsi="Times New Roman" w:cs="Times New Roman"/>
          <w:color w:val="FF0000"/>
          <w:sz w:val="28"/>
          <w:szCs w:val="28"/>
          <w:lang w:eastAsia="ru-RU"/>
        </w:rPr>
      </w:pPr>
    </w:p>
    <w:p w:rsidR="006427E8" w:rsidRPr="003511FF" w:rsidRDefault="006427E8" w:rsidP="00EE1AAC">
      <w:pPr>
        <w:shd w:val="clear" w:color="auto" w:fill="FFFFFF"/>
        <w:spacing w:after="0" w:line="240" w:lineRule="auto"/>
        <w:ind w:firstLine="708"/>
        <w:jc w:val="both"/>
        <w:rPr>
          <w:rFonts w:ascii="Times New Roman" w:eastAsia="Times New Roman" w:hAnsi="Times New Roman" w:cs="Times New Roman"/>
          <w:b/>
          <w:sz w:val="28"/>
          <w:szCs w:val="28"/>
          <w:lang w:eastAsia="ru-RU"/>
        </w:rPr>
      </w:pPr>
      <w:bookmarkStart w:id="0" w:name="n132"/>
      <w:bookmarkEnd w:id="0"/>
      <w:r w:rsidRPr="003511FF">
        <w:rPr>
          <w:rFonts w:ascii="Times New Roman" w:eastAsia="Times New Roman" w:hAnsi="Times New Roman" w:cs="Times New Roman"/>
          <w:b/>
          <w:sz w:val="28"/>
          <w:szCs w:val="28"/>
          <w:lang w:eastAsia="ru-RU"/>
        </w:rPr>
        <w:t>1. Консультації з представниками мікро- та малого підприємництва</w:t>
      </w:r>
      <w:r w:rsidR="005A37DB">
        <w:rPr>
          <w:rFonts w:ascii="Times New Roman" w:eastAsia="Times New Roman" w:hAnsi="Times New Roman" w:cs="Times New Roman"/>
          <w:b/>
          <w:sz w:val="28"/>
          <w:szCs w:val="28"/>
          <w:lang w:eastAsia="ru-RU"/>
        </w:rPr>
        <w:t xml:space="preserve"> щодо оцінки впливу регулювання.</w:t>
      </w:r>
    </w:p>
    <w:p w:rsidR="006427E8" w:rsidRPr="003511FF" w:rsidRDefault="006427E8" w:rsidP="006427E8">
      <w:pPr>
        <w:shd w:val="clear" w:color="auto" w:fill="FFFFFF"/>
        <w:spacing w:after="0" w:line="240" w:lineRule="auto"/>
        <w:ind w:firstLine="708"/>
        <w:jc w:val="both"/>
        <w:rPr>
          <w:rFonts w:ascii="Times New Roman" w:eastAsia="Times New Roman" w:hAnsi="Times New Roman" w:cs="Times New Roman"/>
          <w:sz w:val="28"/>
          <w:szCs w:val="28"/>
          <w:lang w:eastAsia="ru-RU"/>
        </w:rPr>
      </w:pPr>
      <w:bookmarkStart w:id="1" w:name="n133"/>
      <w:bookmarkEnd w:id="1"/>
      <w:r w:rsidRPr="003511FF">
        <w:rPr>
          <w:rFonts w:ascii="Times New Roman" w:eastAsia="Times New Roman" w:hAnsi="Times New Roman" w:cs="Times New Roman"/>
          <w:sz w:val="28"/>
          <w:szCs w:val="28"/>
          <w:lang w:eastAsia="ru-RU"/>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D95AD8" w:rsidRPr="003511FF">
        <w:rPr>
          <w:rFonts w:ascii="Times New Roman" w:eastAsia="Times New Roman" w:hAnsi="Times New Roman" w:cs="Times New Roman"/>
          <w:sz w:val="28"/>
          <w:szCs w:val="28"/>
          <w:lang w:eastAsia="ru-RU"/>
        </w:rPr>
        <w:t>06</w:t>
      </w:r>
      <w:r w:rsidRPr="003511FF">
        <w:rPr>
          <w:rFonts w:ascii="Times New Roman" w:eastAsia="Times New Roman" w:hAnsi="Times New Roman" w:cs="Times New Roman"/>
          <w:sz w:val="28"/>
          <w:szCs w:val="28"/>
          <w:lang w:eastAsia="ru-RU"/>
        </w:rPr>
        <w:t xml:space="preserve">» </w:t>
      </w:r>
      <w:r w:rsidR="00D51F42" w:rsidRPr="003511FF">
        <w:rPr>
          <w:rFonts w:ascii="Times New Roman" w:eastAsia="Times New Roman" w:hAnsi="Times New Roman" w:cs="Times New Roman"/>
          <w:sz w:val="28"/>
          <w:szCs w:val="28"/>
          <w:lang w:eastAsia="ru-RU"/>
        </w:rPr>
        <w:t>вересня</w:t>
      </w:r>
      <w:r w:rsidRPr="003511FF">
        <w:rPr>
          <w:rFonts w:ascii="Times New Roman" w:eastAsia="Times New Roman" w:hAnsi="Times New Roman" w:cs="Times New Roman"/>
          <w:sz w:val="28"/>
          <w:szCs w:val="28"/>
          <w:lang w:eastAsia="ru-RU"/>
        </w:rPr>
        <w:t xml:space="preserve"> 2021 року по «15» </w:t>
      </w:r>
      <w:r w:rsidR="00D51F42" w:rsidRPr="003511FF">
        <w:rPr>
          <w:rFonts w:ascii="Times New Roman" w:eastAsia="Times New Roman" w:hAnsi="Times New Roman" w:cs="Times New Roman"/>
          <w:sz w:val="28"/>
          <w:szCs w:val="28"/>
          <w:lang w:eastAsia="ru-RU"/>
        </w:rPr>
        <w:t>вересня</w:t>
      </w:r>
      <w:r w:rsidRPr="003511FF">
        <w:rPr>
          <w:rFonts w:ascii="Times New Roman" w:eastAsia="Times New Roman" w:hAnsi="Times New Roman" w:cs="Times New Roman"/>
          <w:sz w:val="28"/>
          <w:szCs w:val="28"/>
          <w:lang w:eastAsia="ru-RU"/>
        </w:rPr>
        <w:t xml:space="preserve"> 2021 року.</w:t>
      </w:r>
    </w:p>
    <w:p w:rsidR="006427E8" w:rsidRPr="003511FF" w:rsidRDefault="006427E8" w:rsidP="006427E8">
      <w:pPr>
        <w:shd w:val="clear" w:color="auto" w:fill="FFFFFF"/>
        <w:spacing w:after="0" w:line="240" w:lineRule="auto"/>
        <w:ind w:firstLine="450"/>
        <w:jc w:val="both"/>
        <w:rPr>
          <w:rFonts w:ascii="Times New Roman" w:eastAsia="Times New Roman" w:hAnsi="Times New Roman" w:cs="Times New Roman"/>
          <w:color w:val="FF0000"/>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6"/>
        <w:gridCol w:w="3906"/>
        <w:gridCol w:w="1564"/>
        <w:gridCol w:w="3366"/>
      </w:tblGrid>
      <w:tr w:rsidR="006427E8" w:rsidRPr="008D448D" w:rsidTr="00C929D8">
        <w:trPr>
          <w:cantSplit/>
          <w:trHeight w:val="1134"/>
          <w:jc w:val="center"/>
        </w:trPr>
        <w:tc>
          <w:tcPr>
            <w:tcW w:w="556" w:type="dxa"/>
            <w:shd w:val="clear" w:color="auto" w:fill="auto"/>
            <w:textDirection w:val="btLr"/>
            <w:hideMark/>
          </w:tcPr>
          <w:p w:rsidR="006427E8" w:rsidRPr="003511FF" w:rsidRDefault="006427E8" w:rsidP="00D937D7">
            <w:pPr>
              <w:spacing w:after="0" w:line="240" w:lineRule="auto"/>
              <w:ind w:left="113" w:right="113"/>
              <w:jc w:val="center"/>
              <w:rPr>
                <w:rFonts w:ascii="Times New Roman" w:eastAsia="Times New Roman" w:hAnsi="Times New Roman" w:cs="Times New Roman"/>
                <w:color w:val="FF0000"/>
                <w:sz w:val="26"/>
                <w:szCs w:val="26"/>
                <w:lang w:eastAsia="ru-RU"/>
              </w:rPr>
            </w:pPr>
            <w:bookmarkStart w:id="2" w:name="n134"/>
            <w:bookmarkEnd w:id="2"/>
            <w:r w:rsidRPr="003511FF">
              <w:rPr>
                <w:rFonts w:ascii="Times New Roman" w:eastAsia="Times New Roman" w:hAnsi="Times New Roman" w:cs="Times New Roman"/>
                <w:sz w:val="26"/>
                <w:szCs w:val="26"/>
                <w:lang w:eastAsia="ru-RU"/>
              </w:rPr>
              <w:t>Порядковий номер</w:t>
            </w:r>
          </w:p>
        </w:tc>
        <w:tc>
          <w:tcPr>
            <w:tcW w:w="3906" w:type="dxa"/>
            <w:shd w:val="clear" w:color="auto" w:fill="auto"/>
            <w:hideMark/>
          </w:tcPr>
          <w:p w:rsidR="006427E8" w:rsidRPr="003511FF" w:rsidRDefault="006427E8" w:rsidP="00D937D7">
            <w:pPr>
              <w:spacing w:after="0" w:line="240" w:lineRule="auto"/>
              <w:jc w:val="center"/>
              <w:rPr>
                <w:rFonts w:ascii="Times New Roman" w:eastAsia="Times New Roman" w:hAnsi="Times New Roman" w:cs="Times New Roman"/>
                <w:sz w:val="26"/>
                <w:szCs w:val="26"/>
                <w:lang w:eastAsia="ru-RU"/>
              </w:rPr>
            </w:pPr>
            <w:r w:rsidRPr="003511FF">
              <w:rPr>
                <w:rFonts w:ascii="Times New Roman" w:eastAsia="Times New Roman" w:hAnsi="Times New Roman" w:cs="Times New Roman"/>
                <w:sz w:val="26"/>
                <w:szCs w:val="26"/>
                <w:lang w:eastAsia="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564" w:type="dxa"/>
            <w:shd w:val="clear" w:color="auto" w:fill="auto"/>
            <w:hideMark/>
          </w:tcPr>
          <w:p w:rsidR="006427E8" w:rsidRPr="003511FF" w:rsidRDefault="006427E8" w:rsidP="00D937D7">
            <w:pPr>
              <w:spacing w:after="0" w:line="240" w:lineRule="auto"/>
              <w:jc w:val="center"/>
              <w:rPr>
                <w:rFonts w:ascii="Times New Roman" w:eastAsia="Times New Roman" w:hAnsi="Times New Roman" w:cs="Times New Roman"/>
                <w:sz w:val="26"/>
                <w:szCs w:val="26"/>
                <w:lang w:eastAsia="ru-RU"/>
              </w:rPr>
            </w:pPr>
            <w:r w:rsidRPr="003511FF">
              <w:rPr>
                <w:rFonts w:ascii="Times New Roman" w:eastAsia="Times New Roman" w:hAnsi="Times New Roman" w:cs="Times New Roman"/>
                <w:sz w:val="26"/>
                <w:szCs w:val="26"/>
                <w:lang w:eastAsia="ru-RU"/>
              </w:rPr>
              <w:t>Кількість учасників консультацій, осіб</w:t>
            </w:r>
          </w:p>
        </w:tc>
        <w:tc>
          <w:tcPr>
            <w:tcW w:w="3366" w:type="dxa"/>
            <w:shd w:val="clear" w:color="auto" w:fill="auto"/>
            <w:hideMark/>
          </w:tcPr>
          <w:p w:rsidR="006427E8" w:rsidRPr="003511FF" w:rsidRDefault="006427E8" w:rsidP="00D937D7">
            <w:pPr>
              <w:spacing w:after="0" w:line="240" w:lineRule="auto"/>
              <w:jc w:val="center"/>
              <w:rPr>
                <w:rFonts w:ascii="Times New Roman" w:eastAsia="Times New Roman" w:hAnsi="Times New Roman" w:cs="Times New Roman"/>
                <w:sz w:val="26"/>
                <w:szCs w:val="26"/>
                <w:lang w:eastAsia="ru-RU"/>
              </w:rPr>
            </w:pPr>
            <w:r w:rsidRPr="003511FF">
              <w:rPr>
                <w:rFonts w:ascii="Times New Roman" w:eastAsia="Times New Roman" w:hAnsi="Times New Roman" w:cs="Times New Roman"/>
                <w:sz w:val="26"/>
                <w:szCs w:val="26"/>
                <w:lang w:eastAsia="ru-RU"/>
              </w:rPr>
              <w:t>Основні результати консультацій (опис)</w:t>
            </w:r>
          </w:p>
        </w:tc>
      </w:tr>
      <w:tr w:rsidR="006427E8" w:rsidRPr="00CE1C76" w:rsidTr="00C929D8">
        <w:trPr>
          <w:jc w:val="center"/>
        </w:trPr>
        <w:tc>
          <w:tcPr>
            <w:tcW w:w="556" w:type="dxa"/>
            <w:shd w:val="clear" w:color="auto" w:fill="auto"/>
          </w:tcPr>
          <w:p w:rsidR="006427E8" w:rsidRPr="00C929D8" w:rsidRDefault="006427E8" w:rsidP="005A37DB">
            <w:pPr>
              <w:spacing w:after="0" w:line="240" w:lineRule="auto"/>
              <w:jc w:val="center"/>
              <w:rPr>
                <w:rFonts w:ascii="Times New Roman" w:eastAsia="Times New Roman" w:hAnsi="Times New Roman" w:cs="Times New Roman"/>
                <w:sz w:val="26"/>
                <w:szCs w:val="26"/>
                <w:lang w:eastAsia="ru-RU"/>
              </w:rPr>
            </w:pPr>
            <w:r w:rsidRPr="00C929D8">
              <w:rPr>
                <w:rFonts w:ascii="Times New Roman" w:eastAsia="Times New Roman" w:hAnsi="Times New Roman" w:cs="Times New Roman"/>
                <w:sz w:val="26"/>
                <w:szCs w:val="26"/>
                <w:lang w:eastAsia="ru-RU"/>
              </w:rPr>
              <w:t>1.</w:t>
            </w:r>
          </w:p>
        </w:tc>
        <w:tc>
          <w:tcPr>
            <w:tcW w:w="3906" w:type="dxa"/>
            <w:shd w:val="clear" w:color="auto" w:fill="auto"/>
          </w:tcPr>
          <w:p w:rsidR="00B26A04" w:rsidRPr="00C929D8" w:rsidRDefault="00B26A04" w:rsidP="005A37DB">
            <w:pPr>
              <w:tabs>
                <w:tab w:val="left" w:pos="426"/>
              </w:tabs>
              <w:spacing w:after="0" w:line="240" w:lineRule="auto"/>
              <w:jc w:val="center"/>
              <w:rPr>
                <w:rFonts w:ascii="Times New Roman" w:hAnsi="Times New Roman" w:cs="Times New Roman"/>
                <w:sz w:val="26"/>
                <w:szCs w:val="26"/>
              </w:rPr>
            </w:pPr>
            <w:r w:rsidRPr="00C929D8">
              <w:rPr>
                <w:rFonts w:ascii="Times New Roman" w:hAnsi="Times New Roman" w:cs="Times New Roman"/>
                <w:sz w:val="26"/>
                <w:szCs w:val="26"/>
              </w:rPr>
              <w:t xml:space="preserve">Робоча зустріч  із </w:t>
            </w:r>
            <w:r w:rsidR="00B25C5A" w:rsidRPr="00C929D8">
              <w:rPr>
                <w:rFonts w:ascii="Times New Roman" w:hAnsi="Times New Roman" w:cs="Times New Roman"/>
                <w:sz w:val="26"/>
                <w:szCs w:val="26"/>
              </w:rPr>
              <w:t>суб’</w:t>
            </w:r>
            <w:r w:rsidR="00C53E4F" w:rsidRPr="00C929D8">
              <w:rPr>
                <w:rFonts w:ascii="Times New Roman" w:hAnsi="Times New Roman" w:cs="Times New Roman"/>
                <w:sz w:val="26"/>
                <w:szCs w:val="26"/>
              </w:rPr>
              <w:t>є</w:t>
            </w:r>
            <w:r w:rsidR="00B25C5A" w:rsidRPr="00C929D8">
              <w:rPr>
                <w:rFonts w:ascii="Times New Roman" w:hAnsi="Times New Roman" w:cs="Times New Roman"/>
                <w:sz w:val="26"/>
                <w:szCs w:val="26"/>
              </w:rPr>
              <w:t xml:space="preserve">ктом господарювання, яке буде </w:t>
            </w:r>
            <w:r w:rsidR="0093785C" w:rsidRPr="00C929D8">
              <w:rPr>
                <w:rFonts w:ascii="Times New Roman" w:hAnsi="Times New Roman" w:cs="Times New Roman"/>
                <w:sz w:val="26"/>
                <w:szCs w:val="26"/>
              </w:rPr>
              <w:t xml:space="preserve">уповноважене організовувати та провадити діяльність із забезпечення паркування транспортних засобів на майданчиках для платного паркування у місті Калуші </w:t>
            </w:r>
            <w:r w:rsidR="00C53E4F" w:rsidRPr="00C929D8">
              <w:rPr>
                <w:rFonts w:ascii="Times New Roman" w:hAnsi="Times New Roman" w:cs="Times New Roman"/>
                <w:sz w:val="26"/>
                <w:szCs w:val="26"/>
              </w:rPr>
              <w:t>(суб’єктом</w:t>
            </w:r>
            <w:r w:rsidRPr="00C929D8">
              <w:rPr>
                <w:rFonts w:ascii="Times New Roman" w:hAnsi="Times New Roman" w:cs="Times New Roman"/>
                <w:sz w:val="26"/>
                <w:szCs w:val="26"/>
              </w:rPr>
              <w:t xml:space="preserve"> малого підприємництва</w:t>
            </w:r>
            <w:r w:rsidR="00C53E4F" w:rsidRPr="00C929D8">
              <w:rPr>
                <w:rFonts w:ascii="Times New Roman" w:hAnsi="Times New Roman" w:cs="Times New Roman"/>
                <w:sz w:val="26"/>
                <w:szCs w:val="26"/>
              </w:rPr>
              <w:t>)</w:t>
            </w:r>
          </w:p>
          <w:p w:rsidR="006427E8" w:rsidRPr="00C929D8" w:rsidRDefault="006427E8" w:rsidP="005A37DB">
            <w:pPr>
              <w:tabs>
                <w:tab w:val="left" w:pos="426"/>
              </w:tabs>
              <w:spacing w:after="0" w:line="240" w:lineRule="auto"/>
              <w:jc w:val="center"/>
              <w:rPr>
                <w:rFonts w:ascii="Times New Roman" w:eastAsia="Times New Roman" w:hAnsi="Times New Roman" w:cs="Times New Roman"/>
                <w:sz w:val="26"/>
                <w:szCs w:val="26"/>
                <w:lang w:eastAsia="ru-RU"/>
              </w:rPr>
            </w:pPr>
          </w:p>
        </w:tc>
        <w:tc>
          <w:tcPr>
            <w:tcW w:w="1564" w:type="dxa"/>
            <w:shd w:val="clear" w:color="auto" w:fill="auto"/>
          </w:tcPr>
          <w:p w:rsidR="006427E8" w:rsidRPr="00C929D8" w:rsidRDefault="00C929D8" w:rsidP="005A37D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3366" w:type="dxa"/>
            <w:shd w:val="clear" w:color="auto" w:fill="auto"/>
          </w:tcPr>
          <w:p w:rsidR="006427E8" w:rsidRPr="00C929D8" w:rsidRDefault="00B26A04" w:rsidP="005A37DB">
            <w:pPr>
              <w:jc w:val="center"/>
              <w:rPr>
                <w:rFonts w:ascii="Times New Roman" w:eastAsia="Times New Roman" w:hAnsi="Times New Roman" w:cs="Times New Roman"/>
                <w:sz w:val="26"/>
                <w:szCs w:val="26"/>
                <w:lang w:eastAsia="ru-RU"/>
              </w:rPr>
            </w:pPr>
            <w:r w:rsidRPr="00C929D8">
              <w:rPr>
                <w:rFonts w:ascii="Times New Roman" w:hAnsi="Times New Roman" w:cs="Times New Roman"/>
                <w:sz w:val="26"/>
                <w:szCs w:val="26"/>
              </w:rPr>
              <w:t>Обґрунтування необхідності прийняття зазначеного проекту регуляторного акту</w:t>
            </w:r>
          </w:p>
        </w:tc>
      </w:tr>
    </w:tbl>
    <w:p w:rsidR="005B7628" w:rsidRDefault="005B7628" w:rsidP="006427E8">
      <w:pPr>
        <w:shd w:val="clear" w:color="auto" w:fill="FFFFFF"/>
        <w:spacing w:after="0" w:line="240" w:lineRule="auto"/>
        <w:ind w:firstLine="448"/>
        <w:jc w:val="both"/>
        <w:rPr>
          <w:rFonts w:ascii="Times New Roman" w:eastAsia="Times New Roman" w:hAnsi="Times New Roman" w:cs="Times New Roman"/>
          <w:b/>
          <w:sz w:val="26"/>
          <w:szCs w:val="26"/>
          <w:lang w:eastAsia="ru-RU"/>
        </w:rPr>
      </w:pPr>
      <w:bookmarkStart w:id="3" w:name="n135"/>
      <w:bookmarkEnd w:id="3"/>
    </w:p>
    <w:p w:rsidR="006427E8" w:rsidRPr="00733D1C" w:rsidRDefault="006427E8" w:rsidP="006427E8">
      <w:pPr>
        <w:shd w:val="clear" w:color="auto" w:fill="FFFFFF"/>
        <w:spacing w:after="0" w:line="240" w:lineRule="auto"/>
        <w:ind w:firstLine="448"/>
        <w:jc w:val="both"/>
        <w:rPr>
          <w:rFonts w:ascii="Times New Roman" w:eastAsia="Times New Roman" w:hAnsi="Times New Roman" w:cs="Times New Roman"/>
          <w:b/>
          <w:sz w:val="26"/>
          <w:szCs w:val="26"/>
          <w:lang w:eastAsia="ru-RU"/>
        </w:rPr>
      </w:pPr>
    </w:p>
    <w:p w:rsidR="006427E8" w:rsidRPr="003511FF" w:rsidRDefault="006427E8" w:rsidP="00EE1AAC">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3511FF">
        <w:rPr>
          <w:rFonts w:ascii="Times New Roman" w:eastAsia="Times New Roman" w:hAnsi="Times New Roman" w:cs="Times New Roman"/>
          <w:b/>
          <w:sz w:val="28"/>
          <w:szCs w:val="28"/>
          <w:lang w:eastAsia="ru-RU"/>
        </w:rPr>
        <w:t>2. Вимірювання впливу регулювання на суб’єктів малого підприємництва (мікро - та малі):</w:t>
      </w:r>
    </w:p>
    <w:p w:rsidR="006427E8" w:rsidRPr="003511FF" w:rsidRDefault="00D95B32" w:rsidP="006427E8">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4" w:name="n136"/>
      <w:bookmarkEnd w:id="4"/>
      <w:r w:rsidRPr="003511FF">
        <w:rPr>
          <w:rFonts w:ascii="Times New Roman" w:eastAsia="Times New Roman" w:hAnsi="Times New Roman" w:cs="Times New Roman"/>
          <w:sz w:val="28"/>
          <w:szCs w:val="28"/>
          <w:lang w:eastAsia="ru-RU"/>
        </w:rPr>
        <w:t>к</w:t>
      </w:r>
      <w:r w:rsidR="006427E8" w:rsidRPr="003511FF">
        <w:rPr>
          <w:rFonts w:ascii="Times New Roman" w:eastAsia="Times New Roman" w:hAnsi="Times New Roman" w:cs="Times New Roman"/>
          <w:sz w:val="28"/>
          <w:szCs w:val="28"/>
          <w:lang w:eastAsia="ru-RU"/>
        </w:rPr>
        <w:t xml:space="preserve">ількість суб’єктів малого підприємництва, на яких поширюється регулювання становить </w:t>
      </w:r>
      <w:r w:rsidRPr="003511FF">
        <w:rPr>
          <w:rFonts w:ascii="Times New Roman" w:eastAsia="Times New Roman" w:hAnsi="Times New Roman" w:cs="Times New Roman"/>
          <w:sz w:val="28"/>
          <w:szCs w:val="28"/>
          <w:lang w:eastAsia="ru-RU"/>
        </w:rPr>
        <w:t>1</w:t>
      </w:r>
      <w:r w:rsidR="0098399A">
        <w:rPr>
          <w:rFonts w:ascii="Times New Roman" w:eastAsia="Times New Roman" w:hAnsi="Times New Roman" w:cs="Times New Roman"/>
          <w:sz w:val="28"/>
          <w:szCs w:val="28"/>
          <w:lang w:eastAsia="ru-RU"/>
        </w:rPr>
        <w:t xml:space="preserve"> (одиницю</w:t>
      </w:r>
      <w:r w:rsidR="006427E8" w:rsidRPr="003511FF">
        <w:rPr>
          <w:rFonts w:ascii="Times New Roman" w:eastAsia="Times New Roman" w:hAnsi="Times New Roman" w:cs="Times New Roman"/>
          <w:sz w:val="28"/>
          <w:szCs w:val="28"/>
          <w:lang w:eastAsia="ru-RU"/>
        </w:rPr>
        <w:t xml:space="preserve">), у тому числі малого підприємництва </w:t>
      </w:r>
      <w:r w:rsidRPr="003511FF">
        <w:rPr>
          <w:rFonts w:ascii="Times New Roman" w:eastAsia="Times New Roman" w:hAnsi="Times New Roman" w:cs="Times New Roman"/>
          <w:sz w:val="28"/>
          <w:szCs w:val="28"/>
          <w:lang w:eastAsia="ru-RU"/>
        </w:rPr>
        <w:t>1</w:t>
      </w:r>
      <w:r w:rsidR="0098399A">
        <w:rPr>
          <w:rFonts w:ascii="Times New Roman" w:eastAsia="Times New Roman" w:hAnsi="Times New Roman" w:cs="Times New Roman"/>
          <w:sz w:val="28"/>
          <w:szCs w:val="28"/>
          <w:lang w:eastAsia="ru-RU"/>
        </w:rPr>
        <w:t xml:space="preserve"> (одиницю</w:t>
      </w:r>
      <w:r w:rsidR="006427E8" w:rsidRPr="003511FF">
        <w:rPr>
          <w:rFonts w:ascii="Times New Roman" w:eastAsia="Times New Roman" w:hAnsi="Times New Roman" w:cs="Times New Roman"/>
          <w:sz w:val="28"/>
          <w:szCs w:val="28"/>
          <w:lang w:eastAsia="ru-RU"/>
        </w:rPr>
        <w:t>);</w:t>
      </w:r>
      <w:bookmarkStart w:id="5" w:name="n137"/>
      <w:bookmarkEnd w:id="5"/>
    </w:p>
    <w:p w:rsidR="006427E8" w:rsidRPr="003511FF" w:rsidRDefault="00EE1AAC" w:rsidP="00EE1AAC">
      <w:pPr>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r w:rsidRPr="003511FF">
        <w:rPr>
          <w:rFonts w:ascii="Times New Roman" w:eastAsia="Times New Roman" w:hAnsi="Times New Roman" w:cs="Times New Roman"/>
          <w:sz w:val="28"/>
          <w:szCs w:val="28"/>
          <w:lang w:eastAsia="ru-RU"/>
        </w:rPr>
        <w:t>п</w:t>
      </w:r>
      <w:r w:rsidR="006427E8" w:rsidRPr="003511FF">
        <w:rPr>
          <w:rFonts w:ascii="Times New Roman" w:eastAsia="Times New Roman" w:hAnsi="Times New Roman" w:cs="Times New Roman"/>
          <w:sz w:val="28"/>
          <w:szCs w:val="28"/>
          <w:lang w:eastAsia="ru-RU"/>
        </w:rPr>
        <w:t xml:space="preserve">итома вага суб’єктів малого підприємництва у загальній кількості суб’єктів господарювання, на яких проблема справляє вплив </w:t>
      </w:r>
      <w:r w:rsidRPr="003511FF">
        <w:rPr>
          <w:rFonts w:ascii="Times New Roman" w:eastAsia="Times New Roman" w:hAnsi="Times New Roman" w:cs="Times New Roman"/>
          <w:sz w:val="28"/>
          <w:szCs w:val="28"/>
          <w:lang w:eastAsia="ru-RU"/>
        </w:rPr>
        <w:t>100% (відповідно до таблиці «Оцінка впливу на</w:t>
      </w:r>
      <w:r w:rsidR="00422612">
        <w:rPr>
          <w:rFonts w:ascii="Times New Roman" w:eastAsia="Times New Roman" w:hAnsi="Times New Roman" w:cs="Times New Roman"/>
          <w:sz w:val="28"/>
          <w:szCs w:val="28"/>
          <w:lang w:eastAsia="ru-RU"/>
        </w:rPr>
        <w:t xml:space="preserve"> сферу інтересів суб’єктів госпо</w:t>
      </w:r>
      <w:r w:rsidRPr="003511FF">
        <w:rPr>
          <w:rFonts w:ascii="Times New Roman" w:eastAsia="Times New Roman" w:hAnsi="Times New Roman" w:cs="Times New Roman"/>
          <w:sz w:val="28"/>
          <w:szCs w:val="28"/>
          <w:lang w:eastAsia="ru-RU"/>
        </w:rPr>
        <w:t>дарювання»</w:t>
      </w:r>
      <w:r w:rsidR="009F328D">
        <w:rPr>
          <w:rFonts w:ascii="Times New Roman" w:eastAsia="Times New Roman" w:hAnsi="Times New Roman" w:cs="Times New Roman"/>
          <w:sz w:val="28"/>
          <w:szCs w:val="28"/>
          <w:lang w:eastAsia="ru-RU"/>
        </w:rPr>
        <w:t>)</w:t>
      </w:r>
      <w:r w:rsidRPr="003511FF">
        <w:rPr>
          <w:rFonts w:ascii="Times New Roman" w:eastAsia="Times New Roman" w:hAnsi="Times New Roman" w:cs="Times New Roman"/>
          <w:sz w:val="28"/>
          <w:szCs w:val="28"/>
          <w:lang w:eastAsia="ru-RU"/>
        </w:rPr>
        <w:t>.</w:t>
      </w:r>
    </w:p>
    <w:p w:rsidR="006427E8" w:rsidRPr="003511FF" w:rsidRDefault="006427E8" w:rsidP="006427E8">
      <w:pPr>
        <w:shd w:val="clear" w:color="auto" w:fill="FFFFFF"/>
        <w:spacing w:after="0" w:line="240" w:lineRule="auto"/>
        <w:jc w:val="both"/>
        <w:rPr>
          <w:rFonts w:ascii="Times New Roman" w:eastAsia="Times New Roman" w:hAnsi="Times New Roman" w:cs="Times New Roman"/>
          <w:color w:val="FF0000"/>
          <w:sz w:val="28"/>
          <w:szCs w:val="28"/>
          <w:lang w:eastAsia="ru-RU"/>
        </w:rPr>
      </w:pPr>
    </w:p>
    <w:p w:rsidR="006427E8" w:rsidRPr="003511FF" w:rsidRDefault="006427E8" w:rsidP="00EE1AAC">
      <w:pPr>
        <w:shd w:val="clear" w:color="auto" w:fill="FFFFFF"/>
        <w:spacing w:after="0" w:line="240" w:lineRule="auto"/>
        <w:ind w:firstLine="448"/>
        <w:jc w:val="both"/>
        <w:rPr>
          <w:rFonts w:ascii="Times New Roman" w:eastAsia="Times New Roman" w:hAnsi="Times New Roman" w:cs="Times New Roman"/>
          <w:b/>
          <w:sz w:val="28"/>
          <w:szCs w:val="28"/>
          <w:lang w:eastAsia="ru-RU"/>
        </w:rPr>
      </w:pPr>
      <w:bookmarkStart w:id="6" w:name="n138"/>
      <w:bookmarkEnd w:id="6"/>
      <w:r w:rsidRPr="003511FF">
        <w:rPr>
          <w:rFonts w:ascii="Times New Roman" w:eastAsia="Times New Roman" w:hAnsi="Times New Roman" w:cs="Times New Roman"/>
          <w:b/>
          <w:sz w:val="28"/>
          <w:szCs w:val="28"/>
          <w:lang w:eastAsia="ru-RU"/>
        </w:rPr>
        <w:lastRenderedPageBreak/>
        <w:t>3. Розрахунок витрат суб’єктів малого підприємництва на виконання вимог регулювання:</w:t>
      </w:r>
    </w:p>
    <w:p w:rsidR="006427E8" w:rsidRPr="00733D1C" w:rsidRDefault="006427E8" w:rsidP="00EE1AAC">
      <w:pPr>
        <w:shd w:val="clear" w:color="auto" w:fill="FFFFFF"/>
        <w:spacing w:after="0" w:line="240" w:lineRule="auto"/>
        <w:ind w:firstLine="448"/>
        <w:jc w:val="both"/>
        <w:rPr>
          <w:rFonts w:ascii="Times New Roman" w:eastAsia="Times New Roman" w:hAnsi="Times New Roman" w:cs="Times New Roman"/>
          <w:b/>
          <w:sz w:val="26"/>
          <w:szCs w:val="26"/>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4510"/>
        <w:gridCol w:w="2090"/>
        <w:gridCol w:w="1279"/>
        <w:gridCol w:w="1046"/>
      </w:tblGrid>
      <w:tr w:rsidR="006427E8" w:rsidRPr="00733D1C" w:rsidTr="00ED0161">
        <w:trPr>
          <w:cantSplit/>
          <w:trHeight w:val="1725"/>
        </w:trPr>
        <w:tc>
          <w:tcPr>
            <w:tcW w:w="578" w:type="dxa"/>
            <w:shd w:val="clear" w:color="auto" w:fill="auto"/>
            <w:textDirection w:val="btLr"/>
            <w:hideMark/>
          </w:tcPr>
          <w:p w:rsidR="006427E8" w:rsidRPr="00D937D7" w:rsidRDefault="006427E8" w:rsidP="00D937D7">
            <w:pPr>
              <w:spacing w:after="0" w:line="240" w:lineRule="auto"/>
              <w:ind w:left="113" w:right="113"/>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Порядковий номер</w:t>
            </w:r>
          </w:p>
        </w:tc>
        <w:tc>
          <w:tcPr>
            <w:tcW w:w="462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Найменування оцінки</w:t>
            </w:r>
          </w:p>
        </w:tc>
        <w:tc>
          <w:tcPr>
            <w:tcW w:w="211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У перший рік (стартовий рік впровадження регулювання)</w:t>
            </w:r>
          </w:p>
        </w:tc>
        <w:tc>
          <w:tcPr>
            <w:tcW w:w="1133"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Періодичні (за наступний рік)</w:t>
            </w:r>
          </w:p>
        </w:tc>
        <w:tc>
          <w:tcPr>
            <w:tcW w:w="10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Витрати за </w:t>
            </w:r>
            <w:r w:rsidRPr="00D937D7">
              <w:rPr>
                <w:rFonts w:ascii="Times New Roman" w:eastAsia="Times New Roman" w:hAnsi="Times New Roman" w:cs="Times New Roman"/>
                <w:sz w:val="26"/>
                <w:szCs w:val="26"/>
                <w:lang w:eastAsia="ru-RU"/>
              </w:rPr>
              <w:br/>
              <w:t>п’ять років</w:t>
            </w:r>
          </w:p>
        </w:tc>
      </w:tr>
      <w:tr w:rsidR="006427E8" w:rsidRPr="003511FF" w:rsidTr="00D937D7">
        <w:trPr>
          <w:trHeight w:val="15"/>
        </w:trPr>
        <w:tc>
          <w:tcPr>
            <w:tcW w:w="9493" w:type="dxa"/>
            <w:gridSpan w:val="5"/>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Оцінка «прямих» витрат суб’єктів малого підприємництва на виконання регулювання</w:t>
            </w:r>
          </w:p>
        </w:tc>
      </w:tr>
      <w:tr w:rsidR="006427E8" w:rsidRPr="003511FF" w:rsidTr="00D937D7">
        <w:trPr>
          <w:trHeight w:val="15"/>
        </w:trPr>
        <w:tc>
          <w:tcPr>
            <w:tcW w:w="578"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1</w:t>
            </w:r>
          </w:p>
        </w:tc>
        <w:tc>
          <w:tcPr>
            <w:tcW w:w="4622" w:type="dxa"/>
            <w:shd w:val="clear" w:color="auto" w:fill="auto"/>
            <w:hideMark/>
          </w:tcPr>
          <w:p w:rsidR="006427E8" w:rsidRPr="00D937D7" w:rsidRDefault="006427E8" w:rsidP="003511FF">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Придбання необхідного обладнання (пристроїв, машин, механізмів)</w:t>
            </w:r>
            <w:r w:rsidRPr="00D937D7">
              <w:rPr>
                <w:rFonts w:ascii="Times New Roman" w:eastAsia="Times New Roman" w:hAnsi="Times New Roman" w:cs="Times New Roman"/>
                <w:i/>
                <w:iCs/>
                <w:sz w:val="26"/>
                <w:szCs w:val="26"/>
                <w:lang w:eastAsia="ru-RU"/>
              </w:rPr>
              <w:t xml:space="preserve"> </w:t>
            </w:r>
          </w:p>
        </w:tc>
        <w:tc>
          <w:tcPr>
            <w:tcW w:w="2110" w:type="dxa"/>
            <w:shd w:val="clear" w:color="auto" w:fill="auto"/>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33" w:type="dxa"/>
            <w:shd w:val="clear" w:color="auto" w:fill="auto"/>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3511FF" w:rsidTr="00D937D7">
        <w:trPr>
          <w:trHeight w:val="15"/>
        </w:trPr>
        <w:tc>
          <w:tcPr>
            <w:tcW w:w="578"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2</w:t>
            </w:r>
          </w:p>
        </w:tc>
        <w:tc>
          <w:tcPr>
            <w:tcW w:w="4622" w:type="dxa"/>
            <w:shd w:val="clear" w:color="auto" w:fill="auto"/>
            <w:hideMark/>
          </w:tcPr>
          <w:p w:rsidR="006427E8" w:rsidRPr="00D937D7" w:rsidRDefault="006427E8" w:rsidP="003511FF">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Процедури повірки та/або постановки на відповідний облік у визначеному органі державної влади чи місцевого самоврядування</w:t>
            </w:r>
            <w:r w:rsidRPr="00D937D7">
              <w:rPr>
                <w:rFonts w:ascii="Times New Roman" w:eastAsia="Times New Roman" w:hAnsi="Times New Roman" w:cs="Times New Roman"/>
                <w:i/>
                <w:iCs/>
                <w:sz w:val="26"/>
                <w:szCs w:val="26"/>
                <w:lang w:eastAsia="ru-RU"/>
              </w:rPr>
              <w:t xml:space="preserve"> </w:t>
            </w:r>
          </w:p>
        </w:tc>
        <w:tc>
          <w:tcPr>
            <w:tcW w:w="211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33"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3511FF" w:rsidTr="00D937D7">
        <w:trPr>
          <w:trHeight w:val="15"/>
        </w:trPr>
        <w:tc>
          <w:tcPr>
            <w:tcW w:w="578"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3</w:t>
            </w:r>
          </w:p>
        </w:tc>
        <w:tc>
          <w:tcPr>
            <w:tcW w:w="4622" w:type="dxa"/>
            <w:shd w:val="clear" w:color="auto" w:fill="auto"/>
            <w:hideMark/>
          </w:tcPr>
          <w:p w:rsidR="006427E8" w:rsidRPr="00D937D7" w:rsidRDefault="006427E8" w:rsidP="003511FF">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Процедури експлуатації обладнання (експлуатаційні витрати - витратні матеріали)</w:t>
            </w:r>
            <w:r w:rsidRPr="00D937D7">
              <w:rPr>
                <w:rFonts w:ascii="Times New Roman" w:eastAsia="Times New Roman" w:hAnsi="Times New Roman" w:cs="Times New Roman"/>
                <w:i/>
                <w:iCs/>
                <w:sz w:val="26"/>
                <w:szCs w:val="26"/>
                <w:lang w:eastAsia="ru-RU"/>
              </w:rPr>
              <w:t xml:space="preserve"> </w:t>
            </w:r>
          </w:p>
        </w:tc>
        <w:tc>
          <w:tcPr>
            <w:tcW w:w="211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33"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3511FF" w:rsidTr="00D937D7">
        <w:trPr>
          <w:trHeight w:val="15"/>
        </w:trPr>
        <w:tc>
          <w:tcPr>
            <w:tcW w:w="578"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4</w:t>
            </w:r>
          </w:p>
        </w:tc>
        <w:tc>
          <w:tcPr>
            <w:tcW w:w="4622" w:type="dxa"/>
            <w:shd w:val="clear" w:color="auto" w:fill="auto"/>
            <w:hideMark/>
          </w:tcPr>
          <w:p w:rsidR="006427E8" w:rsidRPr="00D937D7" w:rsidRDefault="006427E8" w:rsidP="003511FF">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Процедури обслуговування обладнання (технічне обслуговування)</w:t>
            </w:r>
            <w:r w:rsidRPr="00D937D7">
              <w:rPr>
                <w:rFonts w:ascii="Times New Roman" w:eastAsia="Times New Roman" w:hAnsi="Times New Roman" w:cs="Times New Roman"/>
                <w:i/>
                <w:iCs/>
                <w:sz w:val="26"/>
                <w:szCs w:val="26"/>
                <w:lang w:eastAsia="ru-RU"/>
              </w:rPr>
              <w:t xml:space="preserve"> </w:t>
            </w:r>
          </w:p>
        </w:tc>
        <w:tc>
          <w:tcPr>
            <w:tcW w:w="2110" w:type="dxa"/>
            <w:shd w:val="clear" w:color="auto" w:fill="auto"/>
          </w:tcPr>
          <w:p w:rsidR="006427E8" w:rsidRPr="00D937D7" w:rsidRDefault="00171AB1"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33" w:type="dxa"/>
            <w:shd w:val="clear" w:color="auto" w:fill="auto"/>
          </w:tcPr>
          <w:p w:rsidR="006427E8" w:rsidRPr="00D937D7" w:rsidRDefault="00171AB1" w:rsidP="00D937D7">
            <w:pPr>
              <w:spacing w:after="0" w:line="240" w:lineRule="auto"/>
              <w:jc w:val="center"/>
              <w:rPr>
                <w:rFonts w:ascii="Times New Roman" w:eastAsia="Times New Roman" w:hAnsi="Times New Roman" w:cs="Times New Roman"/>
                <w:sz w:val="26"/>
                <w:szCs w:val="26"/>
                <w:lang w:val="ru-RU" w:eastAsia="ru-RU"/>
              </w:rPr>
            </w:pPr>
            <w:r w:rsidRPr="00D937D7">
              <w:rPr>
                <w:rFonts w:ascii="Times New Roman" w:eastAsia="Times New Roman" w:hAnsi="Times New Roman" w:cs="Times New Roman"/>
                <w:sz w:val="26"/>
                <w:szCs w:val="26"/>
                <w:lang w:val="ru-RU" w:eastAsia="ru-RU"/>
              </w:rPr>
              <w:t>-</w:t>
            </w:r>
          </w:p>
        </w:tc>
        <w:tc>
          <w:tcPr>
            <w:tcW w:w="1050" w:type="dxa"/>
            <w:shd w:val="clear" w:color="auto" w:fill="auto"/>
          </w:tcPr>
          <w:p w:rsidR="006427E8" w:rsidRPr="00D937D7" w:rsidRDefault="00171AB1"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B05A86" w:rsidRPr="003511FF" w:rsidTr="00D937D7">
        <w:trPr>
          <w:trHeight w:val="15"/>
        </w:trPr>
        <w:tc>
          <w:tcPr>
            <w:tcW w:w="578" w:type="dxa"/>
            <w:shd w:val="clear" w:color="auto" w:fill="auto"/>
            <w:hideMark/>
          </w:tcPr>
          <w:p w:rsidR="00B05A86" w:rsidRPr="00D937D7" w:rsidRDefault="00B05A86" w:rsidP="00B05A86">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5</w:t>
            </w:r>
          </w:p>
        </w:tc>
        <w:tc>
          <w:tcPr>
            <w:tcW w:w="4622" w:type="dxa"/>
            <w:tcBorders>
              <w:top w:val="outset" w:sz="6" w:space="0" w:color="000000"/>
              <w:left w:val="outset" w:sz="6" w:space="0" w:color="000000"/>
              <w:bottom w:val="outset" w:sz="6" w:space="0" w:color="000000"/>
              <w:right w:val="outset" w:sz="6" w:space="0" w:color="000000"/>
            </w:tcBorders>
            <w:shd w:val="clear" w:color="auto" w:fill="auto"/>
            <w:hideMark/>
          </w:tcPr>
          <w:p w:rsidR="00B05A86" w:rsidRPr="00D937D7" w:rsidRDefault="00B05A86" w:rsidP="00B05A86">
            <w:pPr>
              <w:pStyle w:val="1"/>
              <w:spacing w:before="0" w:after="0"/>
              <w:rPr>
                <w:sz w:val="26"/>
                <w:szCs w:val="26"/>
              </w:rPr>
            </w:pPr>
            <w:r w:rsidRPr="00D937D7">
              <w:rPr>
                <w:sz w:val="26"/>
                <w:szCs w:val="26"/>
                <w:lang w:val="uk-UA"/>
              </w:rPr>
              <w:t xml:space="preserve">Інші процедури </w:t>
            </w:r>
            <w:r w:rsidRPr="00D937D7">
              <w:rPr>
                <w:i/>
                <w:sz w:val="26"/>
                <w:szCs w:val="26"/>
                <w:lang w:val="uk-UA"/>
              </w:rPr>
              <w:t>(уточнити)</w:t>
            </w:r>
            <w:r w:rsidRPr="00D937D7">
              <w:rPr>
                <w:sz w:val="26"/>
                <w:szCs w:val="26"/>
                <w:lang w:val="uk-UA"/>
              </w:rPr>
              <w:t>, гривень</w:t>
            </w:r>
          </w:p>
        </w:tc>
        <w:tc>
          <w:tcPr>
            <w:tcW w:w="2110" w:type="dxa"/>
            <w:shd w:val="clear" w:color="auto" w:fill="auto"/>
          </w:tcPr>
          <w:p w:rsidR="00B05A86" w:rsidRPr="00D937D7" w:rsidRDefault="00B05A86" w:rsidP="00B05A86">
            <w:pPr>
              <w:jc w:val="center"/>
              <w:rPr>
                <w:rFonts w:ascii="Times New Roman" w:hAnsi="Times New Roman" w:cs="Times New Roman"/>
                <w:sz w:val="26"/>
                <w:szCs w:val="26"/>
              </w:rPr>
            </w:pPr>
          </w:p>
          <w:p w:rsidR="00ED0161" w:rsidRPr="00D937D7" w:rsidRDefault="00171AB1" w:rsidP="00B05A86">
            <w:pPr>
              <w:jc w:val="center"/>
              <w:rPr>
                <w:rFonts w:ascii="Times New Roman" w:hAnsi="Times New Roman" w:cs="Times New Roman"/>
                <w:sz w:val="26"/>
                <w:szCs w:val="26"/>
              </w:rPr>
            </w:pPr>
            <w:r w:rsidRPr="00D937D7">
              <w:rPr>
                <w:rFonts w:ascii="Times New Roman" w:hAnsi="Times New Roman" w:cs="Times New Roman"/>
                <w:sz w:val="26"/>
                <w:szCs w:val="26"/>
              </w:rPr>
              <w:t>-</w:t>
            </w:r>
          </w:p>
        </w:tc>
        <w:tc>
          <w:tcPr>
            <w:tcW w:w="1133" w:type="dxa"/>
            <w:shd w:val="clear" w:color="auto" w:fill="auto"/>
          </w:tcPr>
          <w:p w:rsidR="00B05A86" w:rsidRPr="00D937D7" w:rsidRDefault="00171AB1" w:rsidP="00B05A86">
            <w:pPr>
              <w:jc w:val="center"/>
              <w:rPr>
                <w:rFonts w:ascii="Times New Roman" w:hAnsi="Times New Roman" w:cs="Times New Roman"/>
                <w:sz w:val="26"/>
                <w:szCs w:val="26"/>
              </w:rPr>
            </w:pPr>
            <w:r w:rsidRPr="00D937D7">
              <w:rPr>
                <w:rFonts w:ascii="Times New Roman" w:hAnsi="Times New Roman" w:cs="Times New Roman"/>
                <w:sz w:val="26"/>
                <w:szCs w:val="26"/>
              </w:rPr>
              <w:t>-</w:t>
            </w:r>
          </w:p>
        </w:tc>
        <w:tc>
          <w:tcPr>
            <w:tcW w:w="1050" w:type="dxa"/>
            <w:shd w:val="clear" w:color="auto" w:fill="auto"/>
          </w:tcPr>
          <w:p w:rsidR="00B05A86" w:rsidRPr="00D937D7" w:rsidRDefault="00171AB1" w:rsidP="00B05A86">
            <w:pPr>
              <w:jc w:val="center"/>
              <w:rPr>
                <w:rFonts w:ascii="Times New Roman" w:hAnsi="Times New Roman" w:cs="Times New Roman"/>
                <w:sz w:val="26"/>
                <w:szCs w:val="26"/>
              </w:rPr>
            </w:pPr>
            <w:r w:rsidRPr="00D937D7">
              <w:rPr>
                <w:rFonts w:ascii="Times New Roman" w:hAnsi="Times New Roman" w:cs="Times New Roman"/>
                <w:sz w:val="26"/>
                <w:szCs w:val="26"/>
              </w:rPr>
              <w:t>-</w:t>
            </w:r>
          </w:p>
        </w:tc>
      </w:tr>
      <w:tr w:rsidR="00B05A86" w:rsidRPr="003511FF" w:rsidTr="00D937D7">
        <w:trPr>
          <w:trHeight w:val="15"/>
        </w:trPr>
        <w:tc>
          <w:tcPr>
            <w:tcW w:w="578" w:type="dxa"/>
            <w:shd w:val="clear" w:color="auto" w:fill="auto"/>
            <w:hideMark/>
          </w:tcPr>
          <w:p w:rsidR="00B05A86" w:rsidRPr="00D937D7" w:rsidRDefault="00B05A86" w:rsidP="00B05A86">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6</w:t>
            </w:r>
          </w:p>
        </w:tc>
        <w:tc>
          <w:tcPr>
            <w:tcW w:w="4622" w:type="dxa"/>
            <w:shd w:val="clear" w:color="auto" w:fill="auto"/>
            <w:hideMark/>
          </w:tcPr>
          <w:p w:rsidR="00B05A86" w:rsidRPr="00D937D7" w:rsidRDefault="00B05A86" w:rsidP="00B05A86">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Разом, гривень</w:t>
            </w:r>
          </w:p>
          <w:p w:rsidR="00B05A86" w:rsidRPr="00D937D7" w:rsidRDefault="00B05A86" w:rsidP="00B05A86">
            <w:pPr>
              <w:spacing w:after="0" w:line="240" w:lineRule="auto"/>
              <w:rPr>
                <w:rFonts w:ascii="Times New Roman" w:eastAsia="Times New Roman" w:hAnsi="Times New Roman" w:cs="Times New Roman"/>
                <w:sz w:val="26"/>
                <w:szCs w:val="26"/>
                <w:lang w:val="en-US" w:eastAsia="ru-RU"/>
              </w:rPr>
            </w:pPr>
            <w:r w:rsidRPr="00D937D7">
              <w:rPr>
                <w:rFonts w:ascii="Times New Roman" w:eastAsia="Times New Roman" w:hAnsi="Times New Roman" w:cs="Times New Roman"/>
                <w:i/>
                <w:iCs/>
                <w:sz w:val="26"/>
                <w:szCs w:val="26"/>
                <w:lang w:val="en-US" w:eastAsia="ru-RU"/>
              </w:rPr>
              <w:t xml:space="preserve"> </w:t>
            </w:r>
          </w:p>
        </w:tc>
        <w:tc>
          <w:tcPr>
            <w:tcW w:w="2110" w:type="dxa"/>
            <w:shd w:val="clear" w:color="auto" w:fill="auto"/>
            <w:vAlign w:val="center"/>
          </w:tcPr>
          <w:p w:rsidR="00B05A86" w:rsidRPr="00D937D7" w:rsidRDefault="00171AB1" w:rsidP="00B05A86">
            <w:pPr>
              <w:jc w:val="center"/>
              <w:rPr>
                <w:rFonts w:ascii="Times New Roman" w:hAnsi="Times New Roman" w:cs="Times New Roman"/>
                <w:sz w:val="26"/>
                <w:szCs w:val="26"/>
              </w:rPr>
            </w:pPr>
            <w:r w:rsidRPr="00D937D7">
              <w:rPr>
                <w:rFonts w:ascii="Times New Roman" w:hAnsi="Times New Roman" w:cs="Times New Roman"/>
                <w:sz w:val="26"/>
                <w:szCs w:val="26"/>
              </w:rPr>
              <w:t>-</w:t>
            </w:r>
          </w:p>
        </w:tc>
        <w:tc>
          <w:tcPr>
            <w:tcW w:w="1133" w:type="dxa"/>
            <w:shd w:val="clear" w:color="auto" w:fill="auto"/>
            <w:vAlign w:val="center"/>
          </w:tcPr>
          <w:p w:rsidR="00B05A86" w:rsidRPr="00D937D7" w:rsidRDefault="00171AB1" w:rsidP="00B05A86">
            <w:pPr>
              <w:pStyle w:val="rvps12"/>
              <w:spacing w:before="0" w:after="0" w:line="15" w:lineRule="atLeast"/>
              <w:jc w:val="center"/>
              <w:textAlignment w:val="baseline"/>
              <w:rPr>
                <w:sz w:val="26"/>
                <w:szCs w:val="26"/>
                <w:lang w:val="uk-UA"/>
              </w:rPr>
            </w:pPr>
            <w:r w:rsidRPr="00D937D7">
              <w:rPr>
                <w:sz w:val="26"/>
                <w:szCs w:val="26"/>
                <w:lang w:val="uk-UA"/>
              </w:rPr>
              <w:t>-</w:t>
            </w:r>
          </w:p>
        </w:tc>
        <w:tc>
          <w:tcPr>
            <w:tcW w:w="1050" w:type="dxa"/>
            <w:shd w:val="clear" w:color="auto" w:fill="auto"/>
            <w:vAlign w:val="center"/>
          </w:tcPr>
          <w:p w:rsidR="00B05A86" w:rsidRPr="00D937D7" w:rsidRDefault="00171AB1" w:rsidP="00B05A86">
            <w:pPr>
              <w:jc w:val="center"/>
              <w:rPr>
                <w:rFonts w:ascii="Times New Roman" w:hAnsi="Times New Roman" w:cs="Times New Roman"/>
                <w:sz w:val="26"/>
                <w:szCs w:val="26"/>
              </w:rPr>
            </w:pPr>
            <w:r w:rsidRPr="00D937D7">
              <w:rPr>
                <w:rFonts w:ascii="Times New Roman" w:hAnsi="Times New Roman" w:cs="Times New Roman"/>
                <w:sz w:val="26"/>
                <w:szCs w:val="26"/>
              </w:rPr>
              <w:t>-</w:t>
            </w:r>
          </w:p>
        </w:tc>
      </w:tr>
      <w:tr w:rsidR="006427E8" w:rsidRPr="003511FF" w:rsidTr="00D937D7">
        <w:trPr>
          <w:trHeight w:val="15"/>
        </w:trPr>
        <w:tc>
          <w:tcPr>
            <w:tcW w:w="578"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7</w:t>
            </w:r>
          </w:p>
        </w:tc>
        <w:tc>
          <w:tcPr>
            <w:tcW w:w="4622"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Кількість суб’єктів господарювання, що повинні виконати вимоги регулювання, одиниць</w:t>
            </w:r>
          </w:p>
        </w:tc>
        <w:tc>
          <w:tcPr>
            <w:tcW w:w="4293" w:type="dxa"/>
            <w:gridSpan w:val="3"/>
            <w:shd w:val="clear" w:color="auto" w:fill="auto"/>
            <w:vAlign w:val="center"/>
            <w:hideMark/>
          </w:tcPr>
          <w:p w:rsidR="006427E8" w:rsidRPr="00D937D7" w:rsidRDefault="00ED0161" w:rsidP="00D937D7">
            <w:pPr>
              <w:spacing w:after="0" w:line="240" w:lineRule="auto"/>
              <w:jc w:val="center"/>
              <w:rPr>
                <w:rFonts w:ascii="Times New Roman" w:eastAsia="Times New Roman" w:hAnsi="Times New Roman" w:cs="Times New Roman"/>
                <w:color w:val="FF0000"/>
                <w:sz w:val="26"/>
                <w:szCs w:val="26"/>
                <w:lang w:eastAsia="ru-RU"/>
              </w:rPr>
            </w:pPr>
            <w:r w:rsidRPr="00D937D7">
              <w:rPr>
                <w:rFonts w:ascii="Times New Roman" w:eastAsia="Times New Roman" w:hAnsi="Times New Roman" w:cs="Times New Roman"/>
                <w:sz w:val="26"/>
                <w:szCs w:val="26"/>
                <w:lang w:eastAsia="ru-RU"/>
              </w:rPr>
              <w:t>1</w:t>
            </w:r>
          </w:p>
        </w:tc>
      </w:tr>
      <w:tr w:rsidR="006427E8" w:rsidRPr="003511FF" w:rsidTr="00D937D7">
        <w:trPr>
          <w:trHeight w:val="15"/>
        </w:trPr>
        <w:tc>
          <w:tcPr>
            <w:tcW w:w="578"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8</w:t>
            </w:r>
          </w:p>
        </w:tc>
        <w:tc>
          <w:tcPr>
            <w:tcW w:w="4622"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Сумарно, гривень</w:t>
            </w:r>
          </w:p>
          <w:p w:rsidR="006427E8" w:rsidRPr="00D937D7" w:rsidRDefault="006427E8" w:rsidP="00D937D7">
            <w:pPr>
              <w:spacing w:after="0" w:line="240" w:lineRule="auto"/>
              <w:rPr>
                <w:rFonts w:ascii="Times New Roman" w:eastAsia="Times New Roman" w:hAnsi="Times New Roman" w:cs="Times New Roman"/>
                <w:b/>
                <w:sz w:val="26"/>
                <w:szCs w:val="26"/>
                <w:lang w:val="en-US" w:eastAsia="ru-RU"/>
              </w:rPr>
            </w:pPr>
            <w:r w:rsidRPr="00D937D7">
              <w:rPr>
                <w:rFonts w:ascii="Times New Roman" w:eastAsia="Times New Roman" w:hAnsi="Times New Roman" w:cs="Times New Roman"/>
                <w:b/>
                <w:i/>
                <w:iCs/>
                <w:sz w:val="26"/>
                <w:szCs w:val="26"/>
                <w:lang w:val="en-US" w:eastAsia="ru-RU"/>
              </w:rPr>
              <w:t xml:space="preserve"> </w:t>
            </w:r>
          </w:p>
        </w:tc>
        <w:tc>
          <w:tcPr>
            <w:tcW w:w="2110" w:type="dxa"/>
            <w:shd w:val="clear" w:color="auto" w:fill="auto"/>
          </w:tcPr>
          <w:p w:rsidR="006427E8" w:rsidRPr="00D937D7" w:rsidRDefault="00171AB1" w:rsidP="00D937D7">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0,00</w:t>
            </w:r>
          </w:p>
        </w:tc>
        <w:tc>
          <w:tcPr>
            <w:tcW w:w="1133" w:type="dxa"/>
            <w:shd w:val="clear" w:color="auto" w:fill="auto"/>
          </w:tcPr>
          <w:p w:rsidR="006427E8" w:rsidRPr="00D937D7" w:rsidRDefault="00171AB1" w:rsidP="00D937D7">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0,00</w:t>
            </w:r>
          </w:p>
        </w:tc>
        <w:tc>
          <w:tcPr>
            <w:tcW w:w="1050" w:type="dxa"/>
            <w:shd w:val="clear" w:color="auto" w:fill="auto"/>
          </w:tcPr>
          <w:p w:rsidR="006427E8" w:rsidRPr="00D937D7" w:rsidRDefault="00171AB1" w:rsidP="00D937D7">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0,00</w:t>
            </w:r>
          </w:p>
        </w:tc>
      </w:tr>
    </w:tbl>
    <w:p w:rsidR="006427E8" w:rsidRPr="003511FF" w:rsidRDefault="006427E8" w:rsidP="006427E8">
      <w:pPr>
        <w:shd w:val="clear" w:color="auto" w:fill="FFFFFF"/>
        <w:spacing w:after="0" w:line="240" w:lineRule="auto"/>
        <w:ind w:firstLine="448"/>
        <w:jc w:val="both"/>
        <w:rPr>
          <w:rFonts w:ascii="Times New Roman" w:eastAsia="Times New Roman" w:hAnsi="Times New Roman" w:cs="Times New Roman"/>
          <w:color w:val="FF0000"/>
          <w:sz w:val="28"/>
          <w:szCs w:val="28"/>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
        <w:gridCol w:w="4658"/>
        <w:gridCol w:w="1863"/>
        <w:gridCol w:w="1134"/>
        <w:gridCol w:w="142"/>
        <w:gridCol w:w="1114"/>
      </w:tblGrid>
      <w:tr w:rsidR="006427E8" w:rsidRPr="003511FF" w:rsidTr="00D937D7">
        <w:trPr>
          <w:trHeight w:val="15"/>
        </w:trPr>
        <w:tc>
          <w:tcPr>
            <w:tcW w:w="9493" w:type="dxa"/>
            <w:gridSpan w:val="6"/>
            <w:shd w:val="clear" w:color="auto" w:fill="auto"/>
            <w:hideMark/>
          </w:tcPr>
          <w:p w:rsidR="006427E8" w:rsidRPr="003511FF" w:rsidRDefault="006427E8" w:rsidP="00ED0161">
            <w:pPr>
              <w:spacing w:after="0" w:line="240" w:lineRule="auto"/>
              <w:jc w:val="both"/>
              <w:rPr>
                <w:rFonts w:ascii="Times New Roman" w:eastAsia="Times New Roman" w:hAnsi="Times New Roman" w:cs="Times New Roman"/>
                <w:b/>
                <w:sz w:val="28"/>
                <w:szCs w:val="28"/>
                <w:lang w:eastAsia="ru-RU"/>
              </w:rPr>
            </w:pPr>
            <w:bookmarkStart w:id="7" w:name="n139"/>
            <w:bookmarkEnd w:id="7"/>
            <w:r w:rsidRPr="003511FF">
              <w:rPr>
                <w:rFonts w:ascii="Times New Roman" w:eastAsia="Times New Roman" w:hAnsi="Times New Roman" w:cs="Times New Roman"/>
                <w:b/>
                <w:sz w:val="28"/>
                <w:szCs w:val="28"/>
                <w:lang w:eastAsia="ru-RU"/>
              </w:rPr>
              <w:t>Оцінка вартості адміністративних процедур суб’єктів малого підприємництва щодо виконання регулювання та звітування</w:t>
            </w:r>
          </w:p>
        </w:tc>
      </w:tr>
      <w:tr w:rsidR="006427E8" w:rsidRPr="008D448D" w:rsidTr="00B732DD">
        <w:trPr>
          <w:trHeight w:val="531"/>
        </w:trPr>
        <w:tc>
          <w:tcPr>
            <w:tcW w:w="58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color w:val="FF0000"/>
                <w:sz w:val="26"/>
                <w:szCs w:val="26"/>
                <w:lang w:eastAsia="ru-RU"/>
              </w:rPr>
            </w:pPr>
            <w:r w:rsidRPr="00D937D7">
              <w:rPr>
                <w:rFonts w:ascii="Times New Roman" w:eastAsia="Times New Roman" w:hAnsi="Times New Roman" w:cs="Times New Roman"/>
                <w:sz w:val="26"/>
                <w:szCs w:val="26"/>
                <w:lang w:eastAsia="ru-RU"/>
              </w:rPr>
              <w:t>9</w:t>
            </w:r>
          </w:p>
        </w:tc>
        <w:tc>
          <w:tcPr>
            <w:tcW w:w="4658" w:type="dxa"/>
            <w:shd w:val="clear" w:color="auto" w:fill="auto"/>
            <w:hideMark/>
          </w:tcPr>
          <w:p w:rsidR="006427E8" w:rsidRPr="00D937D7" w:rsidRDefault="006427E8" w:rsidP="00D937D7">
            <w:pPr>
              <w:suppressAutoHyphens/>
              <w:spacing w:after="0" w:line="240" w:lineRule="auto"/>
              <w:rPr>
                <w:rFonts w:ascii="Times New Roman" w:eastAsia="Times New Roman" w:hAnsi="Times New Roman" w:cs="Times New Roman"/>
                <w:sz w:val="26"/>
                <w:szCs w:val="26"/>
                <w:lang w:eastAsia="zh-CN"/>
              </w:rPr>
            </w:pPr>
            <w:r w:rsidRPr="00D937D7">
              <w:rPr>
                <w:rFonts w:ascii="Times New Roman" w:eastAsia="Times New Roman" w:hAnsi="Times New Roman" w:cs="Times New Roman"/>
                <w:sz w:val="26"/>
                <w:szCs w:val="26"/>
                <w:lang w:eastAsia="zh-CN"/>
              </w:rPr>
              <w:t>Процедури отримання первинної інформації про вимоги регулювання, гривень</w:t>
            </w:r>
          </w:p>
          <w:p w:rsidR="006427E8" w:rsidRPr="00D937D7" w:rsidRDefault="006427E8" w:rsidP="00D937D7">
            <w:pPr>
              <w:spacing w:after="0" w:line="240" w:lineRule="auto"/>
              <w:textAlignment w:val="baseline"/>
              <w:rPr>
                <w:rFonts w:ascii="Times New Roman" w:hAnsi="Times New Roman" w:cs="Times New Roman"/>
                <w:i/>
                <w:sz w:val="26"/>
                <w:szCs w:val="26"/>
              </w:rPr>
            </w:pPr>
            <w:r w:rsidRPr="00D937D7">
              <w:rPr>
                <w:rFonts w:ascii="Times New Roman" w:hAnsi="Times New Roman" w:cs="Times New Roman"/>
                <w:i/>
                <w:sz w:val="26"/>
                <w:szCs w:val="26"/>
                <w:lang w:bidi="th-TH"/>
              </w:rPr>
              <w:t>1. Витрати на отримання інформації про регуляторний акт</w:t>
            </w:r>
            <w:r w:rsidR="006358FF" w:rsidRPr="00D937D7">
              <w:rPr>
                <w:rFonts w:ascii="Times New Roman" w:hAnsi="Times New Roman" w:cs="Times New Roman"/>
                <w:i/>
                <w:sz w:val="26"/>
                <w:szCs w:val="26"/>
                <w:lang w:bidi="th-TH"/>
              </w:rPr>
              <w:t xml:space="preserve"> (рішення виконавчого комітету міської ради)</w:t>
            </w:r>
            <w:r w:rsidRPr="00D937D7">
              <w:rPr>
                <w:rFonts w:ascii="Times New Roman" w:hAnsi="Times New Roman" w:cs="Times New Roman"/>
                <w:i/>
                <w:sz w:val="26"/>
                <w:szCs w:val="26"/>
                <w:lang w:bidi="th-TH"/>
              </w:rPr>
              <w:t>:</w:t>
            </w:r>
          </w:p>
          <w:p w:rsidR="003F75DF" w:rsidRPr="00D937D7" w:rsidRDefault="003F75DF" w:rsidP="00B732DD">
            <w:pPr>
              <w:spacing w:after="0" w:line="240" w:lineRule="auto"/>
              <w:textAlignment w:val="baseline"/>
              <w:rPr>
                <w:rFonts w:ascii="Times New Roman" w:hAnsi="Times New Roman" w:cs="Times New Roman"/>
                <w:sz w:val="26"/>
                <w:szCs w:val="26"/>
                <w:lang w:bidi="th-TH"/>
              </w:rPr>
            </w:pPr>
            <w:proofErr w:type="spellStart"/>
            <w:r w:rsidRPr="00D937D7">
              <w:rPr>
                <w:rFonts w:ascii="Times New Roman" w:hAnsi="Times New Roman" w:cs="Times New Roman"/>
                <w:sz w:val="26"/>
                <w:szCs w:val="26"/>
                <w:lang w:bidi="th-TH"/>
              </w:rPr>
              <w:t>Оціночно</w:t>
            </w:r>
            <w:proofErr w:type="spellEnd"/>
            <w:r w:rsidRPr="00D937D7">
              <w:rPr>
                <w:rFonts w:ascii="Times New Roman" w:hAnsi="Times New Roman" w:cs="Times New Roman"/>
                <w:sz w:val="26"/>
                <w:szCs w:val="26"/>
                <w:lang w:bidi="th-TH"/>
              </w:rPr>
              <w:t>:</w:t>
            </w:r>
          </w:p>
          <w:p w:rsidR="006427E8" w:rsidRPr="00D937D7" w:rsidRDefault="003E6347" w:rsidP="00B732DD">
            <w:pPr>
              <w:spacing w:after="0" w:line="240" w:lineRule="auto"/>
              <w:textAlignment w:val="baseline"/>
              <w:rPr>
                <w:rFonts w:ascii="Times New Roman" w:hAnsi="Times New Roman" w:cs="Times New Roman"/>
                <w:sz w:val="26"/>
                <w:szCs w:val="26"/>
              </w:rPr>
            </w:pPr>
            <w:r w:rsidRPr="00D937D7">
              <w:rPr>
                <w:rFonts w:ascii="Times New Roman" w:hAnsi="Times New Roman" w:cs="Times New Roman"/>
                <w:sz w:val="26"/>
                <w:szCs w:val="26"/>
                <w:lang w:bidi="th-TH"/>
              </w:rPr>
              <w:t>0,25</w:t>
            </w:r>
            <w:r w:rsidR="006427E8" w:rsidRPr="00D937D7">
              <w:rPr>
                <w:rFonts w:ascii="Times New Roman" w:hAnsi="Times New Roman" w:cs="Times New Roman"/>
                <w:sz w:val="26"/>
                <w:szCs w:val="26"/>
                <w:lang w:bidi="th-TH"/>
              </w:rPr>
              <w:t xml:space="preserve">год. *36,11 грн. = </w:t>
            </w:r>
            <w:r w:rsidRPr="00D937D7">
              <w:rPr>
                <w:rFonts w:ascii="Times New Roman" w:hAnsi="Times New Roman" w:cs="Times New Roman"/>
                <w:sz w:val="26"/>
                <w:szCs w:val="26"/>
                <w:lang w:bidi="th-TH"/>
              </w:rPr>
              <w:t>9,0275</w:t>
            </w:r>
            <w:r w:rsidR="006427E8" w:rsidRPr="00D937D7">
              <w:rPr>
                <w:rFonts w:ascii="Times New Roman" w:hAnsi="Times New Roman" w:cs="Times New Roman"/>
                <w:sz w:val="26"/>
                <w:szCs w:val="26"/>
                <w:lang w:bidi="th-TH"/>
              </w:rPr>
              <w:t xml:space="preserve"> грн.</w:t>
            </w:r>
          </w:p>
        </w:tc>
        <w:tc>
          <w:tcPr>
            <w:tcW w:w="1863" w:type="dxa"/>
            <w:shd w:val="clear" w:color="auto" w:fill="auto"/>
            <w:hideMark/>
          </w:tcPr>
          <w:p w:rsidR="006427E8" w:rsidRPr="00D937D7" w:rsidRDefault="00B732DD" w:rsidP="00D937D7">
            <w:pPr>
              <w:spacing w:after="0" w:line="240" w:lineRule="auto"/>
              <w:jc w:val="center"/>
              <w:rPr>
                <w:rFonts w:ascii="Times New Roman" w:eastAsia="Times New Roman" w:hAnsi="Times New Roman" w:cs="Times New Roman"/>
                <w:sz w:val="26"/>
                <w:szCs w:val="26"/>
                <w:lang w:val="en-US" w:eastAsia="ru-RU"/>
              </w:rPr>
            </w:pPr>
            <w:r w:rsidRPr="00D937D7">
              <w:rPr>
                <w:rFonts w:ascii="Times New Roman" w:eastAsia="Times New Roman" w:hAnsi="Times New Roman" w:cs="Times New Roman"/>
                <w:sz w:val="26"/>
                <w:szCs w:val="26"/>
                <w:lang w:eastAsia="ru-RU"/>
              </w:rPr>
              <w:t>9,0275</w:t>
            </w:r>
          </w:p>
        </w:tc>
        <w:tc>
          <w:tcPr>
            <w:tcW w:w="1276" w:type="dxa"/>
            <w:gridSpan w:val="2"/>
            <w:shd w:val="clear" w:color="auto" w:fill="auto"/>
            <w:hideMark/>
          </w:tcPr>
          <w:p w:rsidR="006427E8" w:rsidRPr="00D937D7" w:rsidRDefault="00B732DD" w:rsidP="00D937D7">
            <w:pPr>
              <w:spacing w:after="0" w:line="240" w:lineRule="auto"/>
              <w:jc w:val="center"/>
              <w:rPr>
                <w:rFonts w:ascii="Times New Roman" w:eastAsia="Times New Roman" w:hAnsi="Times New Roman" w:cs="Times New Roman"/>
                <w:sz w:val="26"/>
                <w:szCs w:val="26"/>
                <w:lang w:val="en-US" w:eastAsia="ru-RU"/>
              </w:rPr>
            </w:pPr>
            <w:r w:rsidRPr="00D937D7">
              <w:rPr>
                <w:rFonts w:ascii="Times New Roman" w:eastAsia="Times New Roman" w:hAnsi="Times New Roman" w:cs="Times New Roman"/>
                <w:sz w:val="26"/>
                <w:szCs w:val="26"/>
                <w:lang w:eastAsia="ru-RU"/>
              </w:rPr>
              <w:t>9,0275</w:t>
            </w:r>
          </w:p>
        </w:tc>
        <w:tc>
          <w:tcPr>
            <w:tcW w:w="1114" w:type="dxa"/>
            <w:shd w:val="clear" w:color="auto" w:fill="auto"/>
            <w:hideMark/>
          </w:tcPr>
          <w:p w:rsidR="006427E8" w:rsidRPr="00D937D7" w:rsidRDefault="00B732DD"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45,1375</w:t>
            </w:r>
          </w:p>
        </w:tc>
      </w:tr>
      <w:tr w:rsidR="006427E8" w:rsidRPr="008D448D" w:rsidTr="00D937D7">
        <w:trPr>
          <w:trHeight w:val="15"/>
        </w:trPr>
        <w:tc>
          <w:tcPr>
            <w:tcW w:w="58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10</w:t>
            </w:r>
          </w:p>
        </w:tc>
        <w:tc>
          <w:tcPr>
            <w:tcW w:w="4658"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 xml:space="preserve">Процедури організації виконання вимог </w:t>
            </w:r>
          </w:p>
          <w:p w:rsidR="006427E8" w:rsidRPr="00D937D7" w:rsidRDefault="003F75DF"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р</w:t>
            </w:r>
            <w:r w:rsidR="006427E8" w:rsidRPr="00D937D7">
              <w:rPr>
                <w:rFonts w:ascii="Times New Roman" w:eastAsia="Times New Roman" w:hAnsi="Times New Roman" w:cs="Times New Roman"/>
                <w:sz w:val="26"/>
                <w:szCs w:val="26"/>
                <w:lang w:eastAsia="ru-RU"/>
              </w:rPr>
              <w:t>егулювання</w:t>
            </w:r>
          </w:p>
          <w:p w:rsidR="003F75DF" w:rsidRPr="00D937D7" w:rsidRDefault="003F75DF" w:rsidP="00D937D7">
            <w:pPr>
              <w:spacing w:after="0" w:line="240" w:lineRule="auto"/>
              <w:rPr>
                <w:rFonts w:ascii="Times New Roman" w:eastAsia="Times New Roman" w:hAnsi="Times New Roman" w:cs="Times New Roman"/>
                <w:i/>
                <w:sz w:val="26"/>
                <w:szCs w:val="26"/>
                <w:lang w:eastAsia="ru-RU"/>
              </w:rPr>
            </w:pPr>
            <w:r w:rsidRPr="00D937D7">
              <w:rPr>
                <w:rFonts w:ascii="Times New Roman" w:eastAsia="Times New Roman" w:hAnsi="Times New Roman" w:cs="Times New Roman"/>
                <w:i/>
                <w:sz w:val="26"/>
                <w:szCs w:val="26"/>
                <w:lang w:eastAsia="ru-RU"/>
              </w:rPr>
              <w:t xml:space="preserve">Витрати часу на розроблення та впровадження внутрішніх для суб’єкта </w:t>
            </w:r>
            <w:r w:rsidRPr="00D937D7">
              <w:rPr>
                <w:rFonts w:ascii="Times New Roman" w:eastAsia="Times New Roman" w:hAnsi="Times New Roman" w:cs="Times New Roman"/>
                <w:i/>
                <w:sz w:val="26"/>
                <w:szCs w:val="26"/>
                <w:lang w:eastAsia="ru-RU"/>
              </w:rPr>
              <w:lastRenderedPageBreak/>
              <w:t>малого підприємництва процедур на впровадження вимог регулювання</w:t>
            </w:r>
          </w:p>
          <w:p w:rsidR="003F75DF" w:rsidRPr="00D937D7" w:rsidRDefault="003F75DF" w:rsidP="003F75DF">
            <w:pPr>
              <w:spacing w:after="0" w:line="240" w:lineRule="auto"/>
              <w:textAlignment w:val="baseline"/>
              <w:rPr>
                <w:rFonts w:ascii="Times New Roman" w:hAnsi="Times New Roman" w:cs="Times New Roman"/>
                <w:sz w:val="26"/>
                <w:szCs w:val="26"/>
                <w:lang w:bidi="th-TH"/>
              </w:rPr>
            </w:pPr>
            <w:proofErr w:type="spellStart"/>
            <w:r w:rsidRPr="00D937D7">
              <w:rPr>
                <w:rFonts w:ascii="Times New Roman" w:hAnsi="Times New Roman" w:cs="Times New Roman"/>
                <w:sz w:val="26"/>
                <w:szCs w:val="26"/>
                <w:lang w:bidi="th-TH"/>
              </w:rPr>
              <w:t>Оціночно</w:t>
            </w:r>
            <w:proofErr w:type="spellEnd"/>
            <w:r w:rsidRPr="00D937D7">
              <w:rPr>
                <w:rFonts w:ascii="Times New Roman" w:hAnsi="Times New Roman" w:cs="Times New Roman"/>
                <w:sz w:val="26"/>
                <w:szCs w:val="26"/>
                <w:lang w:bidi="th-TH"/>
              </w:rPr>
              <w:t>:</w:t>
            </w:r>
          </w:p>
          <w:p w:rsidR="003F75DF" w:rsidRPr="00D937D7" w:rsidRDefault="005363AF" w:rsidP="005363AF">
            <w:pPr>
              <w:spacing w:after="0" w:line="240" w:lineRule="auto"/>
              <w:rPr>
                <w:rFonts w:ascii="Times New Roman" w:eastAsia="Times New Roman" w:hAnsi="Times New Roman" w:cs="Times New Roman"/>
                <w:sz w:val="26"/>
                <w:szCs w:val="26"/>
                <w:lang w:eastAsia="ru-RU"/>
              </w:rPr>
            </w:pPr>
            <w:r w:rsidRPr="00D937D7">
              <w:rPr>
                <w:rFonts w:ascii="Times New Roman" w:hAnsi="Times New Roman" w:cs="Times New Roman"/>
                <w:sz w:val="26"/>
                <w:szCs w:val="26"/>
                <w:lang w:bidi="th-TH"/>
              </w:rPr>
              <w:t>1,0 год. *36,11 грн. = 36,11 грн.</w:t>
            </w:r>
          </w:p>
        </w:tc>
        <w:tc>
          <w:tcPr>
            <w:tcW w:w="1863" w:type="dxa"/>
            <w:shd w:val="clear" w:color="auto" w:fill="auto"/>
            <w:hideMark/>
          </w:tcPr>
          <w:p w:rsidR="006427E8" w:rsidRPr="00D937D7" w:rsidRDefault="00CB3AB2"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lastRenderedPageBreak/>
              <w:t>36,11</w:t>
            </w:r>
          </w:p>
        </w:tc>
        <w:tc>
          <w:tcPr>
            <w:tcW w:w="1276" w:type="dxa"/>
            <w:gridSpan w:val="2"/>
            <w:shd w:val="clear" w:color="auto" w:fill="auto"/>
            <w:hideMark/>
          </w:tcPr>
          <w:p w:rsidR="006427E8" w:rsidRPr="00D937D7" w:rsidRDefault="00CB3AB2"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36,11</w:t>
            </w:r>
          </w:p>
        </w:tc>
        <w:tc>
          <w:tcPr>
            <w:tcW w:w="1114" w:type="dxa"/>
            <w:shd w:val="clear" w:color="auto" w:fill="auto"/>
            <w:hideMark/>
          </w:tcPr>
          <w:p w:rsidR="006427E8" w:rsidRPr="00D937D7" w:rsidRDefault="00CB3AB2"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180,55</w:t>
            </w:r>
          </w:p>
        </w:tc>
      </w:tr>
      <w:tr w:rsidR="006427E8" w:rsidRPr="008D448D" w:rsidTr="00551E1D">
        <w:trPr>
          <w:trHeight w:val="15"/>
        </w:trPr>
        <w:tc>
          <w:tcPr>
            <w:tcW w:w="58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lastRenderedPageBreak/>
              <w:t>11</w:t>
            </w:r>
          </w:p>
        </w:tc>
        <w:tc>
          <w:tcPr>
            <w:tcW w:w="4658"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Процедури офіційного звітування</w:t>
            </w:r>
          </w:p>
          <w:p w:rsidR="006427E8" w:rsidRPr="00D937D7" w:rsidRDefault="006427E8" w:rsidP="00D937D7">
            <w:pPr>
              <w:spacing w:after="0" w:line="240" w:lineRule="auto"/>
              <w:rPr>
                <w:rFonts w:ascii="Times New Roman" w:eastAsia="Times New Roman" w:hAnsi="Times New Roman" w:cs="Times New Roman"/>
                <w:sz w:val="26"/>
                <w:szCs w:val="26"/>
                <w:lang w:eastAsia="ru-RU"/>
              </w:rPr>
            </w:pPr>
          </w:p>
        </w:tc>
        <w:tc>
          <w:tcPr>
            <w:tcW w:w="1863" w:type="dxa"/>
            <w:shd w:val="clear" w:color="auto" w:fill="auto"/>
          </w:tcPr>
          <w:p w:rsidR="006427E8" w:rsidRPr="00D937D7" w:rsidRDefault="00551E1D"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276" w:type="dxa"/>
            <w:gridSpan w:val="2"/>
            <w:shd w:val="clear" w:color="auto" w:fill="auto"/>
          </w:tcPr>
          <w:p w:rsidR="006427E8" w:rsidRPr="00D937D7" w:rsidRDefault="00551E1D"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14" w:type="dxa"/>
            <w:shd w:val="clear" w:color="auto" w:fill="auto"/>
          </w:tcPr>
          <w:p w:rsidR="006427E8" w:rsidRPr="00D937D7" w:rsidRDefault="00551E1D"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8D448D" w:rsidTr="00D937D7">
        <w:trPr>
          <w:trHeight w:val="15"/>
        </w:trPr>
        <w:tc>
          <w:tcPr>
            <w:tcW w:w="58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12</w:t>
            </w:r>
          </w:p>
        </w:tc>
        <w:tc>
          <w:tcPr>
            <w:tcW w:w="4658"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Процедури щодо забезпечення процесу перевірок</w:t>
            </w:r>
          </w:p>
          <w:p w:rsidR="006427E8" w:rsidRPr="00D937D7" w:rsidRDefault="006427E8" w:rsidP="00D937D7">
            <w:pPr>
              <w:spacing w:after="0" w:line="240" w:lineRule="auto"/>
              <w:rPr>
                <w:rFonts w:ascii="Times New Roman" w:eastAsia="Times New Roman" w:hAnsi="Times New Roman" w:cs="Times New Roman"/>
                <w:sz w:val="26"/>
                <w:szCs w:val="26"/>
                <w:lang w:eastAsia="ru-RU"/>
              </w:rPr>
            </w:pPr>
          </w:p>
        </w:tc>
        <w:tc>
          <w:tcPr>
            <w:tcW w:w="1863"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276" w:type="dxa"/>
            <w:gridSpan w:val="2"/>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1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8D448D" w:rsidTr="00D937D7">
        <w:trPr>
          <w:trHeight w:val="15"/>
        </w:trPr>
        <w:tc>
          <w:tcPr>
            <w:tcW w:w="58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13</w:t>
            </w:r>
          </w:p>
        </w:tc>
        <w:tc>
          <w:tcPr>
            <w:tcW w:w="4658"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 xml:space="preserve">Інші процедури, гривень </w:t>
            </w:r>
          </w:p>
          <w:p w:rsidR="006427E8" w:rsidRPr="00D937D7" w:rsidRDefault="006427E8" w:rsidP="00D937D7">
            <w:pPr>
              <w:spacing w:after="0" w:line="240" w:lineRule="auto"/>
              <w:rPr>
                <w:rFonts w:ascii="Times New Roman" w:eastAsia="Times New Roman" w:hAnsi="Times New Roman" w:cs="Times New Roman"/>
                <w:i/>
                <w:sz w:val="26"/>
                <w:szCs w:val="26"/>
                <w:lang w:eastAsia="ru-RU"/>
              </w:rPr>
            </w:pPr>
            <w:r w:rsidRPr="00D937D7">
              <w:rPr>
                <w:rFonts w:ascii="Times New Roman" w:eastAsia="Times New Roman" w:hAnsi="Times New Roman" w:cs="Times New Roman"/>
                <w:i/>
                <w:sz w:val="26"/>
                <w:szCs w:val="26"/>
                <w:lang w:eastAsia="ru-RU"/>
              </w:rPr>
              <w:t>Витрати на проїзд до робочого органу</w:t>
            </w:r>
          </w:p>
          <w:p w:rsidR="006427E8" w:rsidRPr="00D937D7" w:rsidRDefault="006427E8" w:rsidP="002F2EA1">
            <w:pPr>
              <w:spacing w:after="0" w:line="240" w:lineRule="auto"/>
              <w:rPr>
                <w:rFonts w:ascii="Times New Roman" w:eastAsia="Times New Roman" w:hAnsi="Times New Roman" w:cs="Times New Roman"/>
                <w:i/>
                <w:sz w:val="26"/>
                <w:szCs w:val="26"/>
                <w:lang w:eastAsia="ru-RU"/>
              </w:rPr>
            </w:pPr>
            <w:r w:rsidRPr="00D937D7">
              <w:rPr>
                <w:rFonts w:ascii="Times New Roman" w:eastAsia="Times New Roman" w:hAnsi="Times New Roman" w:cs="Times New Roman"/>
                <w:i/>
                <w:sz w:val="26"/>
                <w:szCs w:val="26"/>
                <w:lang w:eastAsia="ru-RU"/>
              </w:rPr>
              <w:t>(10 разів):6 грн.*</w:t>
            </w:r>
            <w:r w:rsidR="002F2EA1" w:rsidRPr="00D937D7">
              <w:rPr>
                <w:rFonts w:ascii="Times New Roman" w:eastAsia="Times New Roman" w:hAnsi="Times New Roman" w:cs="Times New Roman"/>
                <w:i/>
                <w:sz w:val="26"/>
                <w:szCs w:val="26"/>
                <w:lang w:eastAsia="ru-RU"/>
              </w:rPr>
              <w:t>1</w:t>
            </w:r>
            <w:r w:rsidR="000359BE">
              <w:rPr>
                <w:rFonts w:ascii="Times New Roman" w:eastAsia="Times New Roman" w:hAnsi="Times New Roman" w:cs="Times New Roman"/>
                <w:i/>
                <w:sz w:val="26"/>
                <w:szCs w:val="26"/>
                <w:lang w:eastAsia="ru-RU"/>
              </w:rPr>
              <w:t>0=60 грн.</w:t>
            </w:r>
            <w:bookmarkStart w:id="8" w:name="_GoBack"/>
            <w:bookmarkEnd w:id="8"/>
          </w:p>
        </w:tc>
        <w:tc>
          <w:tcPr>
            <w:tcW w:w="1863" w:type="dxa"/>
            <w:shd w:val="clear" w:color="auto" w:fill="auto"/>
            <w:hideMark/>
          </w:tcPr>
          <w:p w:rsidR="006427E8" w:rsidRPr="00D937D7" w:rsidRDefault="002F2EA1"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60</w:t>
            </w:r>
            <w:r w:rsidR="006427E8" w:rsidRPr="00D937D7">
              <w:rPr>
                <w:rFonts w:ascii="Times New Roman" w:eastAsia="Times New Roman" w:hAnsi="Times New Roman" w:cs="Times New Roman"/>
                <w:sz w:val="26"/>
                <w:szCs w:val="26"/>
                <w:lang w:eastAsia="ru-RU"/>
              </w:rPr>
              <w:t>,00</w:t>
            </w:r>
          </w:p>
        </w:tc>
        <w:tc>
          <w:tcPr>
            <w:tcW w:w="1276" w:type="dxa"/>
            <w:gridSpan w:val="2"/>
            <w:shd w:val="clear" w:color="auto" w:fill="auto"/>
            <w:hideMark/>
          </w:tcPr>
          <w:p w:rsidR="006427E8" w:rsidRPr="00D937D7" w:rsidRDefault="002F2EA1"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60,00</w:t>
            </w:r>
          </w:p>
        </w:tc>
        <w:tc>
          <w:tcPr>
            <w:tcW w:w="1114" w:type="dxa"/>
            <w:shd w:val="clear" w:color="auto" w:fill="auto"/>
            <w:hideMark/>
          </w:tcPr>
          <w:p w:rsidR="006427E8" w:rsidRPr="00D937D7" w:rsidRDefault="002F2EA1"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3</w:t>
            </w:r>
            <w:r w:rsidR="006427E8" w:rsidRPr="00D937D7">
              <w:rPr>
                <w:rFonts w:ascii="Times New Roman" w:eastAsia="Times New Roman" w:hAnsi="Times New Roman" w:cs="Times New Roman"/>
                <w:sz w:val="26"/>
                <w:szCs w:val="26"/>
                <w:lang w:eastAsia="ru-RU"/>
              </w:rPr>
              <w:t>00,00</w:t>
            </w:r>
          </w:p>
        </w:tc>
      </w:tr>
      <w:tr w:rsidR="006427E8" w:rsidRPr="008D448D" w:rsidTr="002F2EA1">
        <w:trPr>
          <w:trHeight w:val="15"/>
        </w:trPr>
        <w:tc>
          <w:tcPr>
            <w:tcW w:w="58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14</w:t>
            </w:r>
          </w:p>
        </w:tc>
        <w:tc>
          <w:tcPr>
            <w:tcW w:w="4658"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Разом, гривень</w:t>
            </w:r>
          </w:p>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i/>
                <w:iCs/>
                <w:sz w:val="26"/>
                <w:szCs w:val="26"/>
                <w:lang w:eastAsia="ru-RU"/>
              </w:rPr>
              <w:t>Формула:</w:t>
            </w:r>
          </w:p>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i/>
                <w:iCs/>
                <w:sz w:val="26"/>
                <w:szCs w:val="26"/>
                <w:lang w:eastAsia="ru-RU"/>
              </w:rPr>
              <w:t>(сума рядків 9 + 10 + 11 + 12 + 13)</w:t>
            </w:r>
          </w:p>
        </w:tc>
        <w:tc>
          <w:tcPr>
            <w:tcW w:w="1863" w:type="dxa"/>
            <w:shd w:val="clear" w:color="auto" w:fill="auto"/>
          </w:tcPr>
          <w:p w:rsidR="006427E8" w:rsidRPr="00D937D7" w:rsidRDefault="002F2EA1"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105,1375</w:t>
            </w:r>
          </w:p>
        </w:tc>
        <w:tc>
          <w:tcPr>
            <w:tcW w:w="1276" w:type="dxa"/>
            <w:gridSpan w:val="2"/>
            <w:shd w:val="clear" w:color="auto" w:fill="auto"/>
          </w:tcPr>
          <w:p w:rsidR="006427E8" w:rsidRPr="00D937D7" w:rsidRDefault="002F2EA1"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105,1375</w:t>
            </w:r>
          </w:p>
        </w:tc>
        <w:tc>
          <w:tcPr>
            <w:tcW w:w="1114" w:type="dxa"/>
            <w:shd w:val="clear" w:color="auto" w:fill="auto"/>
          </w:tcPr>
          <w:p w:rsidR="006427E8" w:rsidRPr="00D937D7" w:rsidRDefault="002F2EA1"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525,6875</w:t>
            </w:r>
          </w:p>
        </w:tc>
      </w:tr>
      <w:tr w:rsidR="006427E8" w:rsidRPr="008D448D" w:rsidTr="00D937D7">
        <w:trPr>
          <w:trHeight w:val="15"/>
        </w:trPr>
        <w:tc>
          <w:tcPr>
            <w:tcW w:w="58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15</w:t>
            </w:r>
          </w:p>
        </w:tc>
        <w:tc>
          <w:tcPr>
            <w:tcW w:w="4658"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i/>
                <w:sz w:val="26"/>
                <w:szCs w:val="26"/>
                <w:lang w:eastAsia="ru-RU"/>
              </w:rPr>
            </w:pPr>
            <w:r w:rsidRPr="00D937D7">
              <w:rPr>
                <w:rFonts w:ascii="Times New Roman" w:eastAsia="Times New Roman" w:hAnsi="Times New Roman" w:cs="Times New Roman"/>
                <w:i/>
                <w:sz w:val="26"/>
                <w:szCs w:val="26"/>
                <w:lang w:eastAsia="ru-RU"/>
              </w:rPr>
              <w:t>Кількість суб’єктів малого підприємництва, що повинні виконати вимоги регулювання, одиниць</w:t>
            </w:r>
          </w:p>
        </w:tc>
        <w:tc>
          <w:tcPr>
            <w:tcW w:w="4253" w:type="dxa"/>
            <w:gridSpan w:val="4"/>
            <w:shd w:val="clear" w:color="auto" w:fill="auto"/>
            <w:vAlign w:val="center"/>
            <w:hideMark/>
          </w:tcPr>
          <w:p w:rsidR="006427E8" w:rsidRPr="00D937D7" w:rsidRDefault="00757472" w:rsidP="00D937D7">
            <w:pPr>
              <w:spacing w:after="0" w:line="240" w:lineRule="auto"/>
              <w:jc w:val="center"/>
              <w:rPr>
                <w:rFonts w:ascii="Times New Roman" w:eastAsia="Times New Roman" w:hAnsi="Times New Roman" w:cs="Times New Roman"/>
                <w:color w:val="FF0000"/>
                <w:sz w:val="26"/>
                <w:szCs w:val="26"/>
                <w:lang w:eastAsia="ru-RU"/>
              </w:rPr>
            </w:pPr>
            <w:r w:rsidRPr="00D937D7">
              <w:rPr>
                <w:rFonts w:ascii="Times New Roman" w:eastAsia="Times New Roman" w:hAnsi="Times New Roman" w:cs="Times New Roman"/>
                <w:sz w:val="26"/>
                <w:szCs w:val="26"/>
                <w:lang w:eastAsia="ru-RU"/>
              </w:rPr>
              <w:t>1</w:t>
            </w:r>
          </w:p>
        </w:tc>
      </w:tr>
      <w:tr w:rsidR="002F2EA1" w:rsidRPr="008D448D" w:rsidTr="002F2EA1">
        <w:trPr>
          <w:trHeight w:val="15"/>
        </w:trPr>
        <w:tc>
          <w:tcPr>
            <w:tcW w:w="582" w:type="dxa"/>
            <w:shd w:val="clear" w:color="auto" w:fill="auto"/>
            <w:hideMark/>
          </w:tcPr>
          <w:p w:rsidR="002F2EA1" w:rsidRPr="00D937D7" w:rsidRDefault="002F2EA1" w:rsidP="002F2EA1">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16</w:t>
            </w:r>
          </w:p>
        </w:tc>
        <w:tc>
          <w:tcPr>
            <w:tcW w:w="4658" w:type="dxa"/>
            <w:shd w:val="clear" w:color="auto" w:fill="auto"/>
            <w:hideMark/>
          </w:tcPr>
          <w:p w:rsidR="002F2EA1" w:rsidRPr="00D937D7" w:rsidRDefault="002F2EA1" w:rsidP="002F2EA1">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Сумарно, гривень</w:t>
            </w:r>
          </w:p>
          <w:p w:rsidR="002F2EA1" w:rsidRPr="00D937D7" w:rsidRDefault="002F2EA1" w:rsidP="002F2EA1">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i/>
                <w:iCs/>
                <w:sz w:val="26"/>
                <w:szCs w:val="26"/>
                <w:lang w:eastAsia="ru-RU"/>
              </w:rPr>
              <w:t>Формула:</w:t>
            </w:r>
          </w:p>
          <w:p w:rsidR="002F2EA1" w:rsidRPr="00D937D7" w:rsidRDefault="002F2EA1" w:rsidP="002F2EA1">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i/>
                <w:iCs/>
                <w:sz w:val="26"/>
                <w:szCs w:val="26"/>
                <w:lang w:eastAsia="ru-RU"/>
              </w:rPr>
              <w:t>відповідний стовпчик “разом” Х кількість суб’єктів малого підприємництва, що повинні виконати вимоги регулювання (рядок 14 Х рядок 15)</w:t>
            </w:r>
          </w:p>
        </w:tc>
        <w:tc>
          <w:tcPr>
            <w:tcW w:w="1863" w:type="dxa"/>
            <w:shd w:val="clear" w:color="auto" w:fill="auto"/>
          </w:tcPr>
          <w:p w:rsidR="002F2EA1" w:rsidRPr="00D937D7" w:rsidRDefault="002F2EA1" w:rsidP="002F2EA1">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105,1375</w:t>
            </w:r>
          </w:p>
        </w:tc>
        <w:tc>
          <w:tcPr>
            <w:tcW w:w="1134" w:type="dxa"/>
            <w:shd w:val="clear" w:color="auto" w:fill="auto"/>
          </w:tcPr>
          <w:p w:rsidR="002F2EA1" w:rsidRPr="00D937D7" w:rsidRDefault="002F2EA1" w:rsidP="002F2EA1">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105,1375</w:t>
            </w:r>
          </w:p>
        </w:tc>
        <w:tc>
          <w:tcPr>
            <w:tcW w:w="1256" w:type="dxa"/>
            <w:gridSpan w:val="2"/>
            <w:shd w:val="clear" w:color="auto" w:fill="auto"/>
          </w:tcPr>
          <w:p w:rsidR="002F2EA1" w:rsidRPr="00D937D7" w:rsidRDefault="002F2EA1" w:rsidP="002F2EA1">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525,6875</w:t>
            </w:r>
          </w:p>
        </w:tc>
      </w:tr>
    </w:tbl>
    <w:p w:rsidR="006427E8" w:rsidRDefault="006427E8" w:rsidP="006427E8">
      <w:pPr>
        <w:shd w:val="clear" w:color="auto" w:fill="FFFFFF"/>
        <w:spacing w:after="0" w:line="240" w:lineRule="auto"/>
        <w:ind w:right="-1" w:firstLine="709"/>
        <w:jc w:val="both"/>
        <w:rPr>
          <w:rFonts w:ascii="Times New Roman" w:eastAsia="Times New Roman" w:hAnsi="Times New Roman" w:cs="Times New Roman"/>
          <w:i/>
          <w:sz w:val="20"/>
          <w:szCs w:val="20"/>
          <w:lang w:val="en-US" w:eastAsia="ru-RU"/>
        </w:rPr>
      </w:pPr>
      <w:bookmarkStart w:id="9" w:name="n140"/>
      <w:bookmarkEnd w:id="9"/>
    </w:p>
    <w:p w:rsidR="006427E8" w:rsidRPr="00D937D7" w:rsidRDefault="006427E8" w:rsidP="006427E8">
      <w:pPr>
        <w:shd w:val="clear" w:color="auto" w:fill="FFFFFF"/>
        <w:spacing w:after="0" w:line="240" w:lineRule="auto"/>
        <w:ind w:right="-1" w:firstLine="709"/>
        <w:jc w:val="both"/>
        <w:rPr>
          <w:rFonts w:ascii="Times New Roman" w:eastAsia="Times New Roman" w:hAnsi="Times New Roman" w:cs="Times New Roman"/>
          <w:i/>
          <w:sz w:val="24"/>
          <w:szCs w:val="24"/>
          <w:lang w:eastAsia="ru-RU"/>
        </w:rPr>
      </w:pPr>
      <w:r w:rsidRPr="00D937D7">
        <w:rPr>
          <w:rFonts w:ascii="Times New Roman" w:eastAsia="Times New Roman" w:hAnsi="Times New Roman" w:cs="Times New Roman"/>
          <w:i/>
          <w:sz w:val="24"/>
          <w:szCs w:val="24"/>
          <w:lang w:eastAsia="ru-RU"/>
        </w:rPr>
        <w:t>* Відповідно до статті 8 Закону України «Про Державний бюджет України на 2020 рік» розмір мінімальної зарплати у 2021 році складає: у місячному розмірі – 6000 гривень; у погодинному розмірі – 36,11 гривень.</w:t>
      </w:r>
    </w:p>
    <w:p w:rsidR="006427E8" w:rsidRDefault="006427E8" w:rsidP="006427E8">
      <w:pPr>
        <w:shd w:val="clear" w:color="auto" w:fill="FFFFFF"/>
        <w:spacing w:after="0" w:line="240" w:lineRule="auto"/>
        <w:ind w:left="450" w:right="450"/>
        <w:jc w:val="center"/>
        <w:rPr>
          <w:rFonts w:ascii="Times New Roman" w:eastAsia="Times New Roman" w:hAnsi="Times New Roman" w:cs="Times New Roman"/>
          <w:b/>
          <w:color w:val="FF0000"/>
          <w:sz w:val="26"/>
          <w:szCs w:val="26"/>
          <w:lang w:eastAsia="ru-RU"/>
        </w:rPr>
      </w:pPr>
    </w:p>
    <w:p w:rsidR="006427E8" w:rsidRPr="00402DF1" w:rsidRDefault="006427E8" w:rsidP="006427E8">
      <w:pPr>
        <w:shd w:val="clear" w:color="auto" w:fill="FFFFFF"/>
        <w:spacing w:after="0" w:line="240" w:lineRule="auto"/>
        <w:ind w:left="450" w:right="450"/>
        <w:jc w:val="center"/>
        <w:rPr>
          <w:rFonts w:ascii="Times New Roman" w:eastAsia="Times New Roman" w:hAnsi="Times New Roman" w:cs="Times New Roman"/>
          <w:b/>
          <w:color w:val="FF0000"/>
          <w:sz w:val="26"/>
          <w:szCs w:val="26"/>
          <w:lang w:eastAsia="ru-RU"/>
        </w:rPr>
      </w:pPr>
    </w:p>
    <w:p w:rsidR="006427E8" w:rsidRPr="003511FF" w:rsidRDefault="006427E8" w:rsidP="00C341DD">
      <w:pPr>
        <w:shd w:val="clear" w:color="auto" w:fill="FFFFFF"/>
        <w:tabs>
          <w:tab w:val="left" w:pos="9189"/>
        </w:tabs>
        <w:spacing w:after="0" w:line="240" w:lineRule="auto"/>
        <w:ind w:right="450"/>
        <w:jc w:val="both"/>
        <w:rPr>
          <w:rFonts w:ascii="Times New Roman" w:eastAsia="Times New Roman" w:hAnsi="Times New Roman" w:cs="Times New Roman"/>
          <w:b/>
          <w:sz w:val="28"/>
          <w:szCs w:val="28"/>
          <w:lang w:eastAsia="ru-RU"/>
        </w:rPr>
      </w:pPr>
      <w:r w:rsidRPr="003511FF">
        <w:rPr>
          <w:rFonts w:ascii="Times New Roman" w:eastAsia="Times New Roman" w:hAnsi="Times New Roman" w:cs="Times New Roman"/>
          <w:b/>
          <w:sz w:val="28"/>
          <w:szCs w:val="28"/>
          <w:lang w:eastAsia="ru-RU"/>
        </w:rPr>
        <w:t>Бюджетні витрати на адміністрування регулювання суб’єктів малого підприємництва</w:t>
      </w:r>
    </w:p>
    <w:p w:rsidR="006427E8" w:rsidRPr="00D937D7" w:rsidRDefault="006427E8" w:rsidP="006427E8">
      <w:pPr>
        <w:spacing w:after="0" w:line="240" w:lineRule="auto"/>
        <w:ind w:firstLine="708"/>
        <w:jc w:val="both"/>
        <w:rPr>
          <w:rFonts w:ascii="Times New Roman" w:eastAsia="Times New Roman" w:hAnsi="Times New Roman" w:cs="Times New Roman"/>
          <w:bCs/>
          <w:i/>
          <w:sz w:val="24"/>
          <w:szCs w:val="24"/>
        </w:rPr>
      </w:pPr>
      <w:bookmarkStart w:id="10" w:name="n141"/>
      <w:bookmarkEnd w:id="10"/>
      <w:r w:rsidRPr="00D937D7">
        <w:rPr>
          <w:rFonts w:ascii="Times New Roman" w:eastAsia="Times New Roman" w:hAnsi="Times New Roman" w:cs="Times New Roman"/>
          <w:bCs/>
          <w:i/>
          <w:sz w:val="24"/>
          <w:szCs w:val="24"/>
        </w:rPr>
        <w:t>При визначенні вартості бюджетних витрат на адміністрування регулювання суб’єктів малого підприємництва взято за основу заробітну плату головного спеціаліста відповідного органу місцевого самоврядування згідно з додатком 51 до постанови Кабінету Міністрів України від</w:t>
      </w:r>
      <w:r w:rsidRPr="00D937D7">
        <w:rPr>
          <w:rFonts w:ascii="Times New Roman" w:eastAsia="Times New Roman" w:hAnsi="Times New Roman" w:cs="Times New Roman"/>
          <w:b/>
          <w:bCs/>
          <w:i/>
          <w:sz w:val="24"/>
          <w:szCs w:val="24"/>
        </w:rPr>
        <w:t xml:space="preserve"> </w:t>
      </w:r>
      <w:r w:rsidRPr="00D937D7">
        <w:rPr>
          <w:rFonts w:ascii="Times New Roman" w:eastAsia="Times New Roman" w:hAnsi="Times New Roman" w:cs="Times New Roman"/>
          <w:bCs/>
          <w:i/>
          <w:sz w:val="24"/>
          <w:szCs w:val="24"/>
        </w:rPr>
        <w:t>09.03.2006 № 268 (адже планові витрати часу спеціаліста відповідної кваліфікації найбільш оптимально відображають фактичні витрати часу персоналу на виконання процедур регулювання). Визначення погодинного розміру оплати проведено шляхом ділення цієї суми на орієнтовну кількість робочих днів у місяці (21 день) та робочих годин у дні (8 годин) = 10000</w:t>
      </w:r>
      <w:r w:rsidRPr="00D937D7">
        <w:rPr>
          <w:rFonts w:ascii="Times New Roman" w:eastAsia="Times New Roman" w:hAnsi="Times New Roman" w:cs="Times New Roman"/>
          <w:b/>
          <w:bCs/>
          <w:i/>
          <w:sz w:val="24"/>
          <w:szCs w:val="24"/>
        </w:rPr>
        <w:t>/21/8 = 59,52</w:t>
      </w:r>
    </w:p>
    <w:p w:rsidR="006427E8" w:rsidRPr="003511FF" w:rsidRDefault="006427E8" w:rsidP="006427E8">
      <w:pPr>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p>
    <w:p w:rsidR="006427E8" w:rsidRPr="003511FF" w:rsidRDefault="006427E8" w:rsidP="006427E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511FF">
        <w:rPr>
          <w:rFonts w:ascii="Times New Roman" w:eastAsia="Times New Roman" w:hAnsi="Times New Roman" w:cs="Times New Roman"/>
          <w:sz w:val="28"/>
          <w:szCs w:val="28"/>
          <w:lang w:eastAsia="ru-RU"/>
        </w:rPr>
        <w:t>Запропонований регуляторний акт не передбачає утворення нового державного органу (або нового структурного підрозділу діючого органу).</w:t>
      </w:r>
    </w:p>
    <w:p w:rsidR="006427E8" w:rsidRPr="003511FF" w:rsidRDefault="006427E8" w:rsidP="006427E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511FF">
        <w:rPr>
          <w:rFonts w:ascii="Times New Roman" w:eastAsia="Times New Roman" w:hAnsi="Times New Roman" w:cs="Times New Roman"/>
          <w:sz w:val="28"/>
          <w:szCs w:val="28"/>
          <w:lang w:eastAsia="ru-RU"/>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6427E8" w:rsidRPr="003511FF" w:rsidRDefault="006427E8" w:rsidP="006427E8">
      <w:pPr>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p>
    <w:p w:rsidR="006427E8" w:rsidRPr="00C341DD" w:rsidRDefault="00C341DD" w:rsidP="00C341DD">
      <w:pPr>
        <w:shd w:val="clear" w:color="auto" w:fill="FFFFFF"/>
        <w:spacing w:after="0" w:line="240" w:lineRule="auto"/>
        <w:jc w:val="both"/>
        <w:rPr>
          <w:rFonts w:ascii="Times New Roman" w:eastAsia="Times New Roman" w:hAnsi="Times New Roman" w:cs="Times New Roman"/>
          <w:sz w:val="28"/>
          <w:szCs w:val="28"/>
          <w:lang w:eastAsia="ru-RU"/>
        </w:rPr>
      </w:pPr>
      <w:bookmarkStart w:id="11" w:name="n142"/>
      <w:bookmarkStart w:id="12" w:name="n143"/>
      <w:bookmarkEnd w:id="11"/>
      <w:bookmarkEnd w:id="12"/>
      <w:r w:rsidRPr="00C341DD">
        <w:rPr>
          <w:rFonts w:ascii="Times New Roman" w:eastAsia="Times New Roman" w:hAnsi="Times New Roman" w:cs="Times New Roman"/>
          <w:sz w:val="28"/>
          <w:szCs w:val="28"/>
          <w:lang w:eastAsia="ru-RU"/>
        </w:rPr>
        <w:lastRenderedPageBreak/>
        <w:t>Державний орган, для якого здійснюється розрахунок вартості адміністрування регулювання – Управління економічного розвитку міста Калуської міської ради.</w:t>
      </w:r>
    </w:p>
    <w:p w:rsidR="006427E8" w:rsidRPr="00D5670C" w:rsidRDefault="006427E8" w:rsidP="006427E8">
      <w:pPr>
        <w:shd w:val="clear" w:color="auto" w:fill="FFFFFF"/>
        <w:spacing w:after="0" w:line="240" w:lineRule="auto"/>
        <w:ind w:left="450" w:right="450"/>
        <w:jc w:val="center"/>
        <w:rPr>
          <w:rFonts w:ascii="Times New Roman" w:eastAsia="Times New Roman" w:hAnsi="Times New Roman" w:cs="Times New Roman"/>
          <w:sz w:val="26"/>
          <w:szCs w:val="26"/>
          <w:lang w:eastAsia="ru-RU"/>
        </w:rPr>
      </w:pP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850"/>
        <w:gridCol w:w="1560"/>
        <w:gridCol w:w="1134"/>
        <w:gridCol w:w="1054"/>
        <w:gridCol w:w="1092"/>
      </w:tblGrid>
      <w:tr w:rsidR="006427E8" w:rsidRPr="008766B2" w:rsidTr="005F0E46">
        <w:trPr>
          <w:cantSplit/>
          <w:trHeight w:val="2433"/>
        </w:trPr>
        <w:tc>
          <w:tcPr>
            <w:tcW w:w="3681" w:type="dxa"/>
            <w:shd w:val="clear" w:color="auto" w:fill="auto"/>
            <w:textDirection w:val="btLr"/>
            <w:hideMark/>
          </w:tcPr>
          <w:p w:rsidR="006427E8" w:rsidRPr="005F0E46" w:rsidRDefault="006427E8" w:rsidP="00D937D7">
            <w:pPr>
              <w:spacing w:after="0" w:line="240" w:lineRule="auto"/>
              <w:ind w:left="113" w:right="113"/>
              <w:jc w:val="center"/>
              <w:rPr>
                <w:rFonts w:ascii="Times New Roman" w:eastAsia="Times New Roman" w:hAnsi="Times New Roman" w:cs="Times New Roman"/>
                <w:i/>
                <w:lang w:eastAsia="ru-RU"/>
              </w:rPr>
            </w:pPr>
            <w:bookmarkStart w:id="13" w:name="n144"/>
            <w:bookmarkEnd w:id="13"/>
            <w:r w:rsidRPr="005F0E46">
              <w:rPr>
                <w:rFonts w:ascii="Times New Roman" w:eastAsia="Times New Roman" w:hAnsi="Times New Roman" w:cs="Times New Roman"/>
                <w:i/>
                <w:lang w:eastAsia="ru-RU"/>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5F0E46">
              <w:rPr>
                <w:rFonts w:ascii="Times New Roman" w:eastAsia="Times New Roman" w:hAnsi="Times New Roman" w:cs="Times New Roman"/>
                <w:i/>
                <w:lang w:eastAsia="ru-RU"/>
              </w:rPr>
              <w:t>підприємництв</w:t>
            </w:r>
            <w:proofErr w:type="spellEnd"/>
            <w:r w:rsidRPr="005F0E46">
              <w:rPr>
                <w:rFonts w:ascii="Times New Roman" w:eastAsia="Times New Roman" w:hAnsi="Times New Roman" w:cs="Times New Roman"/>
                <w:i/>
                <w:lang w:eastAsia="ru-RU"/>
              </w:rPr>
              <w:t>)</w:t>
            </w:r>
          </w:p>
        </w:tc>
        <w:tc>
          <w:tcPr>
            <w:tcW w:w="850" w:type="dxa"/>
            <w:shd w:val="clear" w:color="auto" w:fill="auto"/>
            <w:textDirection w:val="btLr"/>
            <w:hideMark/>
          </w:tcPr>
          <w:p w:rsidR="006427E8" w:rsidRPr="005F0E46" w:rsidRDefault="006427E8" w:rsidP="00D937D7">
            <w:pPr>
              <w:spacing w:after="0" w:line="240" w:lineRule="auto"/>
              <w:ind w:left="113" w:right="113"/>
              <w:jc w:val="center"/>
              <w:rPr>
                <w:rFonts w:ascii="Times New Roman" w:eastAsia="Times New Roman" w:hAnsi="Times New Roman" w:cs="Times New Roman"/>
                <w:i/>
                <w:lang w:eastAsia="ru-RU"/>
              </w:rPr>
            </w:pPr>
            <w:r w:rsidRPr="005F0E46">
              <w:rPr>
                <w:rFonts w:ascii="Times New Roman" w:eastAsia="Times New Roman" w:hAnsi="Times New Roman" w:cs="Times New Roman"/>
                <w:i/>
                <w:lang w:eastAsia="ru-RU"/>
              </w:rPr>
              <w:t>Планові витрати часу на процедуру</w:t>
            </w:r>
          </w:p>
        </w:tc>
        <w:tc>
          <w:tcPr>
            <w:tcW w:w="1560" w:type="dxa"/>
            <w:shd w:val="clear" w:color="auto" w:fill="auto"/>
            <w:textDirection w:val="btLr"/>
            <w:hideMark/>
          </w:tcPr>
          <w:p w:rsidR="006427E8" w:rsidRPr="005F0E46" w:rsidRDefault="006427E8" w:rsidP="00D937D7">
            <w:pPr>
              <w:spacing w:after="0" w:line="240" w:lineRule="auto"/>
              <w:ind w:left="113" w:right="113"/>
              <w:jc w:val="center"/>
              <w:rPr>
                <w:rFonts w:ascii="Times New Roman" w:eastAsia="Times New Roman" w:hAnsi="Times New Roman" w:cs="Times New Roman"/>
                <w:i/>
                <w:lang w:eastAsia="ru-RU"/>
              </w:rPr>
            </w:pPr>
            <w:r w:rsidRPr="005F0E46">
              <w:rPr>
                <w:rFonts w:ascii="Times New Roman" w:eastAsia="Times New Roman" w:hAnsi="Times New Roman" w:cs="Times New Roman"/>
                <w:i/>
                <w:lang w:eastAsia="ru-RU"/>
              </w:rPr>
              <w:t>Вартість часу співробітника органу державної влади відповідної категорії (заробітна плата)</w:t>
            </w:r>
          </w:p>
        </w:tc>
        <w:tc>
          <w:tcPr>
            <w:tcW w:w="1134" w:type="dxa"/>
            <w:shd w:val="clear" w:color="auto" w:fill="auto"/>
            <w:textDirection w:val="btLr"/>
            <w:hideMark/>
          </w:tcPr>
          <w:p w:rsidR="006427E8" w:rsidRPr="005F0E46" w:rsidRDefault="006427E8" w:rsidP="00D937D7">
            <w:pPr>
              <w:spacing w:after="0" w:line="240" w:lineRule="auto"/>
              <w:ind w:left="113" w:right="113"/>
              <w:jc w:val="center"/>
              <w:rPr>
                <w:rFonts w:ascii="Times New Roman" w:eastAsia="Times New Roman" w:hAnsi="Times New Roman" w:cs="Times New Roman"/>
                <w:i/>
                <w:lang w:eastAsia="ru-RU"/>
              </w:rPr>
            </w:pPr>
            <w:r w:rsidRPr="005F0E46">
              <w:rPr>
                <w:rFonts w:ascii="Times New Roman" w:eastAsia="Times New Roman" w:hAnsi="Times New Roman" w:cs="Times New Roman"/>
                <w:i/>
                <w:lang w:eastAsia="ru-RU"/>
              </w:rPr>
              <w:t>Оцінка кількості процедур за рік, що припадають на одного суб’єкта</w:t>
            </w:r>
          </w:p>
        </w:tc>
        <w:tc>
          <w:tcPr>
            <w:tcW w:w="1054" w:type="dxa"/>
            <w:shd w:val="clear" w:color="auto" w:fill="auto"/>
            <w:textDirection w:val="btLr"/>
            <w:hideMark/>
          </w:tcPr>
          <w:p w:rsidR="006427E8" w:rsidRPr="005F0E46" w:rsidRDefault="006427E8" w:rsidP="00D937D7">
            <w:pPr>
              <w:spacing w:after="0" w:line="240" w:lineRule="auto"/>
              <w:ind w:left="113" w:right="113"/>
              <w:jc w:val="center"/>
              <w:rPr>
                <w:rFonts w:ascii="Times New Roman" w:eastAsia="Times New Roman" w:hAnsi="Times New Roman" w:cs="Times New Roman"/>
                <w:i/>
                <w:lang w:eastAsia="ru-RU"/>
              </w:rPr>
            </w:pPr>
            <w:r w:rsidRPr="005F0E46">
              <w:rPr>
                <w:rFonts w:ascii="Times New Roman" w:eastAsia="Times New Roman" w:hAnsi="Times New Roman" w:cs="Times New Roman"/>
                <w:i/>
                <w:lang w:eastAsia="ru-RU"/>
              </w:rPr>
              <w:t xml:space="preserve">Оцінка кількості  </w:t>
            </w:r>
          </w:p>
          <w:p w:rsidR="006427E8" w:rsidRPr="005F0E46" w:rsidRDefault="006427E8" w:rsidP="00D937D7">
            <w:pPr>
              <w:spacing w:after="0" w:line="240" w:lineRule="auto"/>
              <w:ind w:left="113" w:right="113"/>
              <w:jc w:val="center"/>
              <w:rPr>
                <w:rFonts w:ascii="Times New Roman" w:eastAsia="Times New Roman" w:hAnsi="Times New Roman" w:cs="Times New Roman"/>
                <w:i/>
                <w:lang w:eastAsia="ru-RU"/>
              </w:rPr>
            </w:pPr>
            <w:r w:rsidRPr="005F0E46">
              <w:rPr>
                <w:rFonts w:ascii="Times New Roman" w:eastAsia="Times New Roman" w:hAnsi="Times New Roman" w:cs="Times New Roman"/>
                <w:i/>
                <w:lang w:eastAsia="ru-RU"/>
              </w:rPr>
              <w:t>суб’єктів, що підпадають під дію процедури регулювання</w:t>
            </w:r>
          </w:p>
        </w:tc>
        <w:tc>
          <w:tcPr>
            <w:tcW w:w="1092" w:type="dxa"/>
            <w:shd w:val="clear" w:color="auto" w:fill="auto"/>
            <w:textDirection w:val="btLr"/>
            <w:hideMark/>
          </w:tcPr>
          <w:p w:rsidR="006427E8" w:rsidRPr="005F0E46" w:rsidRDefault="006427E8" w:rsidP="00D937D7">
            <w:pPr>
              <w:spacing w:after="0" w:line="240" w:lineRule="auto"/>
              <w:ind w:left="113" w:right="113"/>
              <w:jc w:val="center"/>
              <w:rPr>
                <w:rFonts w:ascii="Times New Roman" w:eastAsia="Times New Roman" w:hAnsi="Times New Roman" w:cs="Times New Roman"/>
                <w:i/>
                <w:lang w:eastAsia="ru-RU"/>
              </w:rPr>
            </w:pPr>
            <w:r w:rsidRPr="005F0E46">
              <w:rPr>
                <w:rFonts w:ascii="Times New Roman" w:eastAsia="Times New Roman" w:hAnsi="Times New Roman" w:cs="Times New Roman"/>
                <w:i/>
                <w:lang w:eastAsia="ru-RU"/>
              </w:rPr>
              <w:t>Витрати на адміністрування регулювання* (за рік), гривень</w:t>
            </w:r>
          </w:p>
        </w:tc>
      </w:tr>
      <w:tr w:rsidR="006427E8" w:rsidRPr="000B1ED6" w:rsidTr="00D937D7">
        <w:tc>
          <w:tcPr>
            <w:tcW w:w="3681"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1. Облік суб’єкта господарювання, що перебуває у сфері регулювання</w:t>
            </w:r>
          </w:p>
        </w:tc>
        <w:tc>
          <w:tcPr>
            <w:tcW w:w="850" w:type="dxa"/>
            <w:tcBorders>
              <w:top w:val="single" w:sz="4" w:space="0" w:color="000000"/>
              <w:left w:val="single" w:sz="4" w:space="0" w:color="000000"/>
              <w:bottom w:val="single" w:sz="4" w:space="0" w:color="000000"/>
            </w:tcBorders>
            <w:shd w:val="clear" w:color="auto" w:fill="auto"/>
            <w:vAlign w:val="center"/>
            <w:hideMark/>
          </w:tcPr>
          <w:p w:rsidR="006427E8" w:rsidRPr="00D937D7" w:rsidRDefault="00070FC8" w:rsidP="00D937D7">
            <w:pPr>
              <w:pStyle w:val="a4"/>
              <w:spacing w:before="0" w:after="0"/>
              <w:jc w:val="center"/>
              <w:rPr>
                <w:sz w:val="26"/>
                <w:szCs w:val="26"/>
                <w:lang w:val="en-US"/>
              </w:rPr>
            </w:pPr>
            <w:r w:rsidRPr="00D937D7">
              <w:rPr>
                <w:sz w:val="26"/>
                <w:szCs w:val="26"/>
              </w:rPr>
              <w:t>0,1</w:t>
            </w:r>
            <w:r w:rsidR="006427E8" w:rsidRPr="00D937D7">
              <w:rPr>
                <w:sz w:val="26"/>
                <w:szCs w:val="26"/>
              </w:rPr>
              <w:t xml:space="preserve"> год</w:t>
            </w:r>
            <w:r w:rsidR="006427E8" w:rsidRPr="00D937D7">
              <w:rPr>
                <w:sz w:val="26"/>
                <w:szCs w:val="26"/>
                <w:lang w:val="en-US"/>
              </w:rPr>
              <w:t>.</w:t>
            </w:r>
          </w:p>
        </w:tc>
        <w:tc>
          <w:tcPr>
            <w:tcW w:w="1560" w:type="dxa"/>
            <w:tcBorders>
              <w:top w:val="single" w:sz="4" w:space="0" w:color="000000"/>
              <w:left w:val="single" w:sz="4" w:space="0" w:color="000000"/>
              <w:bottom w:val="single" w:sz="4" w:space="0" w:color="000000"/>
            </w:tcBorders>
            <w:shd w:val="clear" w:color="auto" w:fill="auto"/>
            <w:vAlign w:val="center"/>
            <w:hideMark/>
          </w:tcPr>
          <w:p w:rsidR="006427E8" w:rsidRPr="00D937D7" w:rsidRDefault="00F142EF" w:rsidP="00070FC8">
            <w:pPr>
              <w:pStyle w:val="a4"/>
              <w:spacing w:before="0" w:after="0"/>
              <w:jc w:val="center"/>
              <w:rPr>
                <w:sz w:val="26"/>
                <w:szCs w:val="26"/>
              </w:rPr>
            </w:pPr>
            <w:r w:rsidRPr="00D937D7">
              <w:rPr>
                <w:sz w:val="26"/>
                <w:szCs w:val="26"/>
              </w:rPr>
              <w:t>59,52</w:t>
            </w:r>
          </w:p>
        </w:tc>
        <w:tc>
          <w:tcPr>
            <w:tcW w:w="1134" w:type="dxa"/>
            <w:tcBorders>
              <w:top w:val="single" w:sz="4" w:space="0" w:color="000000"/>
              <w:left w:val="single" w:sz="4" w:space="0" w:color="000000"/>
              <w:bottom w:val="single" w:sz="4" w:space="0" w:color="000000"/>
            </w:tcBorders>
            <w:shd w:val="clear" w:color="auto" w:fill="auto"/>
            <w:vAlign w:val="center"/>
            <w:hideMark/>
          </w:tcPr>
          <w:p w:rsidR="006427E8" w:rsidRPr="00D937D7" w:rsidRDefault="006427E8" w:rsidP="00D937D7">
            <w:pPr>
              <w:pStyle w:val="a4"/>
              <w:spacing w:before="0" w:after="0"/>
              <w:jc w:val="center"/>
              <w:rPr>
                <w:sz w:val="26"/>
                <w:szCs w:val="26"/>
              </w:rPr>
            </w:pPr>
            <w:r w:rsidRPr="00D937D7">
              <w:rPr>
                <w:sz w:val="26"/>
                <w:szCs w:val="26"/>
              </w:rPr>
              <w:t>2</w:t>
            </w:r>
          </w:p>
        </w:tc>
        <w:tc>
          <w:tcPr>
            <w:tcW w:w="1054" w:type="dxa"/>
            <w:tcBorders>
              <w:top w:val="single" w:sz="4" w:space="0" w:color="000000"/>
              <w:left w:val="single" w:sz="4" w:space="0" w:color="000000"/>
              <w:bottom w:val="single" w:sz="4" w:space="0" w:color="000000"/>
            </w:tcBorders>
            <w:shd w:val="clear" w:color="auto" w:fill="auto"/>
            <w:vAlign w:val="center"/>
            <w:hideMark/>
          </w:tcPr>
          <w:p w:rsidR="006427E8" w:rsidRPr="00D937D7" w:rsidRDefault="00070FC8" w:rsidP="00D937D7">
            <w:pPr>
              <w:pStyle w:val="a4"/>
              <w:spacing w:before="0" w:after="0"/>
              <w:jc w:val="center"/>
              <w:rPr>
                <w:sz w:val="26"/>
                <w:szCs w:val="26"/>
              </w:rPr>
            </w:pPr>
            <w:r w:rsidRPr="00D937D7">
              <w:rPr>
                <w:sz w:val="26"/>
                <w:szCs w:val="26"/>
              </w:rPr>
              <w:t>1</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27E8" w:rsidRPr="00D937D7" w:rsidRDefault="00070FC8" w:rsidP="00D937D7">
            <w:pPr>
              <w:pStyle w:val="a4"/>
              <w:spacing w:before="0" w:after="0"/>
              <w:jc w:val="center"/>
              <w:rPr>
                <w:sz w:val="26"/>
                <w:szCs w:val="26"/>
              </w:rPr>
            </w:pPr>
            <w:r w:rsidRPr="00D937D7">
              <w:rPr>
                <w:sz w:val="26"/>
                <w:szCs w:val="26"/>
              </w:rPr>
              <w:t>11,904</w:t>
            </w:r>
          </w:p>
        </w:tc>
      </w:tr>
      <w:tr w:rsidR="006427E8" w:rsidRPr="000B1ED6" w:rsidTr="00D937D7">
        <w:tc>
          <w:tcPr>
            <w:tcW w:w="3681"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2. Поточний контроль за суб’єктом господарювання, що перебуває у сфері регулювання, у тому числі:</w:t>
            </w:r>
          </w:p>
        </w:tc>
        <w:tc>
          <w:tcPr>
            <w:tcW w:w="8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56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3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5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9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0B1ED6" w:rsidTr="00D937D7">
        <w:tc>
          <w:tcPr>
            <w:tcW w:w="3681"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камеральні</w:t>
            </w:r>
          </w:p>
        </w:tc>
        <w:tc>
          <w:tcPr>
            <w:tcW w:w="8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56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3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5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9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0B1ED6" w:rsidTr="00D937D7">
        <w:tc>
          <w:tcPr>
            <w:tcW w:w="3681"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виїзні</w:t>
            </w:r>
          </w:p>
        </w:tc>
        <w:tc>
          <w:tcPr>
            <w:tcW w:w="8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56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3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5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9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0B1ED6" w:rsidTr="00D937D7">
        <w:tc>
          <w:tcPr>
            <w:tcW w:w="3681"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 xml:space="preserve">3. Підготовка, затвердження та опрацювання одного окремого </w:t>
            </w:r>
            <w:proofErr w:type="spellStart"/>
            <w:r w:rsidRPr="00D937D7">
              <w:rPr>
                <w:rFonts w:ascii="Times New Roman" w:eastAsia="Times New Roman" w:hAnsi="Times New Roman" w:cs="Times New Roman"/>
                <w:sz w:val="26"/>
                <w:szCs w:val="26"/>
                <w:lang w:eastAsia="ru-RU"/>
              </w:rPr>
              <w:t>акта</w:t>
            </w:r>
            <w:proofErr w:type="spellEnd"/>
            <w:r w:rsidRPr="00D937D7">
              <w:rPr>
                <w:rFonts w:ascii="Times New Roman" w:eastAsia="Times New Roman" w:hAnsi="Times New Roman" w:cs="Times New Roman"/>
                <w:sz w:val="26"/>
                <w:szCs w:val="26"/>
                <w:lang w:eastAsia="ru-RU"/>
              </w:rPr>
              <w:t xml:space="preserve"> про порушення вимог регулювання</w:t>
            </w:r>
          </w:p>
        </w:tc>
        <w:tc>
          <w:tcPr>
            <w:tcW w:w="8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56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3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5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9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0B1ED6" w:rsidTr="00D937D7">
        <w:tc>
          <w:tcPr>
            <w:tcW w:w="3681"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4. Реалізація одного окремого рішення щодо порушення вимог регулювання</w:t>
            </w:r>
          </w:p>
        </w:tc>
        <w:tc>
          <w:tcPr>
            <w:tcW w:w="8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56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3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5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9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0B1ED6" w:rsidTr="00D937D7">
        <w:tc>
          <w:tcPr>
            <w:tcW w:w="3681"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5. Оскарження одного окремого рішення суб’єктами господарювання</w:t>
            </w:r>
          </w:p>
        </w:tc>
        <w:tc>
          <w:tcPr>
            <w:tcW w:w="8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56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13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5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9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0B1ED6" w:rsidTr="00D937D7">
        <w:tc>
          <w:tcPr>
            <w:tcW w:w="3681"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6. Підготовка звітності за результатами регулювання</w:t>
            </w:r>
          </w:p>
        </w:tc>
        <w:tc>
          <w:tcPr>
            <w:tcW w:w="850" w:type="dxa"/>
            <w:tcBorders>
              <w:top w:val="single" w:sz="4" w:space="0" w:color="000000"/>
              <w:left w:val="single" w:sz="4" w:space="0" w:color="000000"/>
              <w:bottom w:val="single" w:sz="4" w:space="0" w:color="000000"/>
            </w:tcBorders>
            <w:shd w:val="clear" w:color="auto" w:fill="auto"/>
            <w:vAlign w:val="center"/>
            <w:hideMark/>
          </w:tcPr>
          <w:p w:rsidR="006427E8" w:rsidRPr="00D937D7" w:rsidRDefault="006427E8" w:rsidP="00D937D7">
            <w:pPr>
              <w:pStyle w:val="a4"/>
              <w:spacing w:before="0" w:after="0"/>
              <w:jc w:val="center"/>
              <w:rPr>
                <w:sz w:val="26"/>
                <w:szCs w:val="26"/>
              </w:rPr>
            </w:pPr>
            <w:r w:rsidRPr="00D937D7">
              <w:rPr>
                <w:sz w:val="26"/>
                <w:szCs w:val="26"/>
              </w:rPr>
              <w:t>1 год.</w:t>
            </w:r>
          </w:p>
        </w:tc>
        <w:tc>
          <w:tcPr>
            <w:tcW w:w="1560" w:type="dxa"/>
            <w:tcBorders>
              <w:top w:val="single" w:sz="4" w:space="0" w:color="000000"/>
              <w:left w:val="single" w:sz="4" w:space="0" w:color="000000"/>
              <w:bottom w:val="single" w:sz="4" w:space="0" w:color="000000"/>
            </w:tcBorders>
            <w:shd w:val="clear" w:color="auto" w:fill="auto"/>
            <w:vAlign w:val="center"/>
            <w:hideMark/>
          </w:tcPr>
          <w:p w:rsidR="006427E8" w:rsidRPr="00D937D7" w:rsidRDefault="006427E8" w:rsidP="00D937D7">
            <w:pPr>
              <w:pStyle w:val="a4"/>
              <w:spacing w:before="0" w:after="0"/>
              <w:jc w:val="center"/>
              <w:rPr>
                <w:sz w:val="26"/>
                <w:szCs w:val="26"/>
              </w:rPr>
            </w:pPr>
            <w:r w:rsidRPr="00D937D7">
              <w:rPr>
                <w:sz w:val="26"/>
                <w:szCs w:val="26"/>
              </w:rPr>
              <w:t>59,52</w:t>
            </w:r>
          </w:p>
        </w:tc>
        <w:tc>
          <w:tcPr>
            <w:tcW w:w="1134" w:type="dxa"/>
            <w:tcBorders>
              <w:top w:val="single" w:sz="4" w:space="0" w:color="000000"/>
              <w:left w:val="single" w:sz="4" w:space="0" w:color="000000"/>
              <w:bottom w:val="single" w:sz="4" w:space="0" w:color="000000"/>
            </w:tcBorders>
            <w:shd w:val="clear" w:color="auto" w:fill="auto"/>
            <w:vAlign w:val="center"/>
            <w:hideMark/>
          </w:tcPr>
          <w:p w:rsidR="006427E8" w:rsidRPr="00D937D7" w:rsidRDefault="00070FC8" w:rsidP="00D937D7">
            <w:pPr>
              <w:pStyle w:val="a4"/>
              <w:spacing w:before="0" w:after="0"/>
              <w:jc w:val="center"/>
              <w:rPr>
                <w:sz w:val="26"/>
                <w:szCs w:val="26"/>
              </w:rPr>
            </w:pPr>
            <w:r w:rsidRPr="00D937D7">
              <w:rPr>
                <w:sz w:val="26"/>
                <w:szCs w:val="26"/>
              </w:rPr>
              <w:t>2</w:t>
            </w:r>
          </w:p>
        </w:tc>
        <w:tc>
          <w:tcPr>
            <w:tcW w:w="1054" w:type="dxa"/>
            <w:tcBorders>
              <w:top w:val="single" w:sz="4" w:space="0" w:color="000000"/>
              <w:left w:val="single" w:sz="4" w:space="0" w:color="000000"/>
              <w:bottom w:val="single" w:sz="4" w:space="0" w:color="000000"/>
            </w:tcBorders>
            <w:shd w:val="clear" w:color="auto" w:fill="auto"/>
            <w:vAlign w:val="center"/>
            <w:hideMark/>
          </w:tcPr>
          <w:p w:rsidR="006427E8" w:rsidRPr="00D937D7" w:rsidRDefault="00070FC8" w:rsidP="00D937D7">
            <w:pPr>
              <w:pStyle w:val="a4"/>
              <w:spacing w:before="0" w:after="0"/>
              <w:jc w:val="center"/>
              <w:rPr>
                <w:sz w:val="26"/>
                <w:szCs w:val="26"/>
                <w:highlight w:val="green"/>
              </w:rPr>
            </w:pPr>
            <w:r w:rsidRPr="00D937D7">
              <w:rPr>
                <w:sz w:val="26"/>
                <w:szCs w:val="26"/>
              </w:rPr>
              <w:t>1</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27E8" w:rsidRPr="00D937D7" w:rsidRDefault="00070FC8" w:rsidP="00D937D7">
            <w:pPr>
              <w:pStyle w:val="a4"/>
              <w:spacing w:before="0" w:after="0"/>
              <w:jc w:val="center"/>
              <w:rPr>
                <w:sz w:val="26"/>
                <w:szCs w:val="26"/>
              </w:rPr>
            </w:pPr>
            <w:r w:rsidRPr="00D937D7">
              <w:rPr>
                <w:sz w:val="26"/>
                <w:szCs w:val="26"/>
              </w:rPr>
              <w:t>119,04</w:t>
            </w:r>
          </w:p>
        </w:tc>
      </w:tr>
      <w:tr w:rsidR="006427E8" w:rsidRPr="000B1ED6" w:rsidTr="00D937D7">
        <w:tc>
          <w:tcPr>
            <w:tcW w:w="3681"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7. Інші адміністративні процедури (уточнити)</w:t>
            </w:r>
          </w:p>
        </w:tc>
        <w:tc>
          <w:tcPr>
            <w:tcW w:w="8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56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shd w:val="clear" w:color="auto" w:fill="FFFFFF"/>
                <w:lang w:eastAsia="ru-RU"/>
              </w:rPr>
              <w:t>–</w:t>
            </w:r>
          </w:p>
        </w:tc>
        <w:tc>
          <w:tcPr>
            <w:tcW w:w="113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5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c>
          <w:tcPr>
            <w:tcW w:w="1092"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sz w:val="26"/>
                <w:szCs w:val="26"/>
                <w:lang w:eastAsia="ru-RU"/>
              </w:rPr>
            </w:pPr>
            <w:r w:rsidRPr="00D937D7">
              <w:rPr>
                <w:rFonts w:ascii="Times New Roman" w:eastAsia="Times New Roman" w:hAnsi="Times New Roman" w:cs="Times New Roman"/>
                <w:sz w:val="26"/>
                <w:szCs w:val="26"/>
                <w:lang w:eastAsia="ru-RU"/>
              </w:rPr>
              <w:t>–</w:t>
            </w:r>
          </w:p>
        </w:tc>
      </w:tr>
      <w:tr w:rsidR="006427E8" w:rsidRPr="000B1ED6" w:rsidTr="00D937D7">
        <w:tc>
          <w:tcPr>
            <w:tcW w:w="3681" w:type="dxa"/>
            <w:shd w:val="clear" w:color="auto" w:fill="auto"/>
            <w:hideMark/>
          </w:tcPr>
          <w:p w:rsidR="006427E8" w:rsidRPr="00D937D7" w:rsidRDefault="006427E8" w:rsidP="00D937D7">
            <w:pPr>
              <w:spacing w:after="0" w:line="240" w:lineRule="auto"/>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Разом за рік</w:t>
            </w:r>
          </w:p>
        </w:tc>
        <w:tc>
          <w:tcPr>
            <w:tcW w:w="85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х</w:t>
            </w:r>
          </w:p>
        </w:tc>
        <w:tc>
          <w:tcPr>
            <w:tcW w:w="1560"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х</w:t>
            </w:r>
          </w:p>
        </w:tc>
        <w:tc>
          <w:tcPr>
            <w:tcW w:w="113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х</w:t>
            </w:r>
          </w:p>
        </w:tc>
        <w:tc>
          <w:tcPr>
            <w:tcW w:w="1054" w:type="dxa"/>
            <w:shd w:val="clear" w:color="auto" w:fill="auto"/>
            <w:hideMark/>
          </w:tcPr>
          <w:p w:rsidR="006427E8" w:rsidRPr="00D937D7" w:rsidRDefault="006427E8" w:rsidP="00D937D7">
            <w:pPr>
              <w:spacing w:after="0" w:line="240" w:lineRule="auto"/>
              <w:jc w:val="center"/>
              <w:rPr>
                <w:rFonts w:ascii="Times New Roman" w:eastAsia="Times New Roman" w:hAnsi="Times New Roman" w:cs="Times New Roman"/>
                <w:b/>
                <w:sz w:val="26"/>
                <w:szCs w:val="26"/>
                <w:highlight w:val="green"/>
                <w:lang w:eastAsia="ru-RU"/>
              </w:rPr>
            </w:pPr>
            <w:r w:rsidRPr="00D937D7">
              <w:rPr>
                <w:rFonts w:ascii="Times New Roman" w:eastAsia="Times New Roman" w:hAnsi="Times New Roman" w:cs="Times New Roman"/>
                <w:b/>
                <w:sz w:val="26"/>
                <w:szCs w:val="26"/>
                <w:lang w:eastAsia="ru-RU"/>
              </w:rPr>
              <w:t>х</w:t>
            </w:r>
          </w:p>
        </w:tc>
        <w:tc>
          <w:tcPr>
            <w:tcW w:w="1092" w:type="dxa"/>
            <w:shd w:val="clear" w:color="auto" w:fill="auto"/>
            <w:hideMark/>
          </w:tcPr>
          <w:p w:rsidR="006427E8" w:rsidRPr="00D937D7" w:rsidRDefault="00070FC8" w:rsidP="00D937D7">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130,944</w:t>
            </w:r>
          </w:p>
        </w:tc>
      </w:tr>
      <w:tr w:rsidR="006427E8" w:rsidRPr="000B1ED6" w:rsidTr="00D937D7">
        <w:tc>
          <w:tcPr>
            <w:tcW w:w="3681" w:type="dxa"/>
            <w:shd w:val="clear" w:color="auto" w:fill="auto"/>
          </w:tcPr>
          <w:p w:rsidR="006427E8" w:rsidRPr="00D937D7" w:rsidRDefault="006427E8" w:rsidP="00D937D7">
            <w:pPr>
              <w:spacing w:after="0" w:line="240" w:lineRule="auto"/>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Сумарно за п’ять років</w:t>
            </w:r>
          </w:p>
        </w:tc>
        <w:tc>
          <w:tcPr>
            <w:tcW w:w="850" w:type="dxa"/>
            <w:shd w:val="clear" w:color="auto" w:fill="auto"/>
          </w:tcPr>
          <w:p w:rsidR="006427E8" w:rsidRPr="00D937D7" w:rsidRDefault="006427E8" w:rsidP="00D937D7">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х</w:t>
            </w:r>
          </w:p>
        </w:tc>
        <w:tc>
          <w:tcPr>
            <w:tcW w:w="1560" w:type="dxa"/>
            <w:shd w:val="clear" w:color="auto" w:fill="auto"/>
          </w:tcPr>
          <w:p w:rsidR="006427E8" w:rsidRPr="00D937D7" w:rsidRDefault="006427E8" w:rsidP="00D937D7">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х</w:t>
            </w:r>
          </w:p>
        </w:tc>
        <w:tc>
          <w:tcPr>
            <w:tcW w:w="1134" w:type="dxa"/>
            <w:shd w:val="clear" w:color="auto" w:fill="auto"/>
          </w:tcPr>
          <w:p w:rsidR="006427E8" w:rsidRPr="00D937D7" w:rsidRDefault="006427E8" w:rsidP="00D937D7">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х</w:t>
            </w:r>
          </w:p>
        </w:tc>
        <w:tc>
          <w:tcPr>
            <w:tcW w:w="1054" w:type="dxa"/>
            <w:shd w:val="clear" w:color="auto" w:fill="auto"/>
          </w:tcPr>
          <w:p w:rsidR="006427E8" w:rsidRPr="00D937D7" w:rsidRDefault="006427E8" w:rsidP="00D937D7">
            <w:pPr>
              <w:spacing w:after="0" w:line="240" w:lineRule="auto"/>
              <w:jc w:val="center"/>
              <w:rPr>
                <w:rFonts w:ascii="Times New Roman" w:eastAsia="Times New Roman" w:hAnsi="Times New Roman" w:cs="Times New Roman"/>
                <w:b/>
                <w:sz w:val="26"/>
                <w:szCs w:val="26"/>
                <w:highlight w:val="green"/>
                <w:lang w:eastAsia="ru-RU"/>
              </w:rPr>
            </w:pPr>
            <w:r w:rsidRPr="00D937D7">
              <w:rPr>
                <w:rFonts w:ascii="Times New Roman" w:eastAsia="Times New Roman" w:hAnsi="Times New Roman" w:cs="Times New Roman"/>
                <w:b/>
                <w:sz w:val="26"/>
                <w:szCs w:val="26"/>
                <w:lang w:eastAsia="ru-RU"/>
              </w:rPr>
              <w:t>х</w:t>
            </w:r>
          </w:p>
        </w:tc>
        <w:tc>
          <w:tcPr>
            <w:tcW w:w="1092" w:type="dxa"/>
            <w:shd w:val="clear" w:color="auto" w:fill="auto"/>
          </w:tcPr>
          <w:p w:rsidR="006427E8" w:rsidRPr="00D937D7" w:rsidRDefault="00070FC8" w:rsidP="00D937D7">
            <w:pPr>
              <w:spacing w:after="0" w:line="240" w:lineRule="auto"/>
              <w:jc w:val="center"/>
              <w:rPr>
                <w:rFonts w:ascii="Times New Roman" w:eastAsia="Times New Roman" w:hAnsi="Times New Roman" w:cs="Times New Roman"/>
                <w:b/>
                <w:sz w:val="26"/>
                <w:szCs w:val="26"/>
                <w:lang w:eastAsia="ru-RU"/>
              </w:rPr>
            </w:pPr>
            <w:r w:rsidRPr="00D937D7">
              <w:rPr>
                <w:rFonts w:ascii="Times New Roman" w:eastAsia="Times New Roman" w:hAnsi="Times New Roman" w:cs="Times New Roman"/>
                <w:b/>
                <w:sz w:val="26"/>
                <w:szCs w:val="26"/>
                <w:lang w:eastAsia="ru-RU"/>
              </w:rPr>
              <w:t>654,72</w:t>
            </w:r>
          </w:p>
        </w:tc>
      </w:tr>
    </w:tbl>
    <w:p w:rsidR="006427E8" w:rsidRDefault="006427E8" w:rsidP="006427E8">
      <w:pPr>
        <w:shd w:val="clear" w:color="auto" w:fill="FFFFFF"/>
        <w:spacing w:after="0" w:line="240" w:lineRule="auto"/>
        <w:ind w:right="-1" w:firstLine="709"/>
        <w:jc w:val="both"/>
        <w:rPr>
          <w:rFonts w:ascii="Times New Roman" w:eastAsia="Times New Roman" w:hAnsi="Times New Roman" w:cs="Times New Roman"/>
          <w:i/>
          <w:sz w:val="20"/>
          <w:szCs w:val="20"/>
          <w:lang w:val="en-US" w:eastAsia="ru-RU"/>
        </w:rPr>
      </w:pPr>
      <w:bookmarkStart w:id="14" w:name="n145"/>
      <w:bookmarkEnd w:id="14"/>
    </w:p>
    <w:p w:rsidR="006427E8" w:rsidRPr="003511FF" w:rsidRDefault="006427E8" w:rsidP="006427E8">
      <w:pPr>
        <w:shd w:val="clear" w:color="auto" w:fill="FFFFFF"/>
        <w:spacing w:after="0" w:line="240" w:lineRule="auto"/>
        <w:ind w:right="-1" w:firstLine="709"/>
        <w:jc w:val="both"/>
        <w:rPr>
          <w:rFonts w:ascii="Times New Roman" w:eastAsia="Times New Roman" w:hAnsi="Times New Roman" w:cs="Times New Roman"/>
          <w:sz w:val="24"/>
          <w:szCs w:val="24"/>
          <w:lang w:eastAsia="ru-RU"/>
        </w:rPr>
      </w:pPr>
      <w:r w:rsidRPr="003511FF">
        <w:rPr>
          <w:rFonts w:ascii="Times New Roman" w:eastAsia="Times New Roman" w:hAnsi="Times New Roman" w:cs="Times New Roman"/>
          <w:i/>
          <w:sz w:val="24"/>
          <w:szCs w:val="24"/>
          <w:lang w:eastAsia="ru-RU"/>
        </w:rPr>
        <w:t>*</w:t>
      </w:r>
      <w:r w:rsidRPr="003511FF">
        <w:rPr>
          <w:sz w:val="24"/>
          <w:szCs w:val="24"/>
          <w:lang w:val="en-US"/>
        </w:rPr>
        <w:t xml:space="preserve"> </w:t>
      </w:r>
      <w:r w:rsidRPr="003511FF">
        <w:rPr>
          <w:rFonts w:ascii="Times New Roman" w:eastAsia="Times New Roman" w:hAnsi="Times New Roman" w:cs="Times New Roman"/>
          <w:i/>
          <w:sz w:val="24"/>
          <w:szCs w:val="24"/>
          <w:lang w:eastAsia="ru-RU"/>
        </w:rPr>
        <w:t>Витрати наступних років можуть змінюватись в залежності від розміру посадового окладу спеціалістів структурних підрозділів виконавчих органів, що представляють інтереси територіальної громади.</w:t>
      </w:r>
    </w:p>
    <w:p w:rsidR="006427E8" w:rsidRPr="00446FE7" w:rsidRDefault="006427E8" w:rsidP="006427E8">
      <w:pPr>
        <w:shd w:val="clear" w:color="auto" w:fill="FFFFFF"/>
        <w:spacing w:after="0" w:line="240" w:lineRule="auto"/>
        <w:ind w:right="450" w:firstLine="709"/>
        <w:jc w:val="both"/>
        <w:rPr>
          <w:rFonts w:ascii="Times New Roman" w:eastAsia="Times New Roman" w:hAnsi="Times New Roman" w:cs="Times New Roman"/>
          <w:sz w:val="24"/>
          <w:szCs w:val="24"/>
          <w:lang w:eastAsia="ru-RU"/>
        </w:rPr>
      </w:pPr>
    </w:p>
    <w:p w:rsidR="006427E8" w:rsidRPr="008D448D" w:rsidRDefault="006427E8" w:rsidP="006427E8">
      <w:pPr>
        <w:shd w:val="clear" w:color="auto" w:fill="FFFFFF"/>
        <w:spacing w:after="0" w:line="240" w:lineRule="auto"/>
        <w:jc w:val="both"/>
        <w:rPr>
          <w:rFonts w:ascii="Times New Roman" w:eastAsia="Times New Roman" w:hAnsi="Times New Roman" w:cs="Times New Roman"/>
          <w:color w:val="FF0000"/>
          <w:sz w:val="20"/>
          <w:szCs w:val="20"/>
          <w:lang w:eastAsia="ru-RU"/>
        </w:rPr>
      </w:pPr>
      <w:bookmarkStart w:id="15" w:name="n146"/>
      <w:bookmarkStart w:id="16" w:name="n147"/>
      <w:bookmarkStart w:id="17" w:name="n148"/>
      <w:bookmarkEnd w:id="15"/>
      <w:bookmarkEnd w:id="16"/>
      <w:bookmarkEnd w:id="17"/>
    </w:p>
    <w:p w:rsidR="006427E8" w:rsidRDefault="00FF1B64" w:rsidP="006427E8">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3511FF">
        <w:rPr>
          <w:rFonts w:ascii="Times New Roman" w:eastAsia="Times New Roman" w:hAnsi="Times New Roman" w:cs="Times New Roman"/>
          <w:b/>
          <w:sz w:val="28"/>
          <w:szCs w:val="28"/>
          <w:lang w:eastAsia="ru-RU"/>
        </w:rPr>
        <w:t>4</w:t>
      </w:r>
      <w:r w:rsidR="006427E8" w:rsidRPr="003511FF">
        <w:rPr>
          <w:rFonts w:ascii="Times New Roman" w:eastAsia="Times New Roman" w:hAnsi="Times New Roman" w:cs="Times New Roman"/>
          <w:b/>
          <w:sz w:val="28"/>
          <w:szCs w:val="28"/>
          <w:lang w:eastAsia="ru-RU"/>
        </w:rPr>
        <w:t>. Розрахунок сумарних витрат суб’єктів малого підприємництва, що виникають на виконання вимог регулювання:</w:t>
      </w:r>
    </w:p>
    <w:p w:rsidR="001625E4" w:rsidRPr="003511FF" w:rsidRDefault="001625E4" w:rsidP="006427E8">
      <w:pPr>
        <w:shd w:val="clear" w:color="auto" w:fill="FFFFFF"/>
        <w:spacing w:after="0" w:line="240" w:lineRule="auto"/>
        <w:ind w:firstLine="426"/>
        <w:jc w:val="both"/>
        <w:rPr>
          <w:rFonts w:ascii="Times New Roman" w:eastAsia="Times New Roman" w:hAnsi="Times New Roman" w:cs="Times New Roman"/>
          <w:b/>
          <w:sz w:val="28"/>
          <w:szCs w:val="28"/>
          <w:lang w:eastAsia="ru-RU"/>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3293"/>
        <w:gridCol w:w="2401"/>
        <w:gridCol w:w="2276"/>
      </w:tblGrid>
      <w:tr w:rsidR="00D804AE" w:rsidRPr="00AC5FA9" w:rsidTr="001625E4">
        <w:trPr>
          <w:tblHeader/>
          <w:jc w:val="center"/>
        </w:trPr>
        <w:tc>
          <w:tcPr>
            <w:tcW w:w="1555" w:type="dxa"/>
            <w:vAlign w:val="center"/>
          </w:tcPr>
          <w:p w:rsidR="00D804AE" w:rsidRPr="00D937D7" w:rsidRDefault="00D804AE" w:rsidP="00D937D7">
            <w:pPr>
              <w:pStyle w:val="a6"/>
              <w:spacing w:before="60" w:line="228" w:lineRule="auto"/>
              <w:ind w:left="-72" w:right="-80" w:firstLine="0"/>
              <w:jc w:val="center"/>
              <w:rPr>
                <w:rFonts w:ascii="Times New Roman" w:hAnsi="Times New Roman"/>
                <w:b/>
              </w:rPr>
            </w:pPr>
            <w:r w:rsidRPr="00D937D7">
              <w:rPr>
                <w:rFonts w:ascii="Times New Roman" w:hAnsi="Times New Roman"/>
                <w:b/>
              </w:rPr>
              <w:lastRenderedPageBreak/>
              <w:t>Порядковий номер</w:t>
            </w:r>
          </w:p>
        </w:tc>
        <w:tc>
          <w:tcPr>
            <w:tcW w:w="3293" w:type="dxa"/>
            <w:vAlign w:val="center"/>
          </w:tcPr>
          <w:p w:rsidR="00D804AE" w:rsidRPr="00D937D7" w:rsidRDefault="00D804AE" w:rsidP="00D937D7">
            <w:pPr>
              <w:pStyle w:val="a6"/>
              <w:spacing w:before="60" w:line="228" w:lineRule="auto"/>
              <w:ind w:firstLine="0"/>
              <w:jc w:val="center"/>
              <w:rPr>
                <w:rFonts w:ascii="Times New Roman" w:hAnsi="Times New Roman"/>
                <w:b/>
              </w:rPr>
            </w:pPr>
            <w:r w:rsidRPr="00D937D7">
              <w:rPr>
                <w:rFonts w:ascii="Times New Roman" w:hAnsi="Times New Roman"/>
                <w:b/>
              </w:rPr>
              <w:t xml:space="preserve">Показник </w:t>
            </w:r>
          </w:p>
        </w:tc>
        <w:tc>
          <w:tcPr>
            <w:tcW w:w="2401" w:type="dxa"/>
            <w:vAlign w:val="center"/>
          </w:tcPr>
          <w:p w:rsidR="00D804AE" w:rsidRPr="00D937D7" w:rsidRDefault="00D804AE" w:rsidP="00D937D7">
            <w:pPr>
              <w:pStyle w:val="a6"/>
              <w:spacing w:before="60" w:line="228" w:lineRule="auto"/>
              <w:ind w:firstLine="0"/>
              <w:jc w:val="center"/>
              <w:rPr>
                <w:rFonts w:ascii="Times New Roman" w:hAnsi="Times New Roman"/>
                <w:b/>
              </w:rPr>
            </w:pPr>
            <w:r w:rsidRPr="00D937D7">
              <w:rPr>
                <w:rFonts w:ascii="Times New Roman" w:hAnsi="Times New Roman"/>
                <w:b/>
              </w:rPr>
              <w:t>Перший рік регулювання (стартовий)</w:t>
            </w:r>
          </w:p>
        </w:tc>
        <w:tc>
          <w:tcPr>
            <w:tcW w:w="2276" w:type="dxa"/>
            <w:vAlign w:val="center"/>
          </w:tcPr>
          <w:p w:rsidR="00D804AE" w:rsidRPr="00D937D7" w:rsidRDefault="00D804AE" w:rsidP="00D937D7">
            <w:pPr>
              <w:pStyle w:val="a6"/>
              <w:spacing w:before="60" w:line="228" w:lineRule="auto"/>
              <w:ind w:firstLine="0"/>
              <w:jc w:val="center"/>
              <w:rPr>
                <w:rFonts w:ascii="Times New Roman" w:hAnsi="Times New Roman"/>
                <w:b/>
              </w:rPr>
            </w:pPr>
            <w:r w:rsidRPr="00D937D7">
              <w:rPr>
                <w:rFonts w:ascii="Times New Roman" w:hAnsi="Times New Roman"/>
                <w:b/>
              </w:rPr>
              <w:t>За п’ять років</w:t>
            </w:r>
          </w:p>
        </w:tc>
      </w:tr>
      <w:tr w:rsidR="00D804AE" w:rsidRPr="00AC5FA9" w:rsidTr="001625E4">
        <w:trPr>
          <w:jc w:val="center"/>
        </w:trPr>
        <w:tc>
          <w:tcPr>
            <w:tcW w:w="1555" w:type="dxa"/>
          </w:tcPr>
          <w:p w:rsidR="00D804AE" w:rsidRPr="00D937D7" w:rsidRDefault="00D804AE" w:rsidP="00D937D7">
            <w:pPr>
              <w:pStyle w:val="a6"/>
              <w:spacing w:before="60" w:line="228" w:lineRule="auto"/>
              <w:ind w:left="-72" w:right="-80" w:firstLine="0"/>
              <w:jc w:val="center"/>
              <w:rPr>
                <w:rFonts w:ascii="Times New Roman" w:hAnsi="Times New Roman"/>
              </w:rPr>
            </w:pPr>
            <w:r w:rsidRPr="00D937D7">
              <w:rPr>
                <w:rFonts w:ascii="Times New Roman" w:hAnsi="Times New Roman"/>
              </w:rPr>
              <w:t>1</w:t>
            </w:r>
          </w:p>
        </w:tc>
        <w:tc>
          <w:tcPr>
            <w:tcW w:w="3293" w:type="dxa"/>
          </w:tcPr>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Оцінка «прямих» витрат суб’єктів малого підприємництва на виконання регулювання:</w:t>
            </w:r>
          </w:p>
          <w:p w:rsidR="00D804AE" w:rsidRPr="00D937D7" w:rsidRDefault="00D804AE" w:rsidP="00D937D7">
            <w:pPr>
              <w:pStyle w:val="a6"/>
              <w:spacing w:before="60" w:line="228" w:lineRule="auto"/>
              <w:ind w:firstLine="0"/>
              <w:rPr>
                <w:rFonts w:ascii="Times New Roman" w:hAnsi="Times New Roman"/>
              </w:rPr>
            </w:pPr>
          </w:p>
        </w:tc>
        <w:tc>
          <w:tcPr>
            <w:tcW w:w="2401" w:type="dxa"/>
          </w:tcPr>
          <w:p w:rsidR="00D804AE" w:rsidRPr="00D937D7" w:rsidRDefault="00D804AE" w:rsidP="00D937D7">
            <w:pPr>
              <w:pStyle w:val="a6"/>
              <w:spacing w:before="60" w:line="228" w:lineRule="auto"/>
              <w:ind w:firstLine="0"/>
              <w:jc w:val="center"/>
              <w:rPr>
                <w:rFonts w:ascii="Times New Roman" w:hAnsi="Times New Roman"/>
              </w:rPr>
            </w:pPr>
          </w:p>
          <w:p w:rsidR="00D804AE" w:rsidRPr="00D937D7" w:rsidRDefault="00D804AE" w:rsidP="00D937D7">
            <w:pPr>
              <w:pStyle w:val="a6"/>
              <w:spacing w:before="60" w:line="228" w:lineRule="auto"/>
              <w:ind w:firstLine="0"/>
              <w:jc w:val="center"/>
              <w:rPr>
                <w:rFonts w:ascii="Times New Roman" w:hAnsi="Times New Roman"/>
              </w:rPr>
            </w:pPr>
          </w:p>
          <w:p w:rsidR="00D804AE" w:rsidRPr="00D937D7" w:rsidRDefault="00171AB1" w:rsidP="00D937D7">
            <w:pPr>
              <w:pStyle w:val="a6"/>
              <w:spacing w:before="60" w:line="228" w:lineRule="auto"/>
              <w:ind w:firstLine="0"/>
              <w:jc w:val="center"/>
              <w:rPr>
                <w:rFonts w:ascii="Times New Roman" w:hAnsi="Times New Roman"/>
              </w:rPr>
            </w:pPr>
            <w:r w:rsidRPr="00D937D7">
              <w:rPr>
                <w:rFonts w:ascii="Times New Roman" w:hAnsi="Times New Roman"/>
                <w:lang w:val="uk-UA"/>
              </w:rPr>
              <w:t xml:space="preserve">0,00 </w:t>
            </w:r>
            <w:r w:rsidR="00D804AE" w:rsidRPr="00D937D7">
              <w:rPr>
                <w:rFonts w:ascii="Times New Roman" w:hAnsi="Times New Roman"/>
                <w:lang w:val="uk-UA"/>
              </w:rPr>
              <w:t>грн.</w:t>
            </w:r>
          </w:p>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 xml:space="preserve"> (дані рядка 8 пункту 3 цього додатку)</w:t>
            </w:r>
          </w:p>
        </w:tc>
        <w:tc>
          <w:tcPr>
            <w:tcW w:w="2276" w:type="dxa"/>
          </w:tcPr>
          <w:p w:rsidR="00D804AE" w:rsidRPr="00D937D7" w:rsidRDefault="00D804AE" w:rsidP="00D937D7">
            <w:pPr>
              <w:pStyle w:val="a6"/>
              <w:spacing w:before="60" w:line="228" w:lineRule="auto"/>
              <w:ind w:firstLine="0"/>
              <w:jc w:val="center"/>
              <w:rPr>
                <w:rFonts w:ascii="Times New Roman" w:hAnsi="Times New Roman"/>
              </w:rPr>
            </w:pPr>
          </w:p>
          <w:p w:rsidR="00D804AE" w:rsidRPr="00D937D7" w:rsidRDefault="00D804AE" w:rsidP="00D937D7">
            <w:pPr>
              <w:pStyle w:val="a6"/>
              <w:spacing w:before="60" w:line="228" w:lineRule="auto"/>
              <w:ind w:firstLine="0"/>
              <w:jc w:val="center"/>
              <w:rPr>
                <w:rFonts w:ascii="Times New Roman" w:hAnsi="Times New Roman"/>
              </w:rPr>
            </w:pPr>
          </w:p>
          <w:p w:rsidR="00D804AE" w:rsidRPr="00D937D7" w:rsidRDefault="00171AB1" w:rsidP="00D937D7">
            <w:pPr>
              <w:pStyle w:val="a6"/>
              <w:spacing w:before="60" w:line="228" w:lineRule="auto"/>
              <w:ind w:firstLine="0"/>
              <w:jc w:val="center"/>
              <w:rPr>
                <w:rFonts w:ascii="Times New Roman" w:hAnsi="Times New Roman"/>
              </w:rPr>
            </w:pPr>
            <w:r w:rsidRPr="00D937D7">
              <w:rPr>
                <w:rFonts w:ascii="Times New Roman" w:hAnsi="Times New Roman"/>
                <w:lang w:val="uk-UA"/>
              </w:rPr>
              <w:t xml:space="preserve">0,00 </w:t>
            </w:r>
            <w:r w:rsidR="00D804AE" w:rsidRPr="00D937D7">
              <w:rPr>
                <w:rFonts w:ascii="Times New Roman" w:hAnsi="Times New Roman"/>
                <w:lang w:val="uk-UA"/>
              </w:rPr>
              <w:t>грн.</w:t>
            </w:r>
          </w:p>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 xml:space="preserve"> (дані рядка 8 пункту 3 цього додатку)</w:t>
            </w:r>
          </w:p>
        </w:tc>
      </w:tr>
      <w:tr w:rsidR="00D804AE" w:rsidRPr="00AC5FA9" w:rsidTr="001625E4">
        <w:trPr>
          <w:jc w:val="center"/>
        </w:trPr>
        <w:tc>
          <w:tcPr>
            <w:tcW w:w="1555" w:type="dxa"/>
          </w:tcPr>
          <w:p w:rsidR="00D804AE" w:rsidRPr="00D937D7" w:rsidRDefault="00D804AE" w:rsidP="00D937D7">
            <w:pPr>
              <w:pStyle w:val="a6"/>
              <w:spacing w:before="60" w:line="228" w:lineRule="auto"/>
              <w:ind w:left="-72" w:right="-80" w:firstLine="0"/>
              <w:jc w:val="center"/>
              <w:rPr>
                <w:rFonts w:ascii="Times New Roman" w:hAnsi="Times New Roman"/>
              </w:rPr>
            </w:pPr>
            <w:r w:rsidRPr="00D937D7">
              <w:rPr>
                <w:rFonts w:ascii="Times New Roman" w:hAnsi="Times New Roman"/>
              </w:rPr>
              <w:t>2</w:t>
            </w:r>
          </w:p>
        </w:tc>
        <w:tc>
          <w:tcPr>
            <w:tcW w:w="3293" w:type="dxa"/>
          </w:tcPr>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Оцінка вартості адміністративних процедур для суб’єктів малого підприємництва щодо виконання регулювання та звітування</w:t>
            </w:r>
          </w:p>
          <w:p w:rsidR="00D804AE" w:rsidRPr="00D937D7" w:rsidRDefault="00D804AE" w:rsidP="00D937D7">
            <w:pPr>
              <w:pStyle w:val="a6"/>
              <w:spacing w:before="60" w:line="228" w:lineRule="auto"/>
              <w:ind w:firstLine="0"/>
              <w:rPr>
                <w:rFonts w:ascii="Times New Roman" w:hAnsi="Times New Roman"/>
              </w:rPr>
            </w:pPr>
          </w:p>
        </w:tc>
        <w:tc>
          <w:tcPr>
            <w:tcW w:w="2401" w:type="dxa"/>
          </w:tcPr>
          <w:p w:rsidR="00D804AE" w:rsidRPr="00D937D7" w:rsidRDefault="00D804AE" w:rsidP="00D937D7">
            <w:pPr>
              <w:pStyle w:val="a6"/>
              <w:spacing w:before="60" w:line="228" w:lineRule="auto"/>
              <w:ind w:firstLine="0"/>
              <w:rPr>
                <w:rFonts w:ascii="Times New Roman" w:hAnsi="Times New Roman"/>
              </w:rPr>
            </w:pPr>
          </w:p>
          <w:p w:rsidR="00D804AE" w:rsidRPr="00D937D7" w:rsidRDefault="00D804AE" w:rsidP="00D937D7">
            <w:pPr>
              <w:pStyle w:val="a6"/>
              <w:spacing w:before="60" w:line="228" w:lineRule="auto"/>
              <w:ind w:firstLine="0"/>
              <w:rPr>
                <w:rFonts w:ascii="Times New Roman" w:hAnsi="Times New Roman"/>
              </w:rPr>
            </w:pPr>
          </w:p>
          <w:p w:rsidR="00D804AE" w:rsidRPr="00D937D7" w:rsidRDefault="00206D98" w:rsidP="00D937D7">
            <w:pPr>
              <w:pStyle w:val="a6"/>
              <w:spacing w:before="60" w:line="228" w:lineRule="auto"/>
              <w:ind w:firstLine="0"/>
              <w:jc w:val="center"/>
              <w:rPr>
                <w:rFonts w:ascii="Times New Roman" w:hAnsi="Times New Roman"/>
              </w:rPr>
            </w:pPr>
            <w:r w:rsidRPr="00D937D7">
              <w:rPr>
                <w:rFonts w:ascii="Times New Roman" w:eastAsia="Times New Roman" w:hAnsi="Times New Roman"/>
              </w:rPr>
              <w:t>105,1375</w:t>
            </w:r>
            <w:r w:rsidR="00D804AE" w:rsidRPr="00D937D7">
              <w:rPr>
                <w:rFonts w:ascii="Times New Roman" w:hAnsi="Times New Roman"/>
                <w:lang w:val="uk-UA"/>
              </w:rPr>
              <w:t>грн.</w:t>
            </w:r>
          </w:p>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 xml:space="preserve"> (дані рядка 16 пункту 3 цього додатка)</w:t>
            </w:r>
          </w:p>
        </w:tc>
        <w:tc>
          <w:tcPr>
            <w:tcW w:w="2276" w:type="dxa"/>
          </w:tcPr>
          <w:p w:rsidR="00D804AE" w:rsidRPr="00D937D7" w:rsidRDefault="00D804AE" w:rsidP="00D937D7">
            <w:pPr>
              <w:pStyle w:val="a6"/>
              <w:spacing w:before="60" w:line="228" w:lineRule="auto"/>
              <w:ind w:firstLine="0"/>
              <w:rPr>
                <w:rFonts w:ascii="Times New Roman" w:hAnsi="Times New Roman"/>
              </w:rPr>
            </w:pPr>
          </w:p>
          <w:p w:rsidR="00D804AE" w:rsidRPr="00D937D7" w:rsidRDefault="00D804AE" w:rsidP="00D937D7">
            <w:pPr>
              <w:pStyle w:val="a6"/>
              <w:spacing w:before="60" w:line="228" w:lineRule="auto"/>
              <w:ind w:firstLine="0"/>
              <w:rPr>
                <w:rFonts w:ascii="Times New Roman" w:hAnsi="Times New Roman"/>
              </w:rPr>
            </w:pPr>
          </w:p>
          <w:p w:rsidR="00D804AE" w:rsidRPr="00D937D7" w:rsidRDefault="00206D98" w:rsidP="00D937D7">
            <w:pPr>
              <w:pStyle w:val="a6"/>
              <w:spacing w:before="60" w:line="228" w:lineRule="auto"/>
              <w:ind w:firstLine="0"/>
              <w:jc w:val="center"/>
              <w:rPr>
                <w:rFonts w:ascii="Times New Roman" w:hAnsi="Times New Roman"/>
              </w:rPr>
            </w:pPr>
            <w:r w:rsidRPr="00D937D7">
              <w:rPr>
                <w:rFonts w:ascii="Times New Roman" w:eastAsia="Times New Roman" w:hAnsi="Times New Roman"/>
              </w:rPr>
              <w:t>525,6875</w:t>
            </w:r>
            <w:r w:rsidR="00D804AE" w:rsidRPr="00D937D7">
              <w:rPr>
                <w:rFonts w:ascii="Times New Roman" w:hAnsi="Times New Roman"/>
                <w:lang w:val="uk-UA"/>
              </w:rPr>
              <w:t>грн.</w:t>
            </w:r>
          </w:p>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 xml:space="preserve"> (дані рядка 16 пункту 3 цього додатка)</w:t>
            </w:r>
          </w:p>
        </w:tc>
      </w:tr>
      <w:tr w:rsidR="00D804AE" w:rsidRPr="00AC5FA9" w:rsidTr="001625E4">
        <w:trPr>
          <w:jc w:val="center"/>
        </w:trPr>
        <w:tc>
          <w:tcPr>
            <w:tcW w:w="1555" w:type="dxa"/>
          </w:tcPr>
          <w:p w:rsidR="00D804AE" w:rsidRPr="00D937D7" w:rsidRDefault="00D804AE" w:rsidP="00D937D7">
            <w:pPr>
              <w:pStyle w:val="a6"/>
              <w:spacing w:before="60" w:line="228" w:lineRule="auto"/>
              <w:ind w:left="-72" w:right="-80" w:firstLine="0"/>
              <w:jc w:val="center"/>
              <w:rPr>
                <w:rFonts w:ascii="Times New Roman" w:hAnsi="Times New Roman"/>
              </w:rPr>
            </w:pPr>
            <w:r w:rsidRPr="00D937D7">
              <w:rPr>
                <w:rFonts w:ascii="Times New Roman" w:hAnsi="Times New Roman"/>
              </w:rPr>
              <w:t>3</w:t>
            </w:r>
          </w:p>
        </w:tc>
        <w:tc>
          <w:tcPr>
            <w:tcW w:w="3293" w:type="dxa"/>
          </w:tcPr>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Сумарні витрати малого підприємництва на виконання запланованого  регулювання</w:t>
            </w:r>
          </w:p>
          <w:p w:rsidR="00D804AE" w:rsidRPr="00D937D7" w:rsidRDefault="00D804AE" w:rsidP="00D937D7">
            <w:pPr>
              <w:pStyle w:val="a6"/>
              <w:spacing w:before="60" w:line="228" w:lineRule="auto"/>
              <w:ind w:firstLine="0"/>
              <w:rPr>
                <w:rFonts w:ascii="Times New Roman" w:hAnsi="Times New Roman"/>
              </w:rPr>
            </w:pPr>
          </w:p>
        </w:tc>
        <w:tc>
          <w:tcPr>
            <w:tcW w:w="2401" w:type="dxa"/>
          </w:tcPr>
          <w:p w:rsidR="00D804AE" w:rsidRPr="00D937D7" w:rsidRDefault="00D804AE" w:rsidP="00D937D7">
            <w:pPr>
              <w:pStyle w:val="a6"/>
              <w:spacing w:before="60" w:line="228" w:lineRule="auto"/>
              <w:ind w:firstLine="0"/>
              <w:rPr>
                <w:rFonts w:ascii="Times New Roman" w:hAnsi="Times New Roman"/>
              </w:rPr>
            </w:pPr>
          </w:p>
          <w:p w:rsidR="00D804AE" w:rsidRPr="00D937D7" w:rsidRDefault="00171AB1" w:rsidP="00D937D7">
            <w:pPr>
              <w:pStyle w:val="a6"/>
              <w:spacing w:before="60" w:line="228" w:lineRule="auto"/>
              <w:ind w:firstLine="0"/>
              <w:jc w:val="center"/>
              <w:rPr>
                <w:rFonts w:ascii="Times New Roman" w:hAnsi="Times New Roman"/>
              </w:rPr>
            </w:pPr>
            <w:r w:rsidRPr="00D937D7">
              <w:rPr>
                <w:rFonts w:ascii="Times New Roman" w:hAnsi="Times New Roman"/>
                <w:lang w:val="uk-UA"/>
              </w:rPr>
              <w:t xml:space="preserve">105,1375 </w:t>
            </w:r>
            <w:r w:rsidR="00D804AE" w:rsidRPr="00D937D7">
              <w:rPr>
                <w:rFonts w:ascii="Times New Roman" w:hAnsi="Times New Roman"/>
                <w:lang w:val="uk-UA"/>
              </w:rPr>
              <w:t>грн.</w:t>
            </w:r>
          </w:p>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 xml:space="preserve"> (сума рядків 1 та 2 цієї таблиці) </w:t>
            </w:r>
          </w:p>
        </w:tc>
        <w:tc>
          <w:tcPr>
            <w:tcW w:w="2276" w:type="dxa"/>
          </w:tcPr>
          <w:p w:rsidR="00D804AE" w:rsidRPr="00D937D7" w:rsidRDefault="00D804AE" w:rsidP="00D937D7">
            <w:pPr>
              <w:pStyle w:val="a6"/>
              <w:spacing w:before="60" w:line="228" w:lineRule="auto"/>
              <w:ind w:firstLine="0"/>
              <w:rPr>
                <w:rFonts w:ascii="Times New Roman" w:hAnsi="Times New Roman"/>
              </w:rPr>
            </w:pPr>
          </w:p>
          <w:p w:rsidR="00D804AE" w:rsidRPr="00D937D7" w:rsidRDefault="009F1474" w:rsidP="00D937D7">
            <w:pPr>
              <w:pStyle w:val="a6"/>
              <w:spacing w:before="60" w:line="228" w:lineRule="auto"/>
              <w:ind w:firstLine="0"/>
              <w:jc w:val="center"/>
              <w:rPr>
                <w:rFonts w:ascii="Times New Roman" w:hAnsi="Times New Roman"/>
              </w:rPr>
            </w:pPr>
            <w:r w:rsidRPr="00D937D7">
              <w:rPr>
                <w:rFonts w:ascii="Times New Roman" w:hAnsi="Times New Roman"/>
                <w:lang w:val="uk-UA"/>
              </w:rPr>
              <w:t>525,6875</w:t>
            </w:r>
            <w:r w:rsidR="00171AB1" w:rsidRPr="00D937D7">
              <w:rPr>
                <w:rFonts w:ascii="Times New Roman" w:hAnsi="Times New Roman"/>
                <w:lang w:val="uk-UA"/>
              </w:rPr>
              <w:t xml:space="preserve"> </w:t>
            </w:r>
            <w:r w:rsidR="00D804AE" w:rsidRPr="00D937D7">
              <w:rPr>
                <w:rFonts w:ascii="Times New Roman" w:hAnsi="Times New Roman"/>
                <w:lang w:val="uk-UA"/>
              </w:rPr>
              <w:t>грн.</w:t>
            </w:r>
          </w:p>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 xml:space="preserve"> (сума рядків 1 та 2 цієї таблиці)</w:t>
            </w:r>
          </w:p>
        </w:tc>
      </w:tr>
      <w:tr w:rsidR="00D804AE" w:rsidRPr="00AC5FA9" w:rsidTr="001625E4">
        <w:trPr>
          <w:jc w:val="center"/>
        </w:trPr>
        <w:tc>
          <w:tcPr>
            <w:tcW w:w="1555" w:type="dxa"/>
          </w:tcPr>
          <w:p w:rsidR="00D804AE" w:rsidRPr="00D937D7" w:rsidRDefault="00D804AE" w:rsidP="00D937D7">
            <w:pPr>
              <w:pStyle w:val="a6"/>
              <w:spacing w:before="60" w:line="228" w:lineRule="auto"/>
              <w:ind w:left="-72" w:right="-80" w:firstLine="0"/>
              <w:jc w:val="center"/>
              <w:rPr>
                <w:rFonts w:ascii="Times New Roman" w:hAnsi="Times New Roman"/>
              </w:rPr>
            </w:pPr>
            <w:r w:rsidRPr="00D937D7">
              <w:rPr>
                <w:rFonts w:ascii="Times New Roman" w:hAnsi="Times New Roman"/>
              </w:rPr>
              <w:t>4</w:t>
            </w:r>
          </w:p>
        </w:tc>
        <w:tc>
          <w:tcPr>
            <w:tcW w:w="3293" w:type="dxa"/>
          </w:tcPr>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Бюджетні витрати  на адміністрування регулювання суб’єктів малого підприємництва</w:t>
            </w:r>
          </w:p>
          <w:p w:rsidR="00D804AE" w:rsidRPr="00D937D7" w:rsidRDefault="00D804AE" w:rsidP="00D937D7">
            <w:pPr>
              <w:pStyle w:val="a6"/>
              <w:spacing w:before="60" w:line="228" w:lineRule="auto"/>
              <w:ind w:firstLine="0"/>
              <w:rPr>
                <w:rFonts w:ascii="Times New Roman" w:hAnsi="Times New Roman"/>
              </w:rPr>
            </w:pPr>
          </w:p>
        </w:tc>
        <w:tc>
          <w:tcPr>
            <w:tcW w:w="2401" w:type="dxa"/>
          </w:tcPr>
          <w:p w:rsidR="00D804AE" w:rsidRPr="00D937D7" w:rsidRDefault="00D804AE" w:rsidP="00D937D7">
            <w:pPr>
              <w:pStyle w:val="a6"/>
              <w:spacing w:before="60" w:line="228" w:lineRule="auto"/>
              <w:ind w:firstLine="0"/>
              <w:rPr>
                <w:rFonts w:ascii="Times New Roman" w:hAnsi="Times New Roman"/>
              </w:rPr>
            </w:pPr>
          </w:p>
          <w:p w:rsidR="00D804AE" w:rsidRPr="00D937D7" w:rsidRDefault="00B071C2" w:rsidP="00D937D7">
            <w:pPr>
              <w:pStyle w:val="a6"/>
              <w:spacing w:before="60" w:line="228" w:lineRule="auto"/>
              <w:ind w:firstLine="0"/>
              <w:jc w:val="center"/>
              <w:rPr>
                <w:rFonts w:ascii="Times New Roman" w:hAnsi="Times New Roman"/>
                <w:color w:val="000000"/>
                <w:lang w:eastAsia="uk-UA"/>
              </w:rPr>
            </w:pPr>
            <w:r w:rsidRPr="00D937D7">
              <w:rPr>
                <w:rFonts w:ascii="Times New Roman" w:eastAsia="Times New Roman" w:hAnsi="Times New Roman"/>
              </w:rPr>
              <w:t>130,944</w:t>
            </w:r>
            <w:r w:rsidR="00D804AE" w:rsidRPr="00D937D7">
              <w:rPr>
                <w:rFonts w:ascii="Times New Roman" w:hAnsi="Times New Roman"/>
                <w:lang w:val="uk-UA"/>
              </w:rPr>
              <w:t xml:space="preserve"> грн.</w:t>
            </w:r>
          </w:p>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 xml:space="preserve"> (дані з таблиці “Бюджетні витрати на адміністрування регулювання суб’єктів малого підприємництва” цього додатка)</w:t>
            </w:r>
          </w:p>
        </w:tc>
        <w:tc>
          <w:tcPr>
            <w:tcW w:w="2276" w:type="dxa"/>
          </w:tcPr>
          <w:p w:rsidR="00EC7075" w:rsidRPr="00D937D7" w:rsidRDefault="00EC7075" w:rsidP="00D937D7">
            <w:pPr>
              <w:pStyle w:val="a6"/>
              <w:spacing w:before="60" w:line="228" w:lineRule="auto"/>
              <w:ind w:firstLine="0"/>
              <w:jc w:val="center"/>
              <w:rPr>
                <w:rFonts w:ascii="Times New Roman" w:eastAsia="Times New Roman" w:hAnsi="Times New Roman"/>
              </w:rPr>
            </w:pPr>
          </w:p>
          <w:p w:rsidR="00D804AE" w:rsidRPr="00D937D7" w:rsidRDefault="00B071C2" w:rsidP="00D937D7">
            <w:pPr>
              <w:pStyle w:val="a6"/>
              <w:spacing w:before="60" w:line="228" w:lineRule="auto"/>
              <w:ind w:firstLine="0"/>
              <w:jc w:val="center"/>
              <w:rPr>
                <w:rFonts w:ascii="Times New Roman" w:hAnsi="Times New Roman"/>
                <w:color w:val="000000"/>
                <w:lang w:eastAsia="uk-UA"/>
              </w:rPr>
            </w:pPr>
            <w:r w:rsidRPr="00D937D7">
              <w:rPr>
                <w:rFonts w:ascii="Times New Roman" w:eastAsia="Times New Roman" w:hAnsi="Times New Roman"/>
              </w:rPr>
              <w:t>654,72</w:t>
            </w:r>
            <w:r w:rsidR="00D804AE" w:rsidRPr="00D937D7">
              <w:rPr>
                <w:rFonts w:ascii="Times New Roman" w:hAnsi="Times New Roman"/>
                <w:lang w:val="uk-UA"/>
              </w:rPr>
              <w:t xml:space="preserve"> грн.</w:t>
            </w:r>
          </w:p>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rPr>
              <w:t>(дані з таблиці “Бюджетні витрати на адміністрування регулювання суб’єктів малого підприємництва” цього додатка)</w:t>
            </w:r>
          </w:p>
        </w:tc>
      </w:tr>
      <w:tr w:rsidR="00D804AE" w:rsidRPr="00AC5FA9" w:rsidTr="001625E4">
        <w:trPr>
          <w:trHeight w:val="1625"/>
          <w:jc w:val="center"/>
        </w:trPr>
        <w:tc>
          <w:tcPr>
            <w:tcW w:w="1555" w:type="dxa"/>
          </w:tcPr>
          <w:p w:rsidR="00D804AE" w:rsidRPr="00D937D7" w:rsidRDefault="00D804AE" w:rsidP="00D937D7">
            <w:pPr>
              <w:pStyle w:val="a6"/>
              <w:spacing w:before="60" w:line="228" w:lineRule="auto"/>
              <w:ind w:left="-72" w:right="-80" w:firstLine="0"/>
              <w:jc w:val="center"/>
              <w:rPr>
                <w:rFonts w:ascii="Times New Roman" w:hAnsi="Times New Roman"/>
              </w:rPr>
            </w:pPr>
            <w:r w:rsidRPr="00D937D7">
              <w:rPr>
                <w:rFonts w:ascii="Times New Roman" w:hAnsi="Times New Roman"/>
              </w:rPr>
              <w:t>5</w:t>
            </w:r>
          </w:p>
        </w:tc>
        <w:tc>
          <w:tcPr>
            <w:tcW w:w="3293" w:type="dxa"/>
          </w:tcPr>
          <w:p w:rsidR="00D804AE" w:rsidRPr="00D937D7" w:rsidRDefault="00D804AE" w:rsidP="00D937D7">
            <w:pPr>
              <w:pStyle w:val="a6"/>
              <w:spacing w:before="60" w:line="228" w:lineRule="auto"/>
              <w:ind w:firstLine="0"/>
              <w:jc w:val="both"/>
              <w:rPr>
                <w:rFonts w:ascii="Times New Roman" w:hAnsi="Times New Roman"/>
              </w:rPr>
            </w:pPr>
            <w:r w:rsidRPr="00D937D7">
              <w:rPr>
                <w:rFonts w:ascii="Times New Roman" w:hAnsi="Times New Roman"/>
              </w:rPr>
              <w:t>Сумарні витрати на виконання запланованого регулювання</w:t>
            </w:r>
          </w:p>
          <w:p w:rsidR="00D804AE" w:rsidRPr="00D937D7" w:rsidRDefault="00D804AE" w:rsidP="00D937D7">
            <w:pPr>
              <w:pStyle w:val="a6"/>
              <w:spacing w:before="60" w:line="228" w:lineRule="auto"/>
              <w:ind w:firstLine="0"/>
              <w:jc w:val="both"/>
              <w:rPr>
                <w:rFonts w:ascii="Times New Roman" w:hAnsi="Times New Roman"/>
                <w:smallCaps/>
              </w:rPr>
            </w:pPr>
          </w:p>
        </w:tc>
        <w:tc>
          <w:tcPr>
            <w:tcW w:w="2401" w:type="dxa"/>
          </w:tcPr>
          <w:p w:rsidR="00D804AE" w:rsidRPr="00D937D7" w:rsidRDefault="00D804AE" w:rsidP="00D937D7">
            <w:pPr>
              <w:pStyle w:val="a6"/>
              <w:spacing w:before="60" w:line="228" w:lineRule="auto"/>
              <w:ind w:firstLine="0"/>
              <w:rPr>
                <w:rFonts w:ascii="Times New Roman" w:hAnsi="Times New Roman"/>
                <w:b/>
              </w:rPr>
            </w:pPr>
            <w:r w:rsidRPr="00D937D7">
              <w:rPr>
                <w:rFonts w:ascii="Times New Roman" w:hAnsi="Times New Roman"/>
                <w:b/>
              </w:rPr>
              <w:t xml:space="preserve"> </w:t>
            </w:r>
          </w:p>
          <w:p w:rsidR="00D804AE" w:rsidRPr="00D937D7" w:rsidRDefault="00171AB1" w:rsidP="00D937D7">
            <w:pPr>
              <w:pStyle w:val="a6"/>
              <w:spacing w:before="60" w:line="228" w:lineRule="auto"/>
              <w:ind w:firstLine="0"/>
              <w:jc w:val="center"/>
              <w:rPr>
                <w:rFonts w:ascii="Times New Roman" w:hAnsi="Times New Roman"/>
                <w:b/>
              </w:rPr>
            </w:pPr>
            <w:r w:rsidRPr="00D937D7">
              <w:rPr>
                <w:rFonts w:ascii="Times New Roman" w:hAnsi="Times New Roman"/>
                <w:b/>
                <w:lang w:val="uk-UA"/>
              </w:rPr>
              <w:t xml:space="preserve">236,0815 </w:t>
            </w:r>
            <w:r w:rsidR="00D804AE" w:rsidRPr="00D937D7">
              <w:rPr>
                <w:rFonts w:ascii="Times New Roman" w:hAnsi="Times New Roman"/>
                <w:b/>
                <w:lang w:val="uk-UA"/>
              </w:rPr>
              <w:t>грн.</w:t>
            </w:r>
          </w:p>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b/>
              </w:rPr>
              <w:t xml:space="preserve"> </w:t>
            </w:r>
            <w:r w:rsidRPr="00D937D7">
              <w:rPr>
                <w:rFonts w:ascii="Times New Roman" w:hAnsi="Times New Roman"/>
              </w:rPr>
              <w:t>(сума рядків 3 та 4 цієї таблиці)</w:t>
            </w:r>
          </w:p>
        </w:tc>
        <w:tc>
          <w:tcPr>
            <w:tcW w:w="2276" w:type="dxa"/>
          </w:tcPr>
          <w:p w:rsidR="00D804AE" w:rsidRPr="00D937D7" w:rsidRDefault="00D804AE" w:rsidP="00D937D7">
            <w:pPr>
              <w:pStyle w:val="a6"/>
              <w:spacing w:before="60" w:line="228" w:lineRule="auto"/>
              <w:ind w:firstLine="0"/>
              <w:rPr>
                <w:rFonts w:ascii="Times New Roman" w:hAnsi="Times New Roman"/>
                <w:b/>
              </w:rPr>
            </w:pPr>
          </w:p>
          <w:p w:rsidR="00D804AE" w:rsidRPr="00D937D7" w:rsidRDefault="00D804AE" w:rsidP="00D937D7">
            <w:pPr>
              <w:pStyle w:val="a6"/>
              <w:spacing w:before="60" w:line="228" w:lineRule="auto"/>
              <w:ind w:firstLine="0"/>
              <w:jc w:val="center"/>
              <w:rPr>
                <w:rFonts w:ascii="Times New Roman" w:hAnsi="Times New Roman"/>
                <w:b/>
              </w:rPr>
            </w:pPr>
            <w:r w:rsidRPr="00D937D7">
              <w:rPr>
                <w:rFonts w:ascii="Times New Roman" w:hAnsi="Times New Roman"/>
                <w:b/>
                <w:lang w:val="uk-UA"/>
              </w:rPr>
              <w:t xml:space="preserve">  </w:t>
            </w:r>
            <w:r w:rsidR="009F1474" w:rsidRPr="00D937D7">
              <w:rPr>
                <w:rFonts w:ascii="Times New Roman" w:hAnsi="Times New Roman"/>
                <w:b/>
                <w:lang w:val="uk-UA"/>
              </w:rPr>
              <w:t>1180,4075</w:t>
            </w:r>
            <w:r w:rsidR="00171AB1" w:rsidRPr="00D937D7">
              <w:rPr>
                <w:rFonts w:ascii="Times New Roman" w:hAnsi="Times New Roman"/>
                <w:b/>
                <w:lang w:val="uk-UA"/>
              </w:rPr>
              <w:t xml:space="preserve"> </w:t>
            </w:r>
            <w:r w:rsidRPr="00D937D7">
              <w:rPr>
                <w:rFonts w:ascii="Times New Roman" w:hAnsi="Times New Roman"/>
                <w:b/>
                <w:lang w:val="uk-UA"/>
              </w:rPr>
              <w:t>грн.</w:t>
            </w:r>
          </w:p>
          <w:p w:rsidR="00D804AE" w:rsidRPr="00D937D7" w:rsidRDefault="00D804AE" w:rsidP="00D937D7">
            <w:pPr>
              <w:pStyle w:val="a6"/>
              <w:spacing w:before="60" w:line="228" w:lineRule="auto"/>
              <w:ind w:firstLine="0"/>
              <w:rPr>
                <w:rFonts w:ascii="Times New Roman" w:hAnsi="Times New Roman"/>
              </w:rPr>
            </w:pPr>
            <w:r w:rsidRPr="00D937D7">
              <w:rPr>
                <w:rFonts w:ascii="Times New Roman" w:hAnsi="Times New Roman"/>
                <w:b/>
              </w:rPr>
              <w:t xml:space="preserve"> </w:t>
            </w:r>
            <w:r w:rsidRPr="00D937D7">
              <w:rPr>
                <w:rFonts w:ascii="Times New Roman" w:hAnsi="Times New Roman"/>
              </w:rPr>
              <w:t>(сума рядків 3 та 4 цієї таблиці)</w:t>
            </w:r>
          </w:p>
          <w:p w:rsidR="00D804AE" w:rsidRPr="00D937D7" w:rsidRDefault="00D804AE" w:rsidP="00D937D7">
            <w:pPr>
              <w:pStyle w:val="a6"/>
              <w:spacing w:before="60" w:line="228" w:lineRule="auto"/>
              <w:ind w:firstLine="0"/>
              <w:rPr>
                <w:rFonts w:ascii="Times New Roman" w:hAnsi="Times New Roman"/>
                <w:b/>
              </w:rPr>
            </w:pPr>
          </w:p>
        </w:tc>
      </w:tr>
    </w:tbl>
    <w:p w:rsidR="006427E8" w:rsidRPr="003511FF" w:rsidRDefault="006427E8" w:rsidP="006427E8">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6427E8" w:rsidRPr="003511FF" w:rsidRDefault="006427E8" w:rsidP="001C34B5">
      <w:pPr>
        <w:shd w:val="clear" w:color="auto" w:fill="FFFFFF"/>
        <w:spacing w:after="0" w:line="240" w:lineRule="auto"/>
        <w:ind w:firstLine="448"/>
        <w:jc w:val="both"/>
        <w:rPr>
          <w:rFonts w:ascii="Times New Roman" w:eastAsia="Times New Roman" w:hAnsi="Times New Roman" w:cs="Times New Roman"/>
          <w:b/>
          <w:sz w:val="28"/>
          <w:szCs w:val="28"/>
          <w:lang w:eastAsia="ru-RU"/>
        </w:rPr>
      </w:pPr>
      <w:bookmarkStart w:id="18" w:name="n149"/>
      <w:bookmarkStart w:id="19" w:name="n150"/>
      <w:bookmarkEnd w:id="18"/>
      <w:bookmarkEnd w:id="19"/>
      <w:r w:rsidRPr="003511FF">
        <w:rPr>
          <w:rFonts w:ascii="Times New Roman" w:eastAsia="Times New Roman" w:hAnsi="Times New Roman" w:cs="Times New Roman"/>
          <w:b/>
          <w:sz w:val="28"/>
          <w:szCs w:val="28"/>
          <w:lang w:eastAsia="ru-RU"/>
        </w:rPr>
        <w:t xml:space="preserve">5. Розроблення </w:t>
      </w:r>
      <w:proofErr w:type="spellStart"/>
      <w:r w:rsidRPr="003511FF">
        <w:rPr>
          <w:rFonts w:ascii="Times New Roman" w:eastAsia="Times New Roman" w:hAnsi="Times New Roman" w:cs="Times New Roman"/>
          <w:b/>
          <w:sz w:val="28"/>
          <w:szCs w:val="28"/>
          <w:lang w:eastAsia="ru-RU"/>
        </w:rPr>
        <w:t>корегуючих</w:t>
      </w:r>
      <w:proofErr w:type="spellEnd"/>
      <w:r w:rsidRPr="003511FF">
        <w:rPr>
          <w:rFonts w:ascii="Times New Roman" w:eastAsia="Times New Roman" w:hAnsi="Times New Roman" w:cs="Times New Roman"/>
          <w:b/>
          <w:sz w:val="28"/>
          <w:szCs w:val="28"/>
          <w:lang w:eastAsia="ru-RU"/>
        </w:rPr>
        <w:t xml:space="preserve"> (пом’якшувальних) заходів для малого підприємництва щ</w:t>
      </w:r>
      <w:r w:rsidR="001C34B5" w:rsidRPr="003511FF">
        <w:rPr>
          <w:rFonts w:ascii="Times New Roman" w:eastAsia="Times New Roman" w:hAnsi="Times New Roman" w:cs="Times New Roman"/>
          <w:b/>
          <w:sz w:val="28"/>
          <w:szCs w:val="28"/>
          <w:lang w:eastAsia="ru-RU"/>
        </w:rPr>
        <w:t>одо запропонованого регулювання.</w:t>
      </w:r>
    </w:p>
    <w:p w:rsidR="006427E8" w:rsidRPr="003511FF" w:rsidRDefault="006427E8" w:rsidP="001C34B5">
      <w:pPr>
        <w:spacing w:after="0" w:line="240" w:lineRule="auto"/>
        <w:ind w:firstLine="709"/>
        <w:jc w:val="both"/>
        <w:rPr>
          <w:rFonts w:ascii="Times New Roman" w:hAnsi="Times New Roman" w:cs="Times New Roman"/>
          <w:b/>
          <w:color w:val="FF0000"/>
          <w:sz w:val="28"/>
          <w:szCs w:val="28"/>
        </w:rPr>
      </w:pPr>
      <w:bookmarkStart w:id="20" w:name="n151"/>
      <w:bookmarkEnd w:id="20"/>
      <w:r w:rsidRPr="003511FF">
        <w:rPr>
          <w:rFonts w:ascii="Times New Roman" w:hAnsi="Times New Roman"/>
          <w:sz w:val="28"/>
          <w:szCs w:val="28"/>
        </w:rPr>
        <w:t>Розроблення коригуючих (пом'якшувальних) заходів для малого підприємництва щодо запропонованого регулювання не передбачається.</w:t>
      </w:r>
    </w:p>
    <w:p w:rsidR="006427E8" w:rsidRDefault="006427E8" w:rsidP="006427E8">
      <w:pPr>
        <w:spacing w:after="0" w:line="240" w:lineRule="auto"/>
        <w:rPr>
          <w:rFonts w:ascii="Times New Roman" w:hAnsi="Times New Roman" w:cs="Times New Roman"/>
          <w:b/>
          <w:color w:val="FF0000"/>
          <w:sz w:val="28"/>
          <w:szCs w:val="28"/>
        </w:rPr>
      </w:pPr>
    </w:p>
    <w:p w:rsidR="00EC7075" w:rsidRDefault="00EC7075" w:rsidP="006427E8">
      <w:pPr>
        <w:spacing w:after="0" w:line="240" w:lineRule="auto"/>
        <w:rPr>
          <w:rFonts w:ascii="Times New Roman" w:hAnsi="Times New Roman" w:cs="Times New Roman"/>
          <w:b/>
          <w:color w:val="FF0000"/>
          <w:sz w:val="28"/>
          <w:szCs w:val="28"/>
        </w:rPr>
      </w:pPr>
    </w:p>
    <w:p w:rsidR="00EC7075" w:rsidRDefault="00AF0D80" w:rsidP="006427E8">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p>
    <w:p w:rsidR="00EC7075" w:rsidRPr="003511FF" w:rsidRDefault="00EC7075" w:rsidP="006427E8">
      <w:pPr>
        <w:spacing w:after="0" w:line="240" w:lineRule="auto"/>
        <w:rPr>
          <w:rFonts w:ascii="Times New Roman" w:hAnsi="Times New Roman" w:cs="Times New Roman"/>
          <w:b/>
          <w:color w:val="FF0000"/>
          <w:sz w:val="28"/>
          <w:szCs w:val="28"/>
        </w:rPr>
      </w:pPr>
    </w:p>
    <w:p w:rsidR="005A6F72" w:rsidRPr="003511FF" w:rsidRDefault="005A6F72" w:rsidP="005A6F72">
      <w:pPr>
        <w:spacing w:after="0"/>
        <w:jc w:val="both"/>
        <w:rPr>
          <w:rFonts w:ascii="Times New Roman" w:hAnsi="Times New Roman" w:cs="Times New Roman"/>
          <w:sz w:val="28"/>
          <w:szCs w:val="28"/>
        </w:rPr>
      </w:pPr>
      <w:r w:rsidRPr="003511FF">
        <w:rPr>
          <w:rFonts w:ascii="Times New Roman" w:hAnsi="Times New Roman" w:cs="Times New Roman"/>
          <w:sz w:val="28"/>
          <w:szCs w:val="28"/>
        </w:rPr>
        <w:t xml:space="preserve">Начальник управління економічного </w:t>
      </w:r>
    </w:p>
    <w:p w:rsidR="006427E8" w:rsidRPr="003511FF" w:rsidRDefault="005A6F72" w:rsidP="001C34B5">
      <w:pPr>
        <w:spacing w:after="0" w:line="240" w:lineRule="auto"/>
        <w:rPr>
          <w:rFonts w:ascii="Times New Roman" w:hAnsi="Times New Roman" w:cs="Times New Roman"/>
          <w:sz w:val="28"/>
          <w:szCs w:val="28"/>
        </w:rPr>
      </w:pPr>
      <w:r w:rsidRPr="003511FF">
        <w:rPr>
          <w:rFonts w:ascii="Times New Roman" w:hAnsi="Times New Roman" w:cs="Times New Roman"/>
          <w:sz w:val="28"/>
          <w:szCs w:val="28"/>
        </w:rPr>
        <w:t>розвитку міста Калуської міської ради                                  Юрій Соколовський</w:t>
      </w:r>
      <w:bookmarkStart w:id="21" w:name="n152"/>
      <w:bookmarkStart w:id="22" w:name="n156"/>
      <w:bookmarkEnd w:id="21"/>
      <w:bookmarkEnd w:id="22"/>
    </w:p>
    <w:sectPr w:rsidR="006427E8" w:rsidRPr="003511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Microsoft YaHe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611EE"/>
    <w:multiLevelType w:val="hybridMultilevel"/>
    <w:tmpl w:val="A0903502"/>
    <w:lvl w:ilvl="0" w:tplc="048CD80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8F"/>
    <w:rsid w:val="00001BF8"/>
    <w:rsid w:val="00015C19"/>
    <w:rsid w:val="000215E6"/>
    <w:rsid w:val="00022284"/>
    <w:rsid w:val="000277E4"/>
    <w:rsid w:val="000359BE"/>
    <w:rsid w:val="000360A2"/>
    <w:rsid w:val="00044738"/>
    <w:rsid w:val="000607C1"/>
    <w:rsid w:val="00061D9A"/>
    <w:rsid w:val="00065104"/>
    <w:rsid w:val="00067983"/>
    <w:rsid w:val="00070FC8"/>
    <w:rsid w:val="000757FB"/>
    <w:rsid w:val="000815B3"/>
    <w:rsid w:val="000835A1"/>
    <w:rsid w:val="000D0C73"/>
    <w:rsid w:val="000D1966"/>
    <w:rsid w:val="000D3230"/>
    <w:rsid w:val="000D5AD8"/>
    <w:rsid w:val="000D6454"/>
    <w:rsid w:val="000E0DD9"/>
    <w:rsid w:val="000E33E5"/>
    <w:rsid w:val="00105C61"/>
    <w:rsid w:val="001078DB"/>
    <w:rsid w:val="00116D88"/>
    <w:rsid w:val="00124227"/>
    <w:rsid w:val="001313E9"/>
    <w:rsid w:val="00135643"/>
    <w:rsid w:val="001423CD"/>
    <w:rsid w:val="0015087D"/>
    <w:rsid w:val="0016185F"/>
    <w:rsid w:val="001625E4"/>
    <w:rsid w:val="00171AB1"/>
    <w:rsid w:val="00177E2A"/>
    <w:rsid w:val="00187108"/>
    <w:rsid w:val="001876B7"/>
    <w:rsid w:val="00194016"/>
    <w:rsid w:val="001A56CA"/>
    <w:rsid w:val="001B28D2"/>
    <w:rsid w:val="001B443A"/>
    <w:rsid w:val="001C34B5"/>
    <w:rsid w:val="001D482E"/>
    <w:rsid w:val="001E2C2C"/>
    <w:rsid w:val="001E49C1"/>
    <w:rsid w:val="00205417"/>
    <w:rsid w:val="00206D98"/>
    <w:rsid w:val="00206F77"/>
    <w:rsid w:val="0021126E"/>
    <w:rsid w:val="00225F82"/>
    <w:rsid w:val="002279C2"/>
    <w:rsid w:val="002403D4"/>
    <w:rsid w:val="002415D3"/>
    <w:rsid w:val="002463DA"/>
    <w:rsid w:val="00252E25"/>
    <w:rsid w:val="00267DF2"/>
    <w:rsid w:val="002A14B1"/>
    <w:rsid w:val="002B0D47"/>
    <w:rsid w:val="002B710F"/>
    <w:rsid w:val="002C17A0"/>
    <w:rsid w:val="002C5CFD"/>
    <w:rsid w:val="002C6953"/>
    <w:rsid w:val="002C69A7"/>
    <w:rsid w:val="002D49F3"/>
    <w:rsid w:val="002E0CAC"/>
    <w:rsid w:val="002E1CFB"/>
    <w:rsid w:val="002F2EA1"/>
    <w:rsid w:val="002F512A"/>
    <w:rsid w:val="002F7382"/>
    <w:rsid w:val="003168B6"/>
    <w:rsid w:val="00317860"/>
    <w:rsid w:val="0032383C"/>
    <w:rsid w:val="00327C60"/>
    <w:rsid w:val="00327C8E"/>
    <w:rsid w:val="003424B6"/>
    <w:rsid w:val="003430D8"/>
    <w:rsid w:val="003511FF"/>
    <w:rsid w:val="00353F70"/>
    <w:rsid w:val="00355386"/>
    <w:rsid w:val="00356445"/>
    <w:rsid w:val="00363A4E"/>
    <w:rsid w:val="00367C8B"/>
    <w:rsid w:val="003717FA"/>
    <w:rsid w:val="00374555"/>
    <w:rsid w:val="003874A9"/>
    <w:rsid w:val="0039065E"/>
    <w:rsid w:val="00394872"/>
    <w:rsid w:val="00394CAD"/>
    <w:rsid w:val="003B7D26"/>
    <w:rsid w:val="003B7EF7"/>
    <w:rsid w:val="003C67CD"/>
    <w:rsid w:val="003C6B33"/>
    <w:rsid w:val="003D5153"/>
    <w:rsid w:val="003D57CD"/>
    <w:rsid w:val="003E6347"/>
    <w:rsid w:val="003F75DF"/>
    <w:rsid w:val="00402E86"/>
    <w:rsid w:val="00404323"/>
    <w:rsid w:val="00411FFD"/>
    <w:rsid w:val="00422612"/>
    <w:rsid w:val="0042357D"/>
    <w:rsid w:val="00424F96"/>
    <w:rsid w:val="0042647E"/>
    <w:rsid w:val="004338B4"/>
    <w:rsid w:val="004435C1"/>
    <w:rsid w:val="00447751"/>
    <w:rsid w:val="004540AD"/>
    <w:rsid w:val="00454707"/>
    <w:rsid w:val="004550DD"/>
    <w:rsid w:val="00461443"/>
    <w:rsid w:val="00462B12"/>
    <w:rsid w:val="00467AF7"/>
    <w:rsid w:val="00470541"/>
    <w:rsid w:val="00473A06"/>
    <w:rsid w:val="00473E07"/>
    <w:rsid w:val="00477A61"/>
    <w:rsid w:val="00482F50"/>
    <w:rsid w:val="00484AFB"/>
    <w:rsid w:val="004947F2"/>
    <w:rsid w:val="004A0156"/>
    <w:rsid w:val="004A2260"/>
    <w:rsid w:val="004A28DB"/>
    <w:rsid w:val="004A4F8F"/>
    <w:rsid w:val="004A749F"/>
    <w:rsid w:val="004B011D"/>
    <w:rsid w:val="004B6A8F"/>
    <w:rsid w:val="004C6251"/>
    <w:rsid w:val="004D6C67"/>
    <w:rsid w:val="004E2C26"/>
    <w:rsid w:val="004E3B36"/>
    <w:rsid w:val="004F2C06"/>
    <w:rsid w:val="004F7B41"/>
    <w:rsid w:val="005123DF"/>
    <w:rsid w:val="00516553"/>
    <w:rsid w:val="00522F6E"/>
    <w:rsid w:val="00535E27"/>
    <w:rsid w:val="005363AF"/>
    <w:rsid w:val="00537561"/>
    <w:rsid w:val="0054682A"/>
    <w:rsid w:val="00551E1D"/>
    <w:rsid w:val="00554055"/>
    <w:rsid w:val="005549E2"/>
    <w:rsid w:val="00561D6C"/>
    <w:rsid w:val="00562950"/>
    <w:rsid w:val="005635DC"/>
    <w:rsid w:val="005707E6"/>
    <w:rsid w:val="0057326D"/>
    <w:rsid w:val="00580031"/>
    <w:rsid w:val="00581A8E"/>
    <w:rsid w:val="00587993"/>
    <w:rsid w:val="0059118F"/>
    <w:rsid w:val="00593565"/>
    <w:rsid w:val="00594A69"/>
    <w:rsid w:val="005A37DB"/>
    <w:rsid w:val="005A5A66"/>
    <w:rsid w:val="005A65D7"/>
    <w:rsid w:val="005A6843"/>
    <w:rsid w:val="005A6F72"/>
    <w:rsid w:val="005A7A3F"/>
    <w:rsid w:val="005B545A"/>
    <w:rsid w:val="005B7628"/>
    <w:rsid w:val="005B762E"/>
    <w:rsid w:val="005B7B3B"/>
    <w:rsid w:val="005B7C76"/>
    <w:rsid w:val="005D011D"/>
    <w:rsid w:val="005D7F0F"/>
    <w:rsid w:val="005D7FA3"/>
    <w:rsid w:val="005F0E46"/>
    <w:rsid w:val="005F726C"/>
    <w:rsid w:val="005F787A"/>
    <w:rsid w:val="00602779"/>
    <w:rsid w:val="006062CC"/>
    <w:rsid w:val="00607C9A"/>
    <w:rsid w:val="00610941"/>
    <w:rsid w:val="00613F22"/>
    <w:rsid w:val="00620A9E"/>
    <w:rsid w:val="00622559"/>
    <w:rsid w:val="006231C5"/>
    <w:rsid w:val="0062397E"/>
    <w:rsid w:val="006261AF"/>
    <w:rsid w:val="00626EFD"/>
    <w:rsid w:val="006358FF"/>
    <w:rsid w:val="00635DD6"/>
    <w:rsid w:val="00636E82"/>
    <w:rsid w:val="006427E8"/>
    <w:rsid w:val="0065486F"/>
    <w:rsid w:val="00655FE7"/>
    <w:rsid w:val="00670DE9"/>
    <w:rsid w:val="00680319"/>
    <w:rsid w:val="00681D1E"/>
    <w:rsid w:val="00685581"/>
    <w:rsid w:val="00687CE9"/>
    <w:rsid w:val="00695AD1"/>
    <w:rsid w:val="006A5EF1"/>
    <w:rsid w:val="006A7E1C"/>
    <w:rsid w:val="006B75C6"/>
    <w:rsid w:val="006C7029"/>
    <w:rsid w:val="006E2AEF"/>
    <w:rsid w:val="006E34CC"/>
    <w:rsid w:val="006E40E6"/>
    <w:rsid w:val="006E76D5"/>
    <w:rsid w:val="006F3351"/>
    <w:rsid w:val="006F5EC6"/>
    <w:rsid w:val="006F72B0"/>
    <w:rsid w:val="006F72F8"/>
    <w:rsid w:val="00700072"/>
    <w:rsid w:val="0070011D"/>
    <w:rsid w:val="00703608"/>
    <w:rsid w:val="00710DC6"/>
    <w:rsid w:val="007151B3"/>
    <w:rsid w:val="00715A95"/>
    <w:rsid w:val="00720350"/>
    <w:rsid w:val="00725A93"/>
    <w:rsid w:val="00732607"/>
    <w:rsid w:val="0074086C"/>
    <w:rsid w:val="007473E0"/>
    <w:rsid w:val="0075312F"/>
    <w:rsid w:val="00757472"/>
    <w:rsid w:val="007679C9"/>
    <w:rsid w:val="007751D8"/>
    <w:rsid w:val="00776BE4"/>
    <w:rsid w:val="0078053C"/>
    <w:rsid w:val="0078169D"/>
    <w:rsid w:val="00792868"/>
    <w:rsid w:val="007937F2"/>
    <w:rsid w:val="007A6FD4"/>
    <w:rsid w:val="007B136A"/>
    <w:rsid w:val="007B3D6D"/>
    <w:rsid w:val="007B5C1E"/>
    <w:rsid w:val="007C7A9B"/>
    <w:rsid w:val="007D6611"/>
    <w:rsid w:val="007E31AB"/>
    <w:rsid w:val="007E548C"/>
    <w:rsid w:val="007E5EE2"/>
    <w:rsid w:val="007F49E3"/>
    <w:rsid w:val="008058DA"/>
    <w:rsid w:val="0082024D"/>
    <w:rsid w:val="00823812"/>
    <w:rsid w:val="00844090"/>
    <w:rsid w:val="00846D22"/>
    <w:rsid w:val="00850024"/>
    <w:rsid w:val="00851D1E"/>
    <w:rsid w:val="00852C5A"/>
    <w:rsid w:val="00853CF8"/>
    <w:rsid w:val="00855A87"/>
    <w:rsid w:val="008567CB"/>
    <w:rsid w:val="00862145"/>
    <w:rsid w:val="0086633B"/>
    <w:rsid w:val="00866418"/>
    <w:rsid w:val="008671E1"/>
    <w:rsid w:val="00867967"/>
    <w:rsid w:val="00867A15"/>
    <w:rsid w:val="008808DE"/>
    <w:rsid w:val="00880C37"/>
    <w:rsid w:val="00884960"/>
    <w:rsid w:val="008A2C68"/>
    <w:rsid w:val="008C2436"/>
    <w:rsid w:val="008C3627"/>
    <w:rsid w:val="008C790E"/>
    <w:rsid w:val="008D5580"/>
    <w:rsid w:val="008E6919"/>
    <w:rsid w:val="008F37E9"/>
    <w:rsid w:val="00905B51"/>
    <w:rsid w:val="00910144"/>
    <w:rsid w:val="0091484E"/>
    <w:rsid w:val="00930F15"/>
    <w:rsid w:val="009317E1"/>
    <w:rsid w:val="0093785C"/>
    <w:rsid w:val="00940291"/>
    <w:rsid w:val="009441DC"/>
    <w:rsid w:val="00944C6E"/>
    <w:rsid w:val="009477BE"/>
    <w:rsid w:val="0095234C"/>
    <w:rsid w:val="00953C0E"/>
    <w:rsid w:val="00961A17"/>
    <w:rsid w:val="009653E8"/>
    <w:rsid w:val="009734D3"/>
    <w:rsid w:val="0097384C"/>
    <w:rsid w:val="0097649C"/>
    <w:rsid w:val="00981D3A"/>
    <w:rsid w:val="00982958"/>
    <w:rsid w:val="0098399A"/>
    <w:rsid w:val="00990635"/>
    <w:rsid w:val="00991DA2"/>
    <w:rsid w:val="00993188"/>
    <w:rsid w:val="009932E8"/>
    <w:rsid w:val="00993D8F"/>
    <w:rsid w:val="009A079D"/>
    <w:rsid w:val="009C2C25"/>
    <w:rsid w:val="009C485F"/>
    <w:rsid w:val="009D01C8"/>
    <w:rsid w:val="009D38BB"/>
    <w:rsid w:val="009D4AC5"/>
    <w:rsid w:val="009D7219"/>
    <w:rsid w:val="009F1474"/>
    <w:rsid w:val="009F1A6E"/>
    <w:rsid w:val="009F328D"/>
    <w:rsid w:val="00A073C0"/>
    <w:rsid w:val="00A11D79"/>
    <w:rsid w:val="00A1474F"/>
    <w:rsid w:val="00A212DE"/>
    <w:rsid w:val="00A2653B"/>
    <w:rsid w:val="00A3160F"/>
    <w:rsid w:val="00A342A5"/>
    <w:rsid w:val="00A37445"/>
    <w:rsid w:val="00A37EE4"/>
    <w:rsid w:val="00A40D66"/>
    <w:rsid w:val="00A4111C"/>
    <w:rsid w:val="00A43745"/>
    <w:rsid w:val="00A52CCF"/>
    <w:rsid w:val="00A5748C"/>
    <w:rsid w:val="00A62A63"/>
    <w:rsid w:val="00A66CCD"/>
    <w:rsid w:val="00A73E7A"/>
    <w:rsid w:val="00A77C8F"/>
    <w:rsid w:val="00A80ECF"/>
    <w:rsid w:val="00A80FFD"/>
    <w:rsid w:val="00A81EC2"/>
    <w:rsid w:val="00A83250"/>
    <w:rsid w:val="00A8369B"/>
    <w:rsid w:val="00A87625"/>
    <w:rsid w:val="00A9342D"/>
    <w:rsid w:val="00AA74BD"/>
    <w:rsid w:val="00AB110D"/>
    <w:rsid w:val="00AB49E4"/>
    <w:rsid w:val="00AB4AD7"/>
    <w:rsid w:val="00AC487E"/>
    <w:rsid w:val="00AD20B2"/>
    <w:rsid w:val="00AD6C7A"/>
    <w:rsid w:val="00AE7ED0"/>
    <w:rsid w:val="00AF0D80"/>
    <w:rsid w:val="00AF20D4"/>
    <w:rsid w:val="00AF64D9"/>
    <w:rsid w:val="00AF6678"/>
    <w:rsid w:val="00AF7003"/>
    <w:rsid w:val="00B05A86"/>
    <w:rsid w:val="00B071C2"/>
    <w:rsid w:val="00B24870"/>
    <w:rsid w:val="00B25C5A"/>
    <w:rsid w:val="00B26A04"/>
    <w:rsid w:val="00B32F48"/>
    <w:rsid w:val="00B40115"/>
    <w:rsid w:val="00B417EB"/>
    <w:rsid w:val="00B56F6A"/>
    <w:rsid w:val="00B620D5"/>
    <w:rsid w:val="00B6282B"/>
    <w:rsid w:val="00B64800"/>
    <w:rsid w:val="00B65B74"/>
    <w:rsid w:val="00B66E91"/>
    <w:rsid w:val="00B732DD"/>
    <w:rsid w:val="00B75CE1"/>
    <w:rsid w:val="00B86368"/>
    <w:rsid w:val="00B870A1"/>
    <w:rsid w:val="00B92726"/>
    <w:rsid w:val="00B92EF0"/>
    <w:rsid w:val="00B96551"/>
    <w:rsid w:val="00BA6399"/>
    <w:rsid w:val="00BB3B17"/>
    <w:rsid w:val="00BC25D0"/>
    <w:rsid w:val="00BC71B5"/>
    <w:rsid w:val="00BC7218"/>
    <w:rsid w:val="00BD2047"/>
    <w:rsid w:val="00BE29C0"/>
    <w:rsid w:val="00BE6748"/>
    <w:rsid w:val="00BF5CA4"/>
    <w:rsid w:val="00C04D23"/>
    <w:rsid w:val="00C2275C"/>
    <w:rsid w:val="00C26416"/>
    <w:rsid w:val="00C341DD"/>
    <w:rsid w:val="00C3545C"/>
    <w:rsid w:val="00C45F71"/>
    <w:rsid w:val="00C5006D"/>
    <w:rsid w:val="00C5191E"/>
    <w:rsid w:val="00C53E4F"/>
    <w:rsid w:val="00C65A81"/>
    <w:rsid w:val="00C65E0E"/>
    <w:rsid w:val="00C66772"/>
    <w:rsid w:val="00C70034"/>
    <w:rsid w:val="00C920B6"/>
    <w:rsid w:val="00C929D8"/>
    <w:rsid w:val="00CB3AB2"/>
    <w:rsid w:val="00CB6BCA"/>
    <w:rsid w:val="00CC5AFA"/>
    <w:rsid w:val="00CC778B"/>
    <w:rsid w:val="00CD69F0"/>
    <w:rsid w:val="00CD76AB"/>
    <w:rsid w:val="00CE1F80"/>
    <w:rsid w:val="00CE556C"/>
    <w:rsid w:val="00CF0A58"/>
    <w:rsid w:val="00CF3D5D"/>
    <w:rsid w:val="00CF7B70"/>
    <w:rsid w:val="00D01749"/>
    <w:rsid w:val="00D0289F"/>
    <w:rsid w:val="00D111FF"/>
    <w:rsid w:val="00D11B7D"/>
    <w:rsid w:val="00D27FCD"/>
    <w:rsid w:val="00D43ABE"/>
    <w:rsid w:val="00D45B05"/>
    <w:rsid w:val="00D50239"/>
    <w:rsid w:val="00D5167D"/>
    <w:rsid w:val="00D51F42"/>
    <w:rsid w:val="00D5201C"/>
    <w:rsid w:val="00D5670C"/>
    <w:rsid w:val="00D572EE"/>
    <w:rsid w:val="00D67509"/>
    <w:rsid w:val="00D74DC5"/>
    <w:rsid w:val="00D804AE"/>
    <w:rsid w:val="00D80B2F"/>
    <w:rsid w:val="00D86B9A"/>
    <w:rsid w:val="00D86D14"/>
    <w:rsid w:val="00D937D7"/>
    <w:rsid w:val="00D95AD8"/>
    <w:rsid w:val="00D95B32"/>
    <w:rsid w:val="00DA4C13"/>
    <w:rsid w:val="00DA6DAA"/>
    <w:rsid w:val="00DC1B56"/>
    <w:rsid w:val="00DC4336"/>
    <w:rsid w:val="00DD2903"/>
    <w:rsid w:val="00DD3EB8"/>
    <w:rsid w:val="00DE773F"/>
    <w:rsid w:val="00DF046A"/>
    <w:rsid w:val="00DF6914"/>
    <w:rsid w:val="00E037E5"/>
    <w:rsid w:val="00E11496"/>
    <w:rsid w:val="00E2358B"/>
    <w:rsid w:val="00E2581A"/>
    <w:rsid w:val="00E32F4C"/>
    <w:rsid w:val="00E43633"/>
    <w:rsid w:val="00E50CF6"/>
    <w:rsid w:val="00E52C1E"/>
    <w:rsid w:val="00E60B42"/>
    <w:rsid w:val="00E6658B"/>
    <w:rsid w:val="00E66E51"/>
    <w:rsid w:val="00E766AC"/>
    <w:rsid w:val="00E77F81"/>
    <w:rsid w:val="00E8234B"/>
    <w:rsid w:val="00E85DBB"/>
    <w:rsid w:val="00E945E1"/>
    <w:rsid w:val="00EA35C7"/>
    <w:rsid w:val="00EA3B78"/>
    <w:rsid w:val="00EA3EF0"/>
    <w:rsid w:val="00EA7ABB"/>
    <w:rsid w:val="00EB4CE7"/>
    <w:rsid w:val="00EC4A8A"/>
    <w:rsid w:val="00EC4B0D"/>
    <w:rsid w:val="00EC7075"/>
    <w:rsid w:val="00EC76D2"/>
    <w:rsid w:val="00ED0161"/>
    <w:rsid w:val="00ED10F4"/>
    <w:rsid w:val="00ED6A1E"/>
    <w:rsid w:val="00EE082A"/>
    <w:rsid w:val="00EE1AAC"/>
    <w:rsid w:val="00EE25BF"/>
    <w:rsid w:val="00EF5410"/>
    <w:rsid w:val="00F05E96"/>
    <w:rsid w:val="00F127E7"/>
    <w:rsid w:val="00F142EF"/>
    <w:rsid w:val="00F168EC"/>
    <w:rsid w:val="00F4419D"/>
    <w:rsid w:val="00F44D77"/>
    <w:rsid w:val="00F5164E"/>
    <w:rsid w:val="00F52348"/>
    <w:rsid w:val="00F52576"/>
    <w:rsid w:val="00F52C9C"/>
    <w:rsid w:val="00F6548B"/>
    <w:rsid w:val="00F71616"/>
    <w:rsid w:val="00F719E6"/>
    <w:rsid w:val="00F733FD"/>
    <w:rsid w:val="00F74F24"/>
    <w:rsid w:val="00F75C2C"/>
    <w:rsid w:val="00F75D4A"/>
    <w:rsid w:val="00F769F0"/>
    <w:rsid w:val="00F76AED"/>
    <w:rsid w:val="00F77AC5"/>
    <w:rsid w:val="00F836EB"/>
    <w:rsid w:val="00F878A1"/>
    <w:rsid w:val="00F92BFE"/>
    <w:rsid w:val="00FC1CD6"/>
    <w:rsid w:val="00FC5A71"/>
    <w:rsid w:val="00FC7C0F"/>
    <w:rsid w:val="00FD0087"/>
    <w:rsid w:val="00FD135D"/>
    <w:rsid w:val="00FD553B"/>
    <w:rsid w:val="00FD7A5F"/>
    <w:rsid w:val="00FE6DC1"/>
    <w:rsid w:val="00FF09F6"/>
    <w:rsid w:val="00FF1B64"/>
    <w:rsid w:val="00FF62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9E25"/>
  <w15:chartTrackingRefBased/>
  <w15:docId w15:val="{F3D4BF07-B04A-4A56-A14D-7555C6A9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26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31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rsid w:val="00AF70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5">
    <w:name w:val="Обычный (веб) Знак"/>
    <w:basedOn w:val="a0"/>
    <w:link w:val="a4"/>
    <w:rsid w:val="00AF7003"/>
    <w:rPr>
      <w:rFonts w:ascii="Times New Roman" w:eastAsia="Times New Roman" w:hAnsi="Times New Roman" w:cs="Times New Roman"/>
      <w:sz w:val="24"/>
      <w:szCs w:val="24"/>
      <w:lang w:eastAsia="uk-UA"/>
    </w:rPr>
  </w:style>
  <w:style w:type="paragraph" w:customStyle="1" w:styleId="a6">
    <w:name w:val="Нормальний текст"/>
    <w:basedOn w:val="a"/>
    <w:link w:val="a7"/>
    <w:rsid w:val="00AF7003"/>
    <w:pPr>
      <w:spacing w:before="120" w:after="0" w:line="240" w:lineRule="auto"/>
      <w:ind w:firstLine="567"/>
    </w:pPr>
    <w:rPr>
      <w:rFonts w:ascii="Antiqua" w:eastAsia="Calibri" w:hAnsi="Antiqua" w:cs="Times New Roman"/>
      <w:sz w:val="26"/>
      <w:szCs w:val="26"/>
      <w:lang w:val="x-none" w:eastAsia="ru-RU"/>
    </w:rPr>
  </w:style>
  <w:style w:type="character" w:customStyle="1" w:styleId="a7">
    <w:name w:val="Нормальний текст Знак"/>
    <w:link w:val="a6"/>
    <w:locked/>
    <w:rsid w:val="00AF7003"/>
    <w:rPr>
      <w:rFonts w:ascii="Antiqua" w:eastAsia="Calibri" w:hAnsi="Antiqua" w:cs="Times New Roman"/>
      <w:sz w:val="26"/>
      <w:szCs w:val="26"/>
      <w:lang w:val="x-none" w:eastAsia="ru-RU"/>
    </w:rPr>
  </w:style>
  <w:style w:type="paragraph" w:styleId="a8">
    <w:name w:val="No Spacing"/>
    <w:uiPriority w:val="99"/>
    <w:qFormat/>
    <w:rsid w:val="00CC5AFA"/>
    <w:pPr>
      <w:spacing w:after="0" w:line="240" w:lineRule="auto"/>
    </w:pPr>
  </w:style>
  <w:style w:type="paragraph" w:styleId="a9">
    <w:name w:val="header"/>
    <w:basedOn w:val="a"/>
    <w:link w:val="aa"/>
    <w:uiPriority w:val="99"/>
    <w:unhideWhenUsed/>
    <w:rsid w:val="00F74F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74F24"/>
  </w:style>
  <w:style w:type="paragraph" w:styleId="ab">
    <w:name w:val="Balloon Text"/>
    <w:basedOn w:val="a"/>
    <w:link w:val="ac"/>
    <w:uiPriority w:val="99"/>
    <w:semiHidden/>
    <w:unhideWhenUsed/>
    <w:rsid w:val="002279C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279C2"/>
    <w:rPr>
      <w:rFonts w:ascii="Segoe UI" w:hAnsi="Segoe UI" w:cs="Segoe UI"/>
      <w:sz w:val="18"/>
      <w:szCs w:val="18"/>
    </w:rPr>
  </w:style>
  <w:style w:type="paragraph" w:styleId="ad">
    <w:name w:val="Body Text Indent"/>
    <w:basedOn w:val="a"/>
    <w:link w:val="ae"/>
    <w:rsid w:val="005707E6"/>
    <w:pPr>
      <w:widowControl w:val="0"/>
      <w:adjustRightInd w:val="0"/>
      <w:spacing w:after="120" w:line="360" w:lineRule="atLeast"/>
      <w:ind w:left="283"/>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5707E6"/>
    <w:rPr>
      <w:rFonts w:ascii="Times New Roman" w:eastAsia="Times New Roman" w:hAnsi="Times New Roman" w:cs="Times New Roman"/>
      <w:sz w:val="24"/>
      <w:szCs w:val="24"/>
      <w:lang w:eastAsia="ru-RU"/>
    </w:rPr>
  </w:style>
  <w:style w:type="character" w:customStyle="1" w:styleId="rvts37">
    <w:name w:val="rvts37"/>
    <w:basedOn w:val="a0"/>
    <w:rsid w:val="00CC778B"/>
  </w:style>
  <w:style w:type="character" w:customStyle="1" w:styleId="rvts9">
    <w:name w:val="rvts9"/>
    <w:basedOn w:val="a0"/>
    <w:rsid w:val="00B56F6A"/>
  </w:style>
  <w:style w:type="character" w:customStyle="1" w:styleId="NormalWebChar">
    <w:name w:val="Normal (Web) Char"/>
    <w:locked/>
    <w:rsid w:val="00044738"/>
    <w:rPr>
      <w:rFonts w:ascii="Times New Roman" w:hAnsi="Times New Roman"/>
      <w:sz w:val="24"/>
      <w:lang w:eastAsia="ru-RU"/>
    </w:rPr>
  </w:style>
  <w:style w:type="paragraph" w:styleId="af">
    <w:name w:val="List Paragraph"/>
    <w:basedOn w:val="a"/>
    <w:uiPriority w:val="34"/>
    <w:qFormat/>
    <w:rsid w:val="003C6B33"/>
    <w:pPr>
      <w:ind w:left="720"/>
      <w:contextualSpacing/>
    </w:pPr>
  </w:style>
  <w:style w:type="character" w:customStyle="1" w:styleId="rvts15">
    <w:name w:val="rvts15"/>
    <w:basedOn w:val="a0"/>
    <w:rsid w:val="006427E8"/>
  </w:style>
  <w:style w:type="paragraph" w:customStyle="1" w:styleId="rvps14">
    <w:name w:val="rvps14"/>
    <w:basedOn w:val="a"/>
    <w:rsid w:val="006427E8"/>
    <w:pPr>
      <w:suppressAutoHyphens/>
      <w:spacing w:before="280" w:after="280" w:line="240" w:lineRule="auto"/>
    </w:pPr>
    <w:rPr>
      <w:rFonts w:ascii="Times New Roman" w:eastAsia="Times New Roman" w:hAnsi="Times New Roman" w:cs="Times New Roman"/>
      <w:sz w:val="24"/>
      <w:szCs w:val="24"/>
      <w:lang w:val="ru-RU" w:eastAsia="zh-CN"/>
    </w:rPr>
  </w:style>
  <w:style w:type="paragraph" w:customStyle="1" w:styleId="rvps12">
    <w:name w:val="rvps12"/>
    <w:basedOn w:val="a"/>
    <w:rsid w:val="006427E8"/>
    <w:pPr>
      <w:suppressAutoHyphens/>
      <w:spacing w:before="280" w:after="280" w:line="240" w:lineRule="auto"/>
    </w:pPr>
    <w:rPr>
      <w:rFonts w:ascii="Times New Roman" w:eastAsia="Times New Roman" w:hAnsi="Times New Roman" w:cs="Times New Roman"/>
      <w:sz w:val="24"/>
      <w:szCs w:val="24"/>
      <w:lang w:val="ru-RU" w:eastAsia="zh-CN"/>
    </w:rPr>
  </w:style>
  <w:style w:type="paragraph" w:customStyle="1" w:styleId="rvps7">
    <w:name w:val="rvps7"/>
    <w:basedOn w:val="a"/>
    <w:rsid w:val="006427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 (веб)1"/>
    <w:basedOn w:val="a"/>
    <w:rsid w:val="006427E8"/>
    <w:pPr>
      <w:suppressAutoHyphens/>
      <w:spacing w:before="280" w:after="280"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171D5-E27F-4C6F-AD8A-02B10F03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22</Pages>
  <Words>23878</Words>
  <Characters>13611</Characters>
  <Application>Microsoft Office Word</Application>
  <DocSecurity>0</DocSecurity>
  <Lines>113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152</cp:revision>
  <cp:lastPrinted>2021-09-17T06:58:00Z</cp:lastPrinted>
  <dcterms:created xsi:type="dcterms:W3CDTF">2021-09-15T06:25:00Z</dcterms:created>
  <dcterms:modified xsi:type="dcterms:W3CDTF">2021-09-21T13:11:00Z</dcterms:modified>
</cp:coreProperties>
</file>