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98" w:rsidRPr="00CB33F3" w:rsidRDefault="00547798" w:rsidP="005477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445EB">
        <w:rPr>
          <w:rFonts w:ascii="Times New Roman" w:hAnsi="Times New Roman" w:cs="Times New Roman"/>
          <w:b/>
          <w:sz w:val="36"/>
          <w:szCs w:val="36"/>
        </w:rPr>
        <w:t xml:space="preserve">Інформація про проведену роботу управлінням </w:t>
      </w:r>
      <w:r>
        <w:rPr>
          <w:rFonts w:ascii="Times New Roman" w:hAnsi="Times New Roman" w:cs="Times New Roman"/>
          <w:b/>
          <w:sz w:val="36"/>
          <w:szCs w:val="36"/>
        </w:rPr>
        <w:t xml:space="preserve">архітектури та містобудування міської ради за </w:t>
      </w:r>
      <w:r>
        <w:rPr>
          <w:rFonts w:ascii="Times New Roman" w:hAnsi="Times New Roman" w:cs="Times New Roman"/>
          <w:b/>
          <w:sz w:val="36"/>
          <w:szCs w:val="36"/>
        </w:rPr>
        <w:t>липень</w:t>
      </w:r>
      <w:r>
        <w:rPr>
          <w:rFonts w:ascii="Times New Roman" w:hAnsi="Times New Roman" w:cs="Times New Roman"/>
          <w:b/>
          <w:sz w:val="36"/>
          <w:szCs w:val="36"/>
        </w:rPr>
        <w:t xml:space="preserve"> місяць:</w:t>
      </w:r>
    </w:p>
    <w:p w:rsidR="00547798" w:rsidRPr="00590733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bookmarkStart w:id="0" w:name="_GoBack"/>
      <w:r w:rsidRPr="00590733">
        <w:rPr>
          <w:noProof/>
          <w:lang w:eastAsia="uk-UA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drawing>
          <wp:inline distT="0" distB="0" distL="0" distR="0" wp14:anchorId="0E7AF431" wp14:editId="1DF6A3E4">
            <wp:extent cx="6210300" cy="4410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 w:rsidRPr="00BA51A8">
        <w:rPr>
          <w:noProof/>
          <w:color w:val="7030A0"/>
          <w:lang w:eastAsia="uk-UA"/>
        </w:rPr>
        <w:drawing>
          <wp:inline distT="0" distB="0" distL="0" distR="0" wp14:anchorId="19FA1C20" wp14:editId="2B15B73E">
            <wp:extent cx="6181725" cy="42100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 wp14:anchorId="7B23812A" wp14:editId="1C1F1894">
            <wp:extent cx="6381750" cy="38195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7798" w:rsidRDefault="00547798" w:rsidP="00547798">
      <w:pPr>
        <w:tabs>
          <w:tab w:val="left" w:pos="7275"/>
        </w:tabs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  <w:tab/>
      </w: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6FFEA407" wp14:editId="16E79E93">
            <wp:extent cx="6391275" cy="38766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 wp14:anchorId="4EBB34F5" wp14:editId="7EEB86BF">
            <wp:extent cx="6486525" cy="340995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</w:p>
    <w:p w:rsidR="00547798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drawing>
          <wp:inline distT="0" distB="0" distL="0" distR="0" wp14:anchorId="2C9D553C" wp14:editId="2ADB9E6A">
            <wp:extent cx="6429375" cy="4410075"/>
            <wp:effectExtent l="0" t="0" r="9525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7798" w:rsidRPr="00B26114" w:rsidRDefault="00547798" w:rsidP="00547798">
      <w:pPr>
        <w:rPr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  <w14:prstDash w14:val="solid"/>
            <w14:bevel/>
          </w14:textOutline>
        </w:rPr>
      </w:pPr>
      <w:r>
        <w:rPr>
          <w:noProof/>
          <w:lang w:eastAsia="uk-UA"/>
        </w:rPr>
        <w:lastRenderedPageBreak/>
        <w:drawing>
          <wp:inline distT="0" distB="0" distL="0" distR="0" wp14:anchorId="46590427" wp14:editId="6001161F">
            <wp:extent cx="6610350" cy="38481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6C22" w:rsidRDefault="008B6C22"/>
    <w:sectPr w:rsidR="008B6C22" w:rsidSect="00B26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98"/>
    <w:rsid w:val="00547798"/>
    <w:rsid w:val="007726D9"/>
    <w:rsid w:val="008B6C22"/>
    <w:rsid w:val="00953663"/>
    <w:rsid w:val="00B1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B998"/>
  <w15:chartTrackingRefBased/>
  <w15:docId w15:val="{69DB4953-B0F6-4E07-9760-81A74834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80</c:v>
                </c:pt>
                <c:pt idx="1">
                  <c:v>11</c:v>
                </c:pt>
                <c:pt idx="2">
                  <c:v>0</c:v>
                </c:pt>
                <c:pt idx="3">
                  <c:v>16</c:v>
                </c:pt>
                <c:pt idx="4">
                  <c:v>18</c:v>
                </c:pt>
                <c:pt idx="5">
                  <c:v>2</c:v>
                </c:pt>
                <c:pt idx="6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69-4BFE-8C11-75FE811B4E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ЦНАП</c:v>
                </c:pt>
                <c:pt idx="1">
                  <c:v>СПД</c:v>
                </c:pt>
                <c:pt idx="2">
                  <c:v>реклама</c:v>
                </c:pt>
                <c:pt idx="3">
                  <c:v>громадяни</c:v>
                </c:pt>
                <c:pt idx="4">
                  <c:v>ОДА, інформаційні запити та з органами місцевого самоврядування </c:v>
                </c:pt>
                <c:pt idx="5">
                  <c:v>ініціативні </c:v>
                </c:pt>
                <c:pt idx="6">
                  <c:v>службові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30</c:v>
                </c:pt>
                <c:pt idx="1">
                  <c:v>8</c:v>
                </c:pt>
                <c:pt idx="2">
                  <c:v>6</c:v>
                </c:pt>
                <c:pt idx="3">
                  <c:v>14</c:v>
                </c:pt>
                <c:pt idx="4">
                  <c:v>13</c:v>
                </c:pt>
                <c:pt idx="5">
                  <c:v>6</c:v>
                </c:pt>
                <c:pt idx="6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69-4BFE-8C11-75FE811B4E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91406832"/>
        <c:axId val="391377312"/>
        <c:axId val="0"/>
      </c:bar3DChart>
      <c:catAx>
        <c:axId val="39140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377312"/>
        <c:crosses val="autoZero"/>
        <c:auto val="1"/>
        <c:lblAlgn val="ctr"/>
        <c:lblOffset val="100"/>
        <c:noMultiLvlLbl val="0"/>
      </c:catAx>
      <c:valAx>
        <c:axId val="39137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Довідки про</a:t>
            </a:r>
            <a:r>
              <a:rPr lang="uk-UA" baseline="0"/>
              <a:t> адесні номера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Довідки про уточнення адресу</c:v>
                </c:pt>
              </c:strCache>
            </c:strRef>
          </c:tx>
          <c:dPt>
            <c:idx val="0"/>
            <c:bubble3D val="0"/>
            <c:explosion val="35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C0A-440C-90AB-FF812820168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C0A-440C-90AB-FF812820168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C0A-440C-90AB-FF812820168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6C0A-440C-90AB-FF81282016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52</c:v>
                </c:pt>
                <c:pt idx="1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C0A-440C-90AB-FF812820168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Кількість прийнятих рішень управлінням за</a:t>
            </a:r>
            <a:r>
              <a:rPr lang="uk-UA" baseline="0"/>
              <a:t> липень </a:t>
            </a:r>
            <a:r>
              <a:rPr lang="uk-UA"/>
              <a:t>2021 рік у порівнянні</a:t>
            </a:r>
            <a:r>
              <a:rPr lang="uk-UA" baseline="0"/>
              <a:t> з липнем </a:t>
            </a:r>
            <a:r>
              <a:rPr lang="uk-UA"/>
              <a:t>2020 року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A0-45FB-8246-F5C0D3F7BC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7A0-45FB-8246-F5C0D3F7BC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52927304"/>
        <c:axId val="352867280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34925" cap="rnd">
              <a:solidFill>
                <a:schemeClr val="accent6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A0-45FB-8246-F5C0D3F7BC3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85048400"/>
        <c:axId val="385048072"/>
      </c:lineChart>
      <c:catAx>
        <c:axId val="352927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67280"/>
        <c:crosses val="autoZero"/>
        <c:auto val="1"/>
        <c:lblAlgn val="ctr"/>
        <c:lblOffset val="100"/>
        <c:noMultiLvlLbl val="0"/>
      </c:catAx>
      <c:valAx>
        <c:axId val="35286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927304"/>
        <c:crosses val="autoZero"/>
        <c:crossBetween val="between"/>
      </c:valAx>
      <c:valAx>
        <c:axId val="385048072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85048400"/>
        <c:crosses val="max"/>
        <c:crossBetween val="between"/>
      </c:valAx>
      <c:catAx>
        <c:axId val="3850484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85048072"/>
        <c:crosses val="autoZero"/>
        <c:auto val="1"/>
        <c:lblAlgn val="ctr"/>
        <c:lblOffset val="100"/>
        <c:noMultiLvlLbl val="0"/>
      </c:catAx>
      <c:dTable>
        <c:showHorzBorder val="1"/>
        <c:showVertBorder val="1"/>
        <c:showOutline val="1"/>
        <c:showKeys val="1"/>
        <c:spPr>
          <a:noFill/>
          <a:ln w="9525">
            <a:solidFill>
              <a:schemeClr val="lt1">
                <a:lumMod val="95000"/>
                <a:alpha val="54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 sz="2400" b="1" i="1">
                <a:solidFill>
                  <a:srgbClr val="FF0000"/>
                </a:solidFill>
                <a:cs typeface="Aharoni" panose="02010803020104030203" pitchFamily="2" charset="-79"/>
              </a:rPr>
              <a:t>Будівельні</a:t>
            </a:r>
            <a:r>
              <a:rPr lang="uk-UA" sz="2400" b="1" i="1" baseline="0">
                <a:solidFill>
                  <a:srgbClr val="FF0000"/>
                </a:solidFill>
                <a:cs typeface="Aharoni" panose="02010803020104030203" pitchFamily="2" charset="-79"/>
              </a:rPr>
              <a:t>  паспорти на забудову </a:t>
            </a:r>
            <a:endParaRPr lang="uk-UA" sz="2400" b="1" i="1">
              <a:solidFill>
                <a:srgbClr val="FF0000"/>
              </a:solidFill>
              <a:cs typeface="Aharoni" panose="02010803020104030203" pitchFamily="2" charset="-79"/>
            </a:endParaRPr>
          </a:p>
        </c:rich>
      </c:tx>
      <c:layout>
        <c:manualLayout>
          <c:xMode val="edge"/>
          <c:yMode val="edge"/>
          <c:x val="0.3412151866433362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224846894138225E-2"/>
          <c:y val="0.14718253968253969"/>
          <c:w val="0.89266404199475069"/>
          <c:h val="0.669986564179477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C2-4701-B0C5-9D7F774764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EC2-4701-B0C5-9D7F774764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2877776"/>
        <c:axId val="352895488"/>
        <c:axId val="0"/>
      </c:bar3DChart>
      <c:catAx>
        <c:axId val="352877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95488"/>
        <c:crosses val="autoZero"/>
        <c:auto val="1"/>
        <c:lblAlgn val="ctr"/>
        <c:lblOffset val="100"/>
        <c:noMultiLvlLbl val="0"/>
      </c:catAx>
      <c:valAx>
        <c:axId val="352895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528777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uk-UA"/>
              <a:t>інформація  по протоколах і комісіях управління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38-443E-B34C-0CF44D9BEF9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538-443E-B34C-0CF44D9BE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404864"/>
        <c:axId val="391404536"/>
      </c:barChart>
      <c:lineChart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strRef>
              <c:f>Лист1!$A$2:$A$6</c:f>
              <c:strCache>
                <c:ptCount val="4"/>
                <c:pt idx="0">
                  <c:v>комітет доступності </c:v>
                </c:pt>
                <c:pt idx="1">
                  <c:v>розпорядження </c:v>
                </c:pt>
                <c:pt idx="2">
                  <c:v>участь у комісіях</c:v>
                </c:pt>
                <c:pt idx="3">
                  <c:v>протоколи комісій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38-443E-B34C-0CF44D9BEF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1404864"/>
        <c:axId val="391404536"/>
      </c:lineChart>
      <c:catAx>
        <c:axId val="39140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536"/>
        <c:crosses val="autoZero"/>
        <c:auto val="1"/>
        <c:lblAlgn val="ctr"/>
        <c:lblOffset val="100"/>
        <c:noMultiLvlLbl val="0"/>
      </c:catAx>
      <c:valAx>
        <c:axId val="391404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140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Кількість виданих дозвільних документів управлінням</a:t>
            </a:r>
            <a:r>
              <a:rPr lang="uk-UA" baseline="0"/>
              <a:t> архітектури та містобудування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54</c:v>
                </c:pt>
                <c:pt idx="2">
                  <c:v>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66-4AAB-8C90-6567E742B7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66-4AAB-8C90-6567E742B7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Накази про присвоєння адреси </c:v>
                </c:pt>
                <c:pt idx="1">
                  <c:v>Висновки </c:v>
                </c:pt>
                <c:pt idx="2">
                  <c:v>МБУ</c:v>
                </c:pt>
                <c:pt idx="3">
                  <c:v>дозволи на рекламу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4166-4AAB-8C90-6567E742B7C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5301328"/>
        <c:axId val="435317072"/>
      </c:barChart>
      <c:catAx>
        <c:axId val="435301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17072"/>
        <c:crosses val="autoZero"/>
        <c:auto val="1"/>
        <c:lblAlgn val="ctr"/>
        <c:lblOffset val="100"/>
        <c:noMultiLvlLbl val="0"/>
      </c:catAx>
      <c:valAx>
        <c:axId val="435317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3530132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Паспорти</a:t>
            </a:r>
            <a:r>
              <a:rPr lang="uk-UA" baseline="0"/>
              <a:t> прив</a:t>
            </a:r>
            <a:r>
              <a:rPr lang="uk-UA" baseline="0">
                <a:latin typeface="Calibri" panose="020F0502020204030204" pitchFamily="34" charset="0"/>
              </a:rPr>
              <a:t>˒</a:t>
            </a:r>
            <a:r>
              <a:rPr lang="uk-UA" baseline="0"/>
              <a:t>язок на тимчасові  споруди  </a:t>
            </a:r>
            <a:endParaRPr lang="uk-UA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A8-4038-A604-9A2A5D416C3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A8-4038-A604-9A2A5D416C3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Виготовлені</c:v>
                </c:pt>
                <c:pt idx="1">
                  <c:v>продовжені </c:v>
                </c:pt>
                <c:pt idx="2">
                  <c:v>анольовані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6A8-4038-A604-9A2A5D416C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7242560"/>
        <c:axId val="447241904"/>
        <c:axId val="0"/>
      </c:bar3DChart>
      <c:catAx>
        <c:axId val="44724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1904"/>
        <c:crosses val="autoZero"/>
        <c:auto val="1"/>
        <c:lblAlgn val="ctr"/>
        <c:lblOffset val="100"/>
        <c:noMultiLvlLbl val="0"/>
      </c:catAx>
      <c:valAx>
        <c:axId val="447241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472425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0BD7-59E4-4139-9B04-08B26560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Тетяна Микитин</cp:lastModifiedBy>
  <cp:revision>2</cp:revision>
  <dcterms:created xsi:type="dcterms:W3CDTF">2021-08-12T05:26:00Z</dcterms:created>
  <dcterms:modified xsi:type="dcterms:W3CDTF">2021-08-12T06:12:00Z</dcterms:modified>
</cp:coreProperties>
</file>