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01" w:rsidRPr="004F4D74" w:rsidRDefault="00280101" w:rsidP="00280101">
      <w:pPr>
        <w:shd w:val="clear" w:color="auto" w:fill="FFFFFF"/>
        <w:spacing w:after="0" w:line="240" w:lineRule="auto"/>
        <w:jc w:val="center"/>
        <w:textAlignment w:val="baseline"/>
        <w:rPr>
          <w:rFonts w:ascii="Times New Roman" w:eastAsia="Times New Roman" w:hAnsi="Times New Roman" w:cs="Times New Roman"/>
          <w:b/>
          <w:bCs/>
          <w:color w:val="000000"/>
          <w:sz w:val="26"/>
          <w:szCs w:val="26"/>
          <w:bdr w:val="none" w:sz="0" w:space="0" w:color="auto" w:frame="1"/>
          <w:lang w:val="uk-UA"/>
        </w:rPr>
      </w:pPr>
      <w:r w:rsidRPr="004F4D74">
        <w:rPr>
          <w:rFonts w:ascii="Times New Roman" w:eastAsia="Times New Roman" w:hAnsi="Times New Roman" w:cs="Times New Roman"/>
          <w:b/>
          <w:bCs/>
          <w:color w:val="000000"/>
          <w:sz w:val="26"/>
          <w:szCs w:val="26"/>
          <w:bdr w:val="none" w:sz="0" w:space="0" w:color="auto" w:frame="1"/>
          <w:lang w:val="uk-UA"/>
        </w:rPr>
        <w:t>АНАЛІЗ РЕГУЛЯТОРНОГО ВПЛИВУ</w:t>
      </w:r>
    </w:p>
    <w:p w:rsidR="00280101" w:rsidRPr="004F4D74" w:rsidRDefault="00280101" w:rsidP="00280101">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val="uk-UA"/>
        </w:rPr>
      </w:pPr>
      <w:r w:rsidRPr="004F4D74">
        <w:rPr>
          <w:rFonts w:ascii="Times New Roman" w:eastAsia="Times New Roman" w:hAnsi="Times New Roman" w:cs="Times New Roman"/>
          <w:b/>
          <w:color w:val="000000"/>
          <w:sz w:val="26"/>
          <w:szCs w:val="26"/>
          <w:lang w:val="uk-UA"/>
        </w:rPr>
        <w:t xml:space="preserve">до </w:t>
      </w:r>
      <w:proofErr w:type="spellStart"/>
      <w:r w:rsidRPr="004F4D74">
        <w:rPr>
          <w:rFonts w:ascii="Times New Roman" w:eastAsia="Times New Roman" w:hAnsi="Times New Roman" w:cs="Times New Roman"/>
          <w:b/>
          <w:color w:val="000000"/>
          <w:sz w:val="26"/>
          <w:szCs w:val="26"/>
          <w:lang w:val="uk-UA"/>
        </w:rPr>
        <w:t>проєкту</w:t>
      </w:r>
      <w:proofErr w:type="spellEnd"/>
      <w:r w:rsidRPr="004F4D74">
        <w:rPr>
          <w:rFonts w:ascii="Times New Roman" w:eastAsia="Times New Roman" w:hAnsi="Times New Roman" w:cs="Times New Roman"/>
          <w:b/>
          <w:color w:val="000000"/>
          <w:sz w:val="26"/>
          <w:szCs w:val="26"/>
          <w:lang w:val="uk-UA"/>
        </w:rPr>
        <w:t xml:space="preserve"> </w:t>
      </w:r>
      <w:r w:rsidR="00EA0B63">
        <w:rPr>
          <w:rFonts w:ascii="Times New Roman" w:eastAsia="Times New Roman" w:hAnsi="Times New Roman" w:cs="Times New Roman"/>
          <w:b/>
          <w:color w:val="000000"/>
          <w:sz w:val="26"/>
          <w:szCs w:val="26"/>
          <w:lang w:val="uk-UA"/>
        </w:rPr>
        <w:t xml:space="preserve">регуляторного акта – </w:t>
      </w:r>
      <w:r w:rsidRPr="004F4D74">
        <w:rPr>
          <w:rFonts w:ascii="Times New Roman" w:eastAsia="Times New Roman" w:hAnsi="Times New Roman" w:cs="Times New Roman"/>
          <w:b/>
          <w:color w:val="000000"/>
          <w:sz w:val="26"/>
          <w:szCs w:val="26"/>
          <w:lang w:val="uk-UA"/>
        </w:rPr>
        <w:t xml:space="preserve">рішення </w:t>
      </w:r>
      <w:r w:rsidR="009F5A67">
        <w:rPr>
          <w:rFonts w:ascii="Times New Roman" w:eastAsia="Times New Roman" w:hAnsi="Times New Roman" w:cs="Times New Roman"/>
          <w:b/>
          <w:color w:val="000000"/>
          <w:sz w:val="26"/>
          <w:szCs w:val="26"/>
          <w:lang w:val="uk-UA"/>
        </w:rPr>
        <w:t>Калуської</w:t>
      </w:r>
      <w:r w:rsidRPr="004F4D74">
        <w:rPr>
          <w:rFonts w:ascii="Times New Roman" w:eastAsia="Times New Roman" w:hAnsi="Times New Roman" w:cs="Times New Roman"/>
          <w:b/>
          <w:color w:val="000000"/>
          <w:sz w:val="26"/>
          <w:szCs w:val="26"/>
          <w:lang w:val="uk-UA"/>
        </w:rPr>
        <w:t xml:space="preserve"> міської ради</w:t>
      </w:r>
    </w:p>
    <w:p w:rsidR="0077453D" w:rsidRDefault="00280101" w:rsidP="004A3372">
      <w:pPr>
        <w:shd w:val="clear" w:color="auto" w:fill="FFFFFF"/>
        <w:spacing w:after="0" w:line="240" w:lineRule="auto"/>
        <w:jc w:val="center"/>
        <w:textAlignment w:val="baseline"/>
        <w:rPr>
          <w:rFonts w:ascii="Times New Roman" w:eastAsia="Times New Roman" w:hAnsi="Times New Roman" w:cs="Times New Roman"/>
          <w:b/>
          <w:i/>
          <w:color w:val="000000"/>
          <w:sz w:val="26"/>
          <w:szCs w:val="26"/>
          <w:lang w:val="uk-UA"/>
        </w:rPr>
      </w:pPr>
      <w:r w:rsidRPr="002723AA">
        <w:rPr>
          <w:rFonts w:ascii="Times New Roman" w:eastAsia="Times New Roman" w:hAnsi="Times New Roman" w:cs="Times New Roman"/>
          <w:b/>
          <w:i/>
          <w:color w:val="000000"/>
          <w:sz w:val="26"/>
          <w:szCs w:val="26"/>
          <w:lang w:val="uk-UA"/>
        </w:rPr>
        <w:t xml:space="preserve">«Про встановлення плати за </w:t>
      </w:r>
      <w:r w:rsidR="0077453D">
        <w:rPr>
          <w:rFonts w:ascii="Times New Roman" w:eastAsia="Times New Roman" w:hAnsi="Times New Roman" w:cs="Times New Roman"/>
          <w:b/>
          <w:i/>
          <w:color w:val="000000"/>
          <w:sz w:val="26"/>
          <w:szCs w:val="26"/>
          <w:lang w:val="uk-UA"/>
        </w:rPr>
        <w:t>використання еле</w:t>
      </w:r>
      <w:r w:rsidR="004A3372">
        <w:rPr>
          <w:rFonts w:ascii="Times New Roman" w:eastAsia="Times New Roman" w:hAnsi="Times New Roman" w:cs="Times New Roman"/>
          <w:b/>
          <w:i/>
          <w:color w:val="000000"/>
          <w:sz w:val="26"/>
          <w:szCs w:val="26"/>
          <w:lang w:val="uk-UA"/>
        </w:rPr>
        <w:t>ментів інфраструктури   об’єкта</w:t>
      </w:r>
      <w:r w:rsidR="002326C1">
        <w:rPr>
          <w:rFonts w:ascii="Times New Roman" w:eastAsia="Times New Roman" w:hAnsi="Times New Roman" w:cs="Times New Roman"/>
          <w:b/>
          <w:i/>
          <w:color w:val="000000"/>
          <w:sz w:val="26"/>
          <w:szCs w:val="26"/>
          <w:lang w:val="uk-UA"/>
        </w:rPr>
        <w:t xml:space="preserve"> </w:t>
      </w:r>
      <w:r w:rsidR="0077453D">
        <w:rPr>
          <w:rFonts w:ascii="Times New Roman" w:eastAsia="Times New Roman" w:hAnsi="Times New Roman" w:cs="Times New Roman"/>
          <w:b/>
          <w:i/>
          <w:color w:val="000000"/>
          <w:sz w:val="26"/>
          <w:szCs w:val="26"/>
          <w:lang w:val="uk-UA"/>
        </w:rPr>
        <w:t>електро</w:t>
      </w:r>
      <w:r w:rsidRPr="002723AA">
        <w:rPr>
          <w:rFonts w:ascii="Times New Roman" w:eastAsia="Times New Roman" w:hAnsi="Times New Roman" w:cs="Times New Roman"/>
          <w:b/>
          <w:i/>
          <w:color w:val="000000"/>
          <w:sz w:val="26"/>
          <w:szCs w:val="26"/>
          <w:lang w:val="uk-UA"/>
        </w:rPr>
        <w:t>енергетики</w:t>
      </w:r>
      <w:r w:rsidR="004A3372">
        <w:rPr>
          <w:rFonts w:ascii="Times New Roman" w:eastAsia="Times New Roman" w:hAnsi="Times New Roman" w:cs="Times New Roman"/>
          <w:b/>
          <w:i/>
          <w:color w:val="000000"/>
          <w:sz w:val="26"/>
          <w:szCs w:val="26"/>
          <w:lang w:val="uk-UA"/>
        </w:rPr>
        <w:t xml:space="preserve"> </w:t>
      </w:r>
      <w:r w:rsidR="0077453D">
        <w:rPr>
          <w:rFonts w:ascii="Times New Roman" w:eastAsia="Times New Roman" w:hAnsi="Times New Roman" w:cs="Times New Roman"/>
          <w:b/>
          <w:i/>
          <w:color w:val="000000"/>
          <w:sz w:val="26"/>
          <w:szCs w:val="26"/>
          <w:lang w:val="uk-UA"/>
        </w:rPr>
        <w:t>(опор повітряних ліній електропередач</w:t>
      </w:r>
      <w:r w:rsidR="00CA7DA1">
        <w:rPr>
          <w:rFonts w:ascii="Times New Roman" w:eastAsia="Times New Roman" w:hAnsi="Times New Roman" w:cs="Times New Roman"/>
          <w:b/>
          <w:i/>
          <w:color w:val="000000"/>
          <w:sz w:val="26"/>
          <w:szCs w:val="26"/>
          <w:lang w:val="uk-UA"/>
        </w:rPr>
        <w:t>)</w:t>
      </w:r>
      <w:r w:rsidR="0077453D">
        <w:rPr>
          <w:rFonts w:ascii="Times New Roman" w:eastAsia="Times New Roman" w:hAnsi="Times New Roman" w:cs="Times New Roman"/>
          <w:b/>
          <w:i/>
          <w:color w:val="000000"/>
          <w:sz w:val="26"/>
          <w:szCs w:val="26"/>
          <w:lang w:val="uk-UA"/>
        </w:rPr>
        <w:t>»</w:t>
      </w:r>
    </w:p>
    <w:p w:rsidR="00280101" w:rsidRDefault="00280101" w:rsidP="002326C1">
      <w:pPr>
        <w:shd w:val="clear" w:color="auto" w:fill="FFFFFF"/>
        <w:spacing w:after="0" w:line="240" w:lineRule="auto"/>
        <w:jc w:val="center"/>
        <w:textAlignment w:val="baseline"/>
        <w:rPr>
          <w:rFonts w:ascii="Times New Roman" w:eastAsia="Times New Roman" w:hAnsi="Times New Roman" w:cs="Times New Roman"/>
          <w:b/>
          <w:i/>
          <w:color w:val="000000"/>
          <w:sz w:val="26"/>
          <w:szCs w:val="26"/>
          <w:lang w:val="uk-UA"/>
        </w:rPr>
      </w:pPr>
    </w:p>
    <w:p w:rsidR="009F5A67" w:rsidRPr="004F4D74" w:rsidRDefault="009F5A67" w:rsidP="009F5A67">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val="uk-UA"/>
        </w:rPr>
      </w:pPr>
    </w:p>
    <w:tbl>
      <w:tblPr>
        <w:tblW w:w="0" w:type="auto"/>
        <w:tblLook w:val="01E0" w:firstRow="1" w:lastRow="1" w:firstColumn="1" w:lastColumn="1" w:noHBand="0" w:noVBand="0"/>
      </w:tblPr>
      <w:tblGrid>
        <w:gridCol w:w="3168"/>
        <w:gridCol w:w="540"/>
        <w:gridCol w:w="5760"/>
      </w:tblGrid>
      <w:tr w:rsidR="00280101" w:rsidRPr="004F4D74" w:rsidTr="008D448D">
        <w:tc>
          <w:tcPr>
            <w:tcW w:w="3168" w:type="dxa"/>
            <w:hideMark/>
          </w:tcPr>
          <w:p w:rsidR="00280101" w:rsidRPr="004F4D74" w:rsidRDefault="00280101"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Регуляторний орган</w:t>
            </w:r>
          </w:p>
        </w:tc>
        <w:tc>
          <w:tcPr>
            <w:tcW w:w="540" w:type="dxa"/>
            <w:hideMark/>
          </w:tcPr>
          <w:p w:rsidR="00280101" w:rsidRPr="004F4D74" w:rsidRDefault="00280101" w:rsidP="008D448D">
            <w:pPr>
              <w:tabs>
                <w:tab w:val="left" w:pos="993"/>
                <w:tab w:val="center" w:pos="4153"/>
                <w:tab w:val="right" w:pos="8306"/>
              </w:tabs>
              <w:spacing w:after="0" w:line="240" w:lineRule="auto"/>
              <w:jc w:val="center"/>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w:t>
            </w:r>
          </w:p>
        </w:tc>
        <w:tc>
          <w:tcPr>
            <w:tcW w:w="5760" w:type="dxa"/>
            <w:hideMark/>
          </w:tcPr>
          <w:p w:rsidR="00280101" w:rsidRPr="004F4D74" w:rsidRDefault="009F5A67"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Калуська</w:t>
            </w:r>
            <w:r w:rsidR="00280101" w:rsidRPr="004F4D74">
              <w:rPr>
                <w:rFonts w:ascii="Times New Roman" w:eastAsia="Times New Roman" w:hAnsi="Times New Roman" w:cs="Times New Roman"/>
                <w:sz w:val="26"/>
                <w:szCs w:val="26"/>
                <w:lang w:val="uk-UA" w:eastAsia="ru-RU"/>
              </w:rPr>
              <w:t xml:space="preserve"> міська рада </w:t>
            </w:r>
          </w:p>
        </w:tc>
      </w:tr>
      <w:tr w:rsidR="00280101" w:rsidRPr="007E3318" w:rsidTr="008D448D">
        <w:tc>
          <w:tcPr>
            <w:tcW w:w="3168" w:type="dxa"/>
            <w:hideMark/>
          </w:tcPr>
          <w:p w:rsidR="00280101" w:rsidRPr="004F4D74" w:rsidRDefault="00280101" w:rsidP="008D448D">
            <w:pPr>
              <w:tabs>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Розробник документа</w:t>
            </w:r>
          </w:p>
        </w:tc>
        <w:tc>
          <w:tcPr>
            <w:tcW w:w="540" w:type="dxa"/>
            <w:hideMark/>
          </w:tcPr>
          <w:p w:rsidR="00280101" w:rsidRPr="004F4D74" w:rsidRDefault="00280101" w:rsidP="008D448D">
            <w:pPr>
              <w:tabs>
                <w:tab w:val="left" w:pos="993"/>
                <w:tab w:val="center" w:pos="4153"/>
                <w:tab w:val="right" w:pos="8306"/>
              </w:tabs>
              <w:spacing w:after="0" w:line="240" w:lineRule="auto"/>
              <w:jc w:val="center"/>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w:t>
            </w:r>
          </w:p>
        </w:tc>
        <w:tc>
          <w:tcPr>
            <w:tcW w:w="5760" w:type="dxa"/>
            <w:hideMark/>
          </w:tcPr>
          <w:p w:rsidR="00280101" w:rsidRPr="004F4D74" w:rsidRDefault="009F5A67" w:rsidP="009F5A67">
            <w:pPr>
              <w:tabs>
                <w:tab w:val="left" w:pos="993"/>
                <w:tab w:val="center" w:pos="4153"/>
                <w:tab w:val="right" w:pos="8306"/>
              </w:tabs>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Управління економічного розвитку міста Калуської міської ради</w:t>
            </w:r>
            <w:r w:rsidR="00CF38A9">
              <w:rPr>
                <w:rFonts w:ascii="Times New Roman" w:eastAsia="Times New Roman" w:hAnsi="Times New Roman" w:cs="Times New Roman"/>
                <w:sz w:val="26"/>
                <w:szCs w:val="26"/>
                <w:lang w:val="uk-UA" w:eastAsia="ru-RU"/>
              </w:rPr>
              <w:t>.</w:t>
            </w:r>
          </w:p>
        </w:tc>
      </w:tr>
      <w:tr w:rsidR="00280101" w:rsidRPr="004F4D74" w:rsidTr="008D448D">
        <w:tc>
          <w:tcPr>
            <w:tcW w:w="3168" w:type="dxa"/>
            <w:hideMark/>
          </w:tcPr>
          <w:p w:rsidR="00280101" w:rsidRPr="004F4D74" w:rsidRDefault="00280101"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Поштова адреса</w:t>
            </w:r>
          </w:p>
        </w:tc>
        <w:tc>
          <w:tcPr>
            <w:tcW w:w="540" w:type="dxa"/>
            <w:hideMark/>
          </w:tcPr>
          <w:p w:rsidR="00280101" w:rsidRPr="004F4D74" w:rsidRDefault="00280101" w:rsidP="008D448D">
            <w:pPr>
              <w:tabs>
                <w:tab w:val="left" w:pos="993"/>
                <w:tab w:val="center" w:pos="4153"/>
                <w:tab w:val="right" w:pos="8306"/>
              </w:tabs>
              <w:spacing w:after="0" w:line="240" w:lineRule="auto"/>
              <w:jc w:val="center"/>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w:t>
            </w:r>
          </w:p>
        </w:tc>
        <w:tc>
          <w:tcPr>
            <w:tcW w:w="5760" w:type="dxa"/>
            <w:hideMark/>
          </w:tcPr>
          <w:p w:rsidR="00280101" w:rsidRPr="009F5A67" w:rsidRDefault="00280101" w:rsidP="00E36F26">
            <w:pPr>
              <w:tabs>
                <w:tab w:val="left" w:pos="993"/>
                <w:tab w:val="center" w:pos="4153"/>
                <w:tab w:val="right" w:pos="8306"/>
              </w:tabs>
              <w:spacing w:after="0" w:line="240" w:lineRule="auto"/>
              <w:jc w:val="both"/>
              <w:rPr>
                <w:rFonts w:ascii="Times New Roman" w:eastAsia="Times New Roman" w:hAnsi="Times New Roman" w:cs="Times New Roman"/>
                <w:sz w:val="26"/>
                <w:szCs w:val="26"/>
                <w:lang w:val="uk-UA" w:eastAsia="ru-RU"/>
              </w:rPr>
            </w:pPr>
            <w:r w:rsidRPr="004F4D74">
              <w:rPr>
                <w:rFonts w:ascii="Times New Roman" w:eastAsia="Times New Roman" w:hAnsi="Times New Roman" w:cs="Times New Roman"/>
                <w:sz w:val="26"/>
                <w:szCs w:val="26"/>
                <w:lang w:val="uk-UA" w:eastAsia="ru-RU"/>
              </w:rPr>
              <w:t xml:space="preserve">місто </w:t>
            </w:r>
            <w:r w:rsidR="009F5A67">
              <w:rPr>
                <w:rFonts w:ascii="Times New Roman" w:eastAsia="Times New Roman" w:hAnsi="Times New Roman" w:cs="Times New Roman"/>
                <w:sz w:val="26"/>
                <w:szCs w:val="26"/>
                <w:lang w:val="uk-UA" w:eastAsia="ru-RU"/>
              </w:rPr>
              <w:t>Калуш</w:t>
            </w:r>
            <w:r w:rsidRPr="004F4D74">
              <w:rPr>
                <w:rFonts w:ascii="Times New Roman" w:eastAsia="Times New Roman" w:hAnsi="Times New Roman" w:cs="Times New Roman"/>
                <w:sz w:val="26"/>
                <w:szCs w:val="26"/>
                <w:lang w:val="uk-UA" w:eastAsia="ru-RU"/>
              </w:rPr>
              <w:t xml:space="preserve">, </w:t>
            </w:r>
            <w:r w:rsidRPr="00E36F26">
              <w:rPr>
                <w:rFonts w:ascii="Times New Roman" w:eastAsia="Times New Roman" w:hAnsi="Times New Roman" w:cs="Times New Roman"/>
                <w:sz w:val="26"/>
                <w:szCs w:val="26"/>
                <w:lang w:val="uk-UA" w:eastAsia="ru-RU"/>
              </w:rPr>
              <w:t xml:space="preserve">вул. </w:t>
            </w:r>
            <w:r w:rsidR="00E36F26" w:rsidRPr="00E36F26">
              <w:rPr>
                <w:rFonts w:ascii="Times New Roman" w:eastAsia="Times New Roman" w:hAnsi="Times New Roman" w:cs="Times New Roman"/>
                <w:sz w:val="26"/>
                <w:szCs w:val="26"/>
                <w:lang w:val="uk-UA" w:eastAsia="ru-RU"/>
              </w:rPr>
              <w:t>Шевченка</w:t>
            </w:r>
            <w:r w:rsidR="009F5A67" w:rsidRPr="00E36F26">
              <w:rPr>
                <w:rFonts w:ascii="Times New Roman" w:eastAsia="Times New Roman" w:hAnsi="Times New Roman" w:cs="Times New Roman"/>
                <w:sz w:val="26"/>
                <w:szCs w:val="26"/>
                <w:lang w:val="uk-UA" w:eastAsia="ru-RU"/>
              </w:rPr>
              <w:t xml:space="preserve">, </w:t>
            </w:r>
            <w:r w:rsidR="00E36F26" w:rsidRPr="00E36F26">
              <w:rPr>
                <w:rFonts w:ascii="Times New Roman" w:eastAsia="Times New Roman" w:hAnsi="Times New Roman" w:cs="Times New Roman"/>
                <w:sz w:val="26"/>
                <w:szCs w:val="26"/>
                <w:lang w:val="uk-UA" w:eastAsia="ru-RU"/>
              </w:rPr>
              <w:t>6</w:t>
            </w:r>
            <w:r w:rsidRPr="00E36F26">
              <w:rPr>
                <w:rFonts w:ascii="Times New Roman" w:eastAsia="Times New Roman" w:hAnsi="Times New Roman" w:cs="Times New Roman"/>
                <w:sz w:val="26"/>
                <w:szCs w:val="26"/>
                <w:lang w:val="uk-UA" w:eastAsia="ru-RU"/>
              </w:rPr>
              <w:t xml:space="preserve"> </w:t>
            </w:r>
          </w:p>
        </w:tc>
      </w:tr>
      <w:tr w:rsidR="00280101" w:rsidRPr="004F4D74" w:rsidTr="008D448D">
        <w:tc>
          <w:tcPr>
            <w:tcW w:w="3168" w:type="dxa"/>
            <w:hideMark/>
          </w:tcPr>
          <w:p w:rsidR="00280101" w:rsidRPr="004F4D74" w:rsidRDefault="00280101"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Відповідальна особа</w:t>
            </w:r>
          </w:p>
        </w:tc>
        <w:tc>
          <w:tcPr>
            <w:tcW w:w="540" w:type="dxa"/>
            <w:hideMark/>
          </w:tcPr>
          <w:p w:rsidR="00280101" w:rsidRPr="004F4D74" w:rsidRDefault="00280101" w:rsidP="008D448D">
            <w:pPr>
              <w:tabs>
                <w:tab w:val="left" w:pos="993"/>
                <w:tab w:val="center" w:pos="4153"/>
                <w:tab w:val="right" w:pos="8306"/>
              </w:tabs>
              <w:spacing w:after="0" w:line="240" w:lineRule="auto"/>
              <w:jc w:val="center"/>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w:t>
            </w:r>
          </w:p>
        </w:tc>
        <w:tc>
          <w:tcPr>
            <w:tcW w:w="5760" w:type="dxa"/>
            <w:hideMark/>
          </w:tcPr>
          <w:p w:rsidR="00280101" w:rsidRPr="00E36F26" w:rsidRDefault="00E36F26"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color w:val="000000"/>
                <w:sz w:val="26"/>
                <w:szCs w:val="26"/>
                <w:lang w:val="uk-UA"/>
              </w:rPr>
              <w:t>Соколовський Юрій Володимирович</w:t>
            </w:r>
          </w:p>
        </w:tc>
      </w:tr>
      <w:tr w:rsidR="00280101" w:rsidRPr="004F4D74" w:rsidTr="008D448D">
        <w:tc>
          <w:tcPr>
            <w:tcW w:w="3168" w:type="dxa"/>
            <w:hideMark/>
          </w:tcPr>
          <w:p w:rsidR="00280101" w:rsidRPr="004F4D74" w:rsidRDefault="00280101"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Контактний телефон</w:t>
            </w:r>
          </w:p>
        </w:tc>
        <w:tc>
          <w:tcPr>
            <w:tcW w:w="540" w:type="dxa"/>
            <w:hideMark/>
          </w:tcPr>
          <w:p w:rsidR="00280101" w:rsidRPr="004F4D74" w:rsidRDefault="00280101" w:rsidP="008D448D">
            <w:pPr>
              <w:tabs>
                <w:tab w:val="left" w:pos="993"/>
                <w:tab w:val="center" w:pos="4153"/>
                <w:tab w:val="right" w:pos="8306"/>
              </w:tabs>
              <w:spacing w:after="0" w:line="240" w:lineRule="auto"/>
              <w:jc w:val="center"/>
              <w:rPr>
                <w:rFonts w:ascii="Times New Roman" w:eastAsia="Times New Roman" w:hAnsi="Times New Roman" w:cs="Times New Roman"/>
                <w:b/>
                <w:sz w:val="26"/>
                <w:szCs w:val="26"/>
                <w:lang w:val="uk-UA" w:eastAsia="ru-RU"/>
              </w:rPr>
            </w:pPr>
            <w:r w:rsidRPr="004F4D74">
              <w:rPr>
                <w:rFonts w:ascii="Times New Roman" w:eastAsia="Times New Roman" w:hAnsi="Times New Roman" w:cs="Times New Roman"/>
                <w:b/>
                <w:sz w:val="26"/>
                <w:szCs w:val="26"/>
                <w:lang w:val="uk-UA" w:eastAsia="ru-RU"/>
              </w:rPr>
              <w:t>-</w:t>
            </w:r>
          </w:p>
        </w:tc>
        <w:tc>
          <w:tcPr>
            <w:tcW w:w="5760" w:type="dxa"/>
            <w:hideMark/>
          </w:tcPr>
          <w:p w:rsidR="00280101" w:rsidRPr="004F4D74" w:rsidRDefault="00E36F26" w:rsidP="008D448D">
            <w:pPr>
              <w:tabs>
                <w:tab w:val="left" w:pos="993"/>
                <w:tab w:val="center" w:pos="4153"/>
                <w:tab w:val="right" w:pos="8306"/>
              </w:tabs>
              <w:spacing w:after="0" w:line="240"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shd w:val="clear" w:color="auto" w:fill="FFFFFF"/>
                <w:lang w:val="uk-UA" w:eastAsia="ru-RU"/>
              </w:rPr>
              <w:t>(03472) 6-04-32</w:t>
            </w:r>
          </w:p>
        </w:tc>
      </w:tr>
    </w:tbl>
    <w:p w:rsidR="0028010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val="uk-UA"/>
        </w:rPr>
      </w:pPr>
    </w:p>
    <w:p w:rsidR="00280101" w:rsidRPr="0077453D" w:rsidRDefault="0077453D" w:rsidP="0077453D">
      <w:pPr>
        <w:shd w:val="clear" w:color="auto" w:fill="FFFFFF"/>
        <w:tabs>
          <w:tab w:val="left" w:pos="709"/>
          <w:tab w:val="left" w:pos="851"/>
        </w:tabs>
        <w:spacing w:after="0" w:line="240" w:lineRule="auto"/>
        <w:jc w:val="both"/>
        <w:textAlignment w:val="baseline"/>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280101" w:rsidRPr="004F4D74">
        <w:rPr>
          <w:rFonts w:ascii="Times New Roman" w:eastAsia="Times New Roman" w:hAnsi="Times New Roman" w:cs="Times New Roman"/>
          <w:color w:val="000000"/>
          <w:sz w:val="26"/>
          <w:szCs w:val="26"/>
          <w:lang w:val="uk-UA"/>
        </w:rPr>
        <w:t xml:space="preserve">Аналіз регуляторного впливу до проєкту </w:t>
      </w:r>
      <w:r w:rsidR="00280101">
        <w:rPr>
          <w:rFonts w:ascii="Times New Roman" w:eastAsia="Times New Roman" w:hAnsi="Times New Roman" w:cs="Times New Roman"/>
          <w:color w:val="000000"/>
          <w:sz w:val="26"/>
          <w:szCs w:val="26"/>
          <w:lang w:val="uk-UA"/>
        </w:rPr>
        <w:t xml:space="preserve">регуляторного акта </w:t>
      </w:r>
      <w:r w:rsidR="001972C2">
        <w:rPr>
          <w:rFonts w:ascii="Times New Roman" w:eastAsia="Times New Roman" w:hAnsi="Times New Roman" w:cs="Times New Roman"/>
          <w:color w:val="000000"/>
          <w:sz w:val="26"/>
          <w:szCs w:val="26"/>
          <w:lang w:val="uk-UA"/>
        </w:rPr>
        <w:t xml:space="preserve">– рішення </w:t>
      </w:r>
      <w:r w:rsidR="003259B6">
        <w:rPr>
          <w:rFonts w:ascii="Times New Roman" w:eastAsia="Times New Roman" w:hAnsi="Times New Roman" w:cs="Times New Roman"/>
          <w:color w:val="000000"/>
          <w:sz w:val="26"/>
          <w:szCs w:val="26"/>
          <w:lang w:val="uk-UA"/>
        </w:rPr>
        <w:t>Калусько</w:t>
      </w:r>
      <w:r w:rsidR="001972C2">
        <w:rPr>
          <w:rFonts w:ascii="Times New Roman" w:eastAsia="Times New Roman" w:hAnsi="Times New Roman" w:cs="Times New Roman"/>
          <w:color w:val="000000"/>
          <w:sz w:val="26"/>
          <w:szCs w:val="26"/>
          <w:lang w:val="uk-UA"/>
        </w:rPr>
        <w:t xml:space="preserve">ї міської ради </w:t>
      </w:r>
      <w:r w:rsidR="003259B6" w:rsidRPr="003259B6">
        <w:rPr>
          <w:rFonts w:ascii="Times New Roman" w:eastAsia="Times New Roman" w:hAnsi="Times New Roman" w:cs="Times New Roman"/>
          <w:color w:val="000000"/>
          <w:sz w:val="26"/>
          <w:szCs w:val="26"/>
          <w:lang w:val="uk-UA"/>
        </w:rPr>
        <w:t>«</w:t>
      </w:r>
      <w:r w:rsidRPr="0077453D">
        <w:rPr>
          <w:rFonts w:ascii="Times New Roman" w:eastAsia="Times New Roman" w:hAnsi="Times New Roman" w:cs="Times New Roman"/>
          <w:color w:val="000000"/>
          <w:sz w:val="26"/>
          <w:szCs w:val="26"/>
          <w:lang w:val="uk-UA"/>
        </w:rPr>
        <w:t>Про встановлення плати за використання еле</w:t>
      </w:r>
      <w:r w:rsidR="00A65109">
        <w:rPr>
          <w:rFonts w:ascii="Times New Roman" w:eastAsia="Times New Roman" w:hAnsi="Times New Roman" w:cs="Times New Roman"/>
          <w:color w:val="000000"/>
          <w:sz w:val="26"/>
          <w:szCs w:val="26"/>
          <w:lang w:val="uk-UA"/>
        </w:rPr>
        <w:t>ментів інфраструктури   об’єкта</w:t>
      </w:r>
      <w:r w:rsidRPr="0077453D">
        <w:rPr>
          <w:rFonts w:ascii="Times New Roman" w:eastAsia="Times New Roman" w:hAnsi="Times New Roman" w:cs="Times New Roman"/>
          <w:color w:val="000000"/>
          <w:sz w:val="26"/>
          <w:szCs w:val="26"/>
          <w:lang w:val="uk-UA"/>
        </w:rPr>
        <w:t xml:space="preserve"> електроенергетики</w:t>
      </w:r>
      <w:r>
        <w:rPr>
          <w:rFonts w:ascii="Times New Roman" w:eastAsia="Times New Roman" w:hAnsi="Times New Roman" w:cs="Times New Roman"/>
          <w:color w:val="000000"/>
          <w:sz w:val="26"/>
          <w:szCs w:val="26"/>
          <w:lang w:val="uk-UA"/>
        </w:rPr>
        <w:t xml:space="preserve"> </w:t>
      </w:r>
      <w:r w:rsidRPr="0077453D">
        <w:rPr>
          <w:rFonts w:ascii="Times New Roman" w:eastAsia="Times New Roman" w:hAnsi="Times New Roman" w:cs="Times New Roman"/>
          <w:color w:val="000000"/>
          <w:sz w:val="26"/>
          <w:szCs w:val="26"/>
          <w:lang w:val="uk-UA"/>
        </w:rPr>
        <w:t>(опор повітряних ліній електропередач</w:t>
      </w:r>
      <w:r w:rsidR="00280101" w:rsidRPr="003259B6">
        <w:rPr>
          <w:rFonts w:ascii="Times New Roman" w:eastAsia="Times New Roman" w:hAnsi="Times New Roman" w:cs="Times New Roman"/>
          <w:color w:val="000000"/>
          <w:sz w:val="26"/>
          <w:szCs w:val="26"/>
          <w:lang w:val="uk-UA"/>
        </w:rPr>
        <w:t>»</w:t>
      </w:r>
      <w:r w:rsidR="00280101" w:rsidRPr="004F4D74">
        <w:rPr>
          <w:rFonts w:ascii="Times New Roman" w:eastAsia="Times New Roman" w:hAnsi="Times New Roman" w:cs="Times New Roman"/>
          <w:color w:val="000000"/>
          <w:sz w:val="26"/>
          <w:szCs w:val="26"/>
          <w:lang w:val="uk-UA"/>
        </w:rPr>
        <w:t xml:space="preserve"> </w:t>
      </w:r>
      <w:r w:rsidR="00280101" w:rsidRPr="009507D9">
        <w:rPr>
          <w:rFonts w:ascii="Times New Roman" w:eastAsia="Times New Roman" w:hAnsi="Times New Roman" w:cs="Times New Roman"/>
          <w:sz w:val="26"/>
          <w:szCs w:val="26"/>
          <w:lang w:val="uk-UA"/>
        </w:rPr>
        <w:t xml:space="preserve">розроблений на виконання Плану </w:t>
      </w:r>
      <w:r w:rsidR="003259B6">
        <w:rPr>
          <w:rFonts w:ascii="Times New Roman" w:eastAsia="Times New Roman" w:hAnsi="Times New Roman" w:cs="Times New Roman"/>
          <w:sz w:val="26"/>
          <w:szCs w:val="26"/>
          <w:lang w:val="uk-UA"/>
        </w:rPr>
        <w:t xml:space="preserve"> </w:t>
      </w:r>
      <w:r w:rsidR="00280101" w:rsidRPr="009507D9">
        <w:rPr>
          <w:rFonts w:ascii="Times New Roman" w:eastAsia="Times New Roman" w:hAnsi="Times New Roman" w:cs="Times New Roman"/>
          <w:sz w:val="26"/>
          <w:szCs w:val="26"/>
          <w:lang w:val="uk-UA"/>
        </w:rPr>
        <w:t xml:space="preserve"> підготовки проєктів регуляторних актів </w:t>
      </w:r>
      <w:r w:rsidR="003259B6">
        <w:rPr>
          <w:rFonts w:ascii="Times New Roman" w:eastAsia="Times New Roman" w:hAnsi="Times New Roman" w:cs="Times New Roman"/>
          <w:sz w:val="26"/>
          <w:szCs w:val="26"/>
          <w:lang w:val="uk-UA"/>
        </w:rPr>
        <w:t>Калуської</w:t>
      </w:r>
      <w:r w:rsidR="00280101" w:rsidRPr="009507D9">
        <w:rPr>
          <w:rFonts w:ascii="Times New Roman" w:eastAsia="Times New Roman" w:hAnsi="Times New Roman" w:cs="Times New Roman"/>
          <w:sz w:val="26"/>
          <w:szCs w:val="26"/>
          <w:lang w:val="uk-UA"/>
        </w:rPr>
        <w:t xml:space="preserve"> міської ради на 202</w:t>
      </w:r>
      <w:r w:rsidR="003259B6">
        <w:rPr>
          <w:rFonts w:ascii="Times New Roman" w:eastAsia="Times New Roman" w:hAnsi="Times New Roman" w:cs="Times New Roman"/>
          <w:sz w:val="26"/>
          <w:szCs w:val="26"/>
          <w:lang w:val="uk-UA"/>
        </w:rPr>
        <w:t>1</w:t>
      </w:r>
      <w:r w:rsidR="00280101" w:rsidRPr="009507D9">
        <w:rPr>
          <w:rFonts w:ascii="Times New Roman" w:eastAsia="Times New Roman" w:hAnsi="Times New Roman" w:cs="Times New Roman"/>
          <w:sz w:val="26"/>
          <w:szCs w:val="26"/>
          <w:lang w:val="uk-UA"/>
        </w:rPr>
        <w:t xml:space="preserve"> рік, </w:t>
      </w:r>
      <w:r w:rsidR="00280101" w:rsidRPr="00132F58">
        <w:rPr>
          <w:rFonts w:ascii="Times New Roman" w:eastAsia="Times New Roman" w:hAnsi="Times New Roman" w:cs="Times New Roman"/>
          <w:sz w:val="26"/>
          <w:szCs w:val="26"/>
          <w:lang w:val="uk-UA"/>
        </w:rPr>
        <w:t xml:space="preserve">затвердженого рішенням </w:t>
      </w:r>
      <w:r w:rsidR="002A5E38" w:rsidRPr="00132F58">
        <w:rPr>
          <w:rFonts w:ascii="Times New Roman" w:eastAsia="Times New Roman" w:hAnsi="Times New Roman" w:cs="Times New Roman"/>
          <w:sz w:val="26"/>
          <w:szCs w:val="26"/>
          <w:lang w:val="uk-UA"/>
        </w:rPr>
        <w:t xml:space="preserve">Калуської </w:t>
      </w:r>
      <w:r w:rsidR="00280101" w:rsidRPr="00132F58">
        <w:rPr>
          <w:rFonts w:ascii="Times New Roman" w:eastAsia="Times New Roman" w:hAnsi="Times New Roman" w:cs="Times New Roman"/>
          <w:sz w:val="26"/>
          <w:szCs w:val="26"/>
          <w:lang w:val="uk-UA"/>
        </w:rPr>
        <w:t xml:space="preserve"> міської ради від 2</w:t>
      </w:r>
      <w:r w:rsidR="002A5E38" w:rsidRPr="00132F58">
        <w:rPr>
          <w:rFonts w:ascii="Times New Roman" w:eastAsia="Times New Roman" w:hAnsi="Times New Roman" w:cs="Times New Roman"/>
          <w:sz w:val="26"/>
          <w:szCs w:val="26"/>
          <w:lang w:val="uk-UA"/>
        </w:rPr>
        <w:t>9</w:t>
      </w:r>
      <w:r w:rsidR="00280101" w:rsidRPr="00132F58">
        <w:rPr>
          <w:rFonts w:ascii="Times New Roman" w:eastAsia="Times New Roman" w:hAnsi="Times New Roman" w:cs="Times New Roman"/>
          <w:sz w:val="26"/>
          <w:szCs w:val="26"/>
          <w:lang w:val="uk-UA"/>
        </w:rPr>
        <w:t>.1</w:t>
      </w:r>
      <w:r w:rsidR="002A5E38" w:rsidRPr="00132F58">
        <w:rPr>
          <w:rFonts w:ascii="Times New Roman" w:eastAsia="Times New Roman" w:hAnsi="Times New Roman" w:cs="Times New Roman"/>
          <w:sz w:val="26"/>
          <w:szCs w:val="26"/>
          <w:lang w:val="uk-UA"/>
        </w:rPr>
        <w:t>0</w:t>
      </w:r>
      <w:r w:rsidR="00280101" w:rsidRPr="00132F58">
        <w:rPr>
          <w:rFonts w:ascii="Times New Roman" w:eastAsia="Times New Roman" w:hAnsi="Times New Roman" w:cs="Times New Roman"/>
          <w:sz w:val="26"/>
          <w:szCs w:val="26"/>
          <w:lang w:val="uk-UA"/>
        </w:rPr>
        <w:t>.20</w:t>
      </w:r>
      <w:r w:rsidR="002A5E38" w:rsidRPr="00132F58">
        <w:rPr>
          <w:rFonts w:ascii="Times New Roman" w:eastAsia="Times New Roman" w:hAnsi="Times New Roman" w:cs="Times New Roman"/>
          <w:sz w:val="26"/>
          <w:szCs w:val="26"/>
          <w:lang w:val="uk-UA"/>
        </w:rPr>
        <w:t>20</w:t>
      </w:r>
      <w:r w:rsidR="00280101" w:rsidRPr="00132F58">
        <w:rPr>
          <w:rFonts w:ascii="Times New Roman" w:eastAsia="Times New Roman" w:hAnsi="Times New Roman" w:cs="Times New Roman"/>
          <w:sz w:val="26"/>
          <w:szCs w:val="26"/>
          <w:lang w:val="uk-UA"/>
        </w:rPr>
        <w:t xml:space="preserve"> № </w:t>
      </w:r>
      <w:r w:rsidR="002A5E38" w:rsidRPr="00132F58">
        <w:rPr>
          <w:rFonts w:ascii="Times New Roman" w:eastAsia="Times New Roman" w:hAnsi="Times New Roman" w:cs="Times New Roman"/>
          <w:sz w:val="26"/>
          <w:szCs w:val="26"/>
          <w:lang w:val="uk-UA"/>
        </w:rPr>
        <w:t>3552 «Про план  підготовки проє</w:t>
      </w:r>
      <w:r w:rsidR="00280101" w:rsidRPr="00132F58">
        <w:rPr>
          <w:rFonts w:ascii="Times New Roman" w:eastAsia="Times New Roman" w:hAnsi="Times New Roman" w:cs="Times New Roman"/>
          <w:sz w:val="26"/>
          <w:szCs w:val="26"/>
          <w:lang w:val="uk-UA"/>
        </w:rPr>
        <w:t xml:space="preserve">ктів регуляторних актів </w:t>
      </w:r>
      <w:r w:rsidR="002A5E38" w:rsidRPr="00132F58">
        <w:rPr>
          <w:rFonts w:ascii="Times New Roman" w:eastAsia="Times New Roman" w:hAnsi="Times New Roman" w:cs="Times New Roman"/>
          <w:sz w:val="26"/>
          <w:szCs w:val="26"/>
          <w:lang w:val="uk-UA"/>
        </w:rPr>
        <w:t>Калуської</w:t>
      </w:r>
      <w:r w:rsidR="00280101" w:rsidRPr="00132F58">
        <w:rPr>
          <w:rFonts w:ascii="Times New Roman" w:eastAsia="Times New Roman" w:hAnsi="Times New Roman" w:cs="Times New Roman"/>
          <w:sz w:val="26"/>
          <w:szCs w:val="26"/>
          <w:lang w:val="uk-UA"/>
        </w:rPr>
        <w:t xml:space="preserve"> міської ради на 202</w:t>
      </w:r>
      <w:r w:rsidR="002A5E38" w:rsidRPr="00132F58">
        <w:rPr>
          <w:rFonts w:ascii="Times New Roman" w:eastAsia="Times New Roman" w:hAnsi="Times New Roman" w:cs="Times New Roman"/>
          <w:sz w:val="26"/>
          <w:szCs w:val="26"/>
          <w:lang w:val="uk-UA"/>
        </w:rPr>
        <w:t>1</w:t>
      </w:r>
      <w:r w:rsidR="00280101" w:rsidRPr="00132F58">
        <w:rPr>
          <w:rFonts w:ascii="Times New Roman" w:eastAsia="Times New Roman" w:hAnsi="Times New Roman" w:cs="Times New Roman"/>
          <w:sz w:val="26"/>
          <w:szCs w:val="26"/>
          <w:lang w:val="uk-UA"/>
        </w:rPr>
        <w:t xml:space="preserve"> рік» (зі змінами) та з дотриманням вимог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акта, затвердженої постановою Кабінету Міністрів України від 11.03.2004 № 308 «Про затвердження методик проведення аналізу впливу та відстеження результативності регуляторного акта» (із змінами від 16.12.2015 № 1151). </w:t>
      </w:r>
    </w:p>
    <w:p w:rsidR="00280101" w:rsidRPr="008D448D" w:rsidRDefault="00280101" w:rsidP="00280101">
      <w:pPr>
        <w:shd w:val="clear" w:color="auto" w:fill="FFFFFF"/>
        <w:spacing w:after="0" w:line="240" w:lineRule="auto"/>
        <w:ind w:firstLine="709"/>
        <w:jc w:val="center"/>
        <w:textAlignment w:val="baseline"/>
        <w:rPr>
          <w:rFonts w:ascii="Times New Roman" w:eastAsia="Times New Roman" w:hAnsi="Times New Roman" w:cs="Times New Roman"/>
          <w:b/>
          <w:bCs/>
          <w:color w:val="FF0000"/>
          <w:sz w:val="26"/>
          <w:szCs w:val="26"/>
          <w:bdr w:val="none" w:sz="0" w:space="0" w:color="auto" w:frame="1"/>
          <w:lang w:val="uk-UA"/>
        </w:rPr>
      </w:pPr>
    </w:p>
    <w:p w:rsidR="00280101" w:rsidRPr="00A90F74" w:rsidRDefault="00280101" w:rsidP="00280101">
      <w:pPr>
        <w:shd w:val="clear" w:color="auto" w:fill="FFFFFF"/>
        <w:spacing w:after="0" w:line="240" w:lineRule="auto"/>
        <w:ind w:firstLine="709"/>
        <w:jc w:val="center"/>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b/>
          <w:bCs/>
          <w:sz w:val="26"/>
          <w:szCs w:val="26"/>
          <w:bdr w:val="none" w:sz="0" w:space="0" w:color="auto" w:frame="1"/>
          <w:lang w:val="uk-UA"/>
        </w:rPr>
        <w:t>І. Визначення проблеми</w:t>
      </w:r>
    </w:p>
    <w:p w:rsidR="00280101" w:rsidRPr="00CA7DA1" w:rsidRDefault="00280101" w:rsidP="00280101">
      <w:pPr>
        <w:shd w:val="clear" w:color="auto" w:fill="FFFFFF"/>
        <w:spacing w:after="0" w:line="240" w:lineRule="auto"/>
        <w:ind w:firstLine="709"/>
        <w:jc w:val="both"/>
        <w:textAlignment w:val="baseline"/>
        <w:rPr>
          <w:rFonts w:ascii="Times New Roman" w:eastAsia="Times New Roman" w:hAnsi="Times New Roman" w:cs="Times New Roman"/>
          <w:sz w:val="26"/>
          <w:szCs w:val="26"/>
          <w:lang w:val="uk-UA"/>
        </w:rPr>
      </w:pPr>
      <w:r w:rsidRPr="00CA7DA1">
        <w:rPr>
          <w:rFonts w:ascii="Times New Roman" w:eastAsia="Times New Roman" w:hAnsi="Times New Roman" w:cs="Times New Roman"/>
          <w:sz w:val="26"/>
          <w:szCs w:val="26"/>
          <w:lang w:val="uk-UA"/>
        </w:rPr>
        <w:t>Відповідно до Законів України «Про місцеве самоврядування в Україні» та «Про доступ до об’єктів будівництва, транспорту, електроенергетики з метою розвитку телекомунікаційних мереж», виключно на пленарних засіданнях сільської, селищної, міської ради вирішується питання щодо встановлення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власності.</w:t>
      </w:r>
    </w:p>
    <w:p w:rsidR="00280101" w:rsidRPr="00A90F74"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 xml:space="preserve">Суб’єкти господарювання, які мають намір надавати або вже надають </w:t>
      </w:r>
      <w:r w:rsidRPr="00AB5DB5">
        <w:rPr>
          <w:rFonts w:ascii="Times New Roman" w:eastAsia="Times New Roman" w:hAnsi="Times New Roman" w:cs="Times New Roman"/>
          <w:sz w:val="26"/>
          <w:szCs w:val="26"/>
          <w:lang w:val="uk-UA"/>
        </w:rPr>
        <w:t xml:space="preserve">телекомунікаційні послуги </w:t>
      </w:r>
      <w:r w:rsidRPr="00A90F74">
        <w:rPr>
          <w:rFonts w:ascii="Times New Roman" w:eastAsia="Times New Roman" w:hAnsi="Times New Roman" w:cs="Times New Roman"/>
          <w:sz w:val="26"/>
          <w:szCs w:val="26"/>
          <w:lang w:val="uk-UA"/>
        </w:rPr>
        <w:t xml:space="preserve">споживачам, мають проблемне питання із завищеною платою, яку встановлюють власники (володільці) інфраструктури об’єкта доступу та застосування вище зазначеними різних підходів до визначення плати за доступ до інфраструктури об’єкта доступу. Крім того, неврегульованість на законодавчому рівні відносин та спірних питань, які виникають при укладанні та виконанні договорів між суб’єктами господарювання та власниками інфраструктури об’єктів доступу всіх форм власності з метою їх використання для потреб </w:t>
      </w:r>
      <w:proofErr w:type="spellStart"/>
      <w:r w:rsidRPr="00A90F74">
        <w:rPr>
          <w:rFonts w:ascii="Times New Roman" w:eastAsia="Times New Roman" w:hAnsi="Times New Roman" w:cs="Times New Roman"/>
          <w:sz w:val="26"/>
          <w:szCs w:val="26"/>
          <w:lang w:val="uk-UA"/>
        </w:rPr>
        <w:t>телекомунікацій</w:t>
      </w:r>
      <w:proofErr w:type="spellEnd"/>
      <w:r w:rsidRPr="00A90F74">
        <w:rPr>
          <w:rFonts w:ascii="Times New Roman" w:eastAsia="Times New Roman" w:hAnsi="Times New Roman" w:cs="Times New Roman"/>
          <w:sz w:val="26"/>
          <w:szCs w:val="26"/>
          <w:lang w:val="uk-UA"/>
        </w:rPr>
        <w:t xml:space="preserve"> призводить до стримування розвитку ринку </w:t>
      </w:r>
      <w:proofErr w:type="spellStart"/>
      <w:r w:rsidRPr="00A90F74">
        <w:rPr>
          <w:rFonts w:ascii="Times New Roman" w:eastAsia="Times New Roman" w:hAnsi="Times New Roman" w:cs="Times New Roman"/>
          <w:sz w:val="26"/>
          <w:szCs w:val="26"/>
          <w:lang w:val="uk-UA"/>
        </w:rPr>
        <w:t>телекомунікацій</w:t>
      </w:r>
      <w:proofErr w:type="spellEnd"/>
      <w:r w:rsidRPr="00A90F74">
        <w:rPr>
          <w:rFonts w:ascii="Times New Roman" w:eastAsia="Times New Roman" w:hAnsi="Times New Roman" w:cs="Times New Roman"/>
          <w:sz w:val="26"/>
          <w:szCs w:val="26"/>
          <w:lang w:val="uk-UA"/>
        </w:rPr>
        <w:t xml:space="preserve"> в цілому.</w:t>
      </w:r>
    </w:p>
    <w:p w:rsidR="0028010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 xml:space="preserve">На даний час, </w:t>
      </w:r>
      <w:r w:rsidR="00CA7DA1">
        <w:rPr>
          <w:rFonts w:ascii="Times New Roman" w:eastAsia="Times New Roman" w:hAnsi="Times New Roman" w:cs="Times New Roman"/>
          <w:sz w:val="26"/>
          <w:szCs w:val="26"/>
          <w:lang w:val="uk-UA"/>
        </w:rPr>
        <w:t>на</w:t>
      </w:r>
      <w:r w:rsidRPr="00A90F74">
        <w:rPr>
          <w:rFonts w:ascii="Times New Roman" w:eastAsia="Times New Roman" w:hAnsi="Times New Roman" w:cs="Times New Roman"/>
          <w:sz w:val="26"/>
          <w:szCs w:val="26"/>
          <w:lang w:val="uk-UA"/>
        </w:rPr>
        <w:t xml:space="preserve"> території </w:t>
      </w:r>
      <w:r w:rsidR="00A90F74" w:rsidRPr="00A90F74">
        <w:rPr>
          <w:rFonts w:ascii="Times New Roman" w:eastAsia="Times New Roman" w:hAnsi="Times New Roman" w:cs="Times New Roman"/>
          <w:sz w:val="26"/>
          <w:szCs w:val="26"/>
          <w:lang w:val="uk-UA"/>
        </w:rPr>
        <w:t>Калуської</w:t>
      </w:r>
      <w:r w:rsidRPr="00A90F74">
        <w:rPr>
          <w:rFonts w:ascii="Times New Roman" w:eastAsia="Times New Roman" w:hAnsi="Times New Roman" w:cs="Times New Roman"/>
          <w:sz w:val="26"/>
          <w:szCs w:val="26"/>
          <w:lang w:val="uk-UA"/>
        </w:rPr>
        <w:t xml:space="preserve"> міської територіальної громади відсутній регуляторний акт, яким би врегульовувалося питання встановлення плати за доступ до інфраструктури об’єкта доступу – об’єкта </w:t>
      </w:r>
      <w:r w:rsidR="009B35DE" w:rsidRPr="007862CB">
        <w:rPr>
          <w:rFonts w:ascii="Times New Roman" w:eastAsia="Times New Roman" w:hAnsi="Times New Roman" w:cs="Times New Roman"/>
          <w:sz w:val="26"/>
          <w:szCs w:val="26"/>
          <w:lang w:val="uk-UA"/>
        </w:rPr>
        <w:t>електро</w:t>
      </w:r>
      <w:r w:rsidR="00107236">
        <w:rPr>
          <w:rFonts w:ascii="Times New Roman" w:eastAsia="Times New Roman" w:hAnsi="Times New Roman" w:cs="Times New Roman"/>
          <w:sz w:val="26"/>
          <w:szCs w:val="26"/>
          <w:lang w:val="uk-UA"/>
        </w:rPr>
        <w:t>енергетики</w:t>
      </w:r>
      <w:r w:rsidRPr="007862CB">
        <w:rPr>
          <w:rFonts w:ascii="Times New Roman" w:eastAsia="Times New Roman" w:hAnsi="Times New Roman" w:cs="Times New Roman"/>
          <w:sz w:val="26"/>
          <w:szCs w:val="26"/>
          <w:lang w:val="uk-UA"/>
        </w:rPr>
        <w:t xml:space="preserve"> комунальної власності. </w:t>
      </w:r>
      <w:r w:rsidRPr="00A90F74">
        <w:rPr>
          <w:rFonts w:ascii="Times New Roman" w:eastAsia="Times New Roman" w:hAnsi="Times New Roman" w:cs="Times New Roman"/>
          <w:sz w:val="26"/>
          <w:szCs w:val="26"/>
          <w:lang w:val="uk-UA"/>
        </w:rPr>
        <w:t xml:space="preserve">А тому, існуюча </w:t>
      </w:r>
      <w:r w:rsidRPr="00A90F74">
        <w:rPr>
          <w:rFonts w:ascii="Times New Roman" w:eastAsia="Times New Roman" w:hAnsi="Times New Roman" w:cs="Times New Roman"/>
          <w:sz w:val="26"/>
          <w:szCs w:val="26"/>
        </w:rPr>
        <w:t xml:space="preserve">проблема </w:t>
      </w:r>
      <w:r w:rsidRPr="00A90F74">
        <w:rPr>
          <w:rFonts w:ascii="Times New Roman" w:eastAsia="Times New Roman" w:hAnsi="Times New Roman" w:cs="Times New Roman"/>
          <w:sz w:val="26"/>
          <w:szCs w:val="26"/>
          <w:lang w:val="uk-UA"/>
        </w:rPr>
        <w:t xml:space="preserve">це </w:t>
      </w:r>
      <w:r w:rsidRPr="00A90F74">
        <w:rPr>
          <w:rFonts w:ascii="Times New Roman" w:eastAsia="Times New Roman" w:hAnsi="Times New Roman" w:cs="Times New Roman"/>
          <w:sz w:val="26"/>
          <w:szCs w:val="26"/>
        </w:rPr>
        <w:t xml:space="preserve">– </w:t>
      </w:r>
      <w:r w:rsidRPr="00A90F74">
        <w:rPr>
          <w:rFonts w:ascii="Times New Roman" w:eastAsia="Times New Roman" w:hAnsi="Times New Roman" w:cs="Times New Roman"/>
          <w:sz w:val="26"/>
          <w:szCs w:val="26"/>
          <w:lang w:val="uk-UA"/>
        </w:rPr>
        <w:t>врегулювання питання щодо</w:t>
      </w:r>
      <w:r w:rsidRPr="00A90F74">
        <w:rPr>
          <w:rFonts w:ascii="Times New Roman" w:eastAsia="Times New Roman" w:hAnsi="Times New Roman" w:cs="Times New Roman"/>
          <w:sz w:val="26"/>
          <w:szCs w:val="26"/>
        </w:rPr>
        <w:t xml:space="preserve"> встановлення плати за доступ до </w:t>
      </w:r>
      <w:r w:rsidR="00F9491D" w:rsidRPr="00A90F74">
        <w:rPr>
          <w:rFonts w:ascii="Times New Roman" w:eastAsia="Times New Roman" w:hAnsi="Times New Roman" w:cs="Times New Roman"/>
          <w:sz w:val="26"/>
          <w:szCs w:val="26"/>
          <w:lang w:val="uk-UA"/>
        </w:rPr>
        <w:t>елементів інфраструктури об’єкта доступу</w:t>
      </w:r>
      <w:r w:rsidRPr="00A90F74">
        <w:rPr>
          <w:rFonts w:ascii="Times New Roman" w:eastAsia="Times New Roman" w:hAnsi="Times New Roman" w:cs="Times New Roman"/>
          <w:sz w:val="26"/>
          <w:szCs w:val="26"/>
          <w:lang w:val="uk-UA"/>
        </w:rPr>
        <w:t xml:space="preserve">, </w:t>
      </w:r>
      <w:r w:rsidRPr="00A90F74">
        <w:rPr>
          <w:rFonts w:ascii="Times New Roman" w:eastAsia="Times New Roman" w:hAnsi="Times New Roman" w:cs="Times New Roman"/>
          <w:sz w:val="26"/>
          <w:szCs w:val="26"/>
          <w:lang w:val="uk-UA"/>
        </w:rPr>
        <w:lastRenderedPageBreak/>
        <w:t>визначення механізму організації безперешкодного та недискримінаційного доступу до об’єктів доступу, контролю за дотриманням вимог законодавства в цій сфері, правильністю обрахування плати за доступ.</w:t>
      </w:r>
    </w:p>
    <w:p w:rsidR="00297C16" w:rsidRPr="00DA65BA" w:rsidRDefault="00297C16"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DA65BA">
        <w:rPr>
          <w:rFonts w:ascii="Times New Roman" w:eastAsia="Times New Roman" w:hAnsi="Times New Roman" w:cs="Times New Roman"/>
          <w:sz w:val="26"/>
          <w:szCs w:val="26"/>
          <w:lang w:val="uk-UA"/>
        </w:rPr>
        <w:t>На балансі ком</w:t>
      </w:r>
      <w:r w:rsidR="00134A06" w:rsidRPr="00DA65BA">
        <w:rPr>
          <w:rFonts w:ascii="Times New Roman" w:eastAsia="Times New Roman" w:hAnsi="Times New Roman" w:cs="Times New Roman"/>
          <w:sz w:val="26"/>
          <w:szCs w:val="26"/>
          <w:lang w:val="uk-UA"/>
        </w:rPr>
        <w:t xml:space="preserve">унального </w:t>
      </w:r>
      <w:r w:rsidRPr="00DA65BA">
        <w:rPr>
          <w:rFonts w:ascii="Times New Roman" w:eastAsia="Times New Roman" w:hAnsi="Times New Roman" w:cs="Times New Roman"/>
          <w:sz w:val="26"/>
          <w:szCs w:val="26"/>
          <w:lang w:val="uk-UA"/>
        </w:rPr>
        <w:t xml:space="preserve"> підпр</w:t>
      </w:r>
      <w:r w:rsidR="00134A06" w:rsidRPr="00DA65BA">
        <w:rPr>
          <w:rFonts w:ascii="Times New Roman" w:eastAsia="Times New Roman" w:hAnsi="Times New Roman" w:cs="Times New Roman"/>
          <w:sz w:val="26"/>
          <w:szCs w:val="26"/>
          <w:lang w:val="uk-UA"/>
        </w:rPr>
        <w:t>иємства</w:t>
      </w:r>
      <w:r w:rsidRPr="00DA65BA">
        <w:rPr>
          <w:rFonts w:ascii="Times New Roman" w:eastAsia="Times New Roman" w:hAnsi="Times New Roman" w:cs="Times New Roman"/>
          <w:sz w:val="26"/>
          <w:szCs w:val="26"/>
          <w:lang w:val="uk-UA"/>
        </w:rPr>
        <w:t xml:space="preserve"> </w:t>
      </w:r>
      <w:r w:rsidR="00134A06" w:rsidRPr="00DA65BA">
        <w:rPr>
          <w:rFonts w:ascii="Times New Roman" w:eastAsia="Times New Roman" w:hAnsi="Times New Roman" w:cs="Times New Roman"/>
          <w:sz w:val="26"/>
          <w:szCs w:val="26"/>
          <w:lang w:val="uk-UA"/>
        </w:rPr>
        <w:t>«</w:t>
      </w:r>
      <w:proofErr w:type="spellStart"/>
      <w:r w:rsidR="00134A06" w:rsidRPr="00DA65BA">
        <w:rPr>
          <w:rFonts w:ascii="Times New Roman" w:eastAsia="Times New Roman" w:hAnsi="Times New Roman" w:cs="Times New Roman"/>
          <w:sz w:val="26"/>
          <w:szCs w:val="26"/>
          <w:lang w:val="uk-UA"/>
        </w:rPr>
        <w:t>М</w:t>
      </w:r>
      <w:r w:rsidRPr="00DA65BA">
        <w:rPr>
          <w:rFonts w:ascii="Times New Roman" w:eastAsia="Times New Roman" w:hAnsi="Times New Roman" w:cs="Times New Roman"/>
          <w:sz w:val="26"/>
          <w:szCs w:val="26"/>
          <w:lang w:val="uk-UA"/>
        </w:rPr>
        <w:t>іськсвітло</w:t>
      </w:r>
      <w:proofErr w:type="spellEnd"/>
      <w:r w:rsidR="00134A06" w:rsidRPr="00DA65BA">
        <w:rPr>
          <w:rFonts w:ascii="Times New Roman" w:eastAsia="Times New Roman" w:hAnsi="Times New Roman" w:cs="Times New Roman"/>
          <w:sz w:val="26"/>
          <w:szCs w:val="26"/>
          <w:lang w:val="uk-UA"/>
        </w:rPr>
        <w:t xml:space="preserve">» </w:t>
      </w:r>
      <w:r w:rsidRPr="00DA65BA">
        <w:rPr>
          <w:rFonts w:ascii="Times New Roman" w:eastAsia="Times New Roman" w:hAnsi="Times New Roman" w:cs="Times New Roman"/>
          <w:sz w:val="26"/>
          <w:szCs w:val="26"/>
          <w:lang w:val="uk-UA"/>
        </w:rPr>
        <w:t xml:space="preserve"> є </w:t>
      </w:r>
      <w:r w:rsidR="00E2731B" w:rsidRPr="00DA65BA">
        <w:rPr>
          <w:rFonts w:ascii="Times New Roman" w:eastAsia="Times New Roman" w:hAnsi="Times New Roman" w:cs="Times New Roman"/>
          <w:sz w:val="26"/>
          <w:szCs w:val="26"/>
          <w:lang w:val="uk-UA"/>
        </w:rPr>
        <w:t>понад</w:t>
      </w:r>
      <w:r w:rsidRPr="00DA65BA">
        <w:rPr>
          <w:rFonts w:ascii="Times New Roman" w:eastAsia="Times New Roman" w:hAnsi="Times New Roman" w:cs="Times New Roman"/>
          <w:sz w:val="26"/>
          <w:szCs w:val="26"/>
          <w:lang w:val="uk-UA"/>
        </w:rPr>
        <w:t xml:space="preserve"> 1800 </w:t>
      </w:r>
      <w:r w:rsidR="00887FD5" w:rsidRPr="00DA65BA">
        <w:rPr>
          <w:rFonts w:ascii="Times New Roman" w:eastAsia="Times New Roman" w:hAnsi="Times New Roman" w:cs="Times New Roman"/>
          <w:sz w:val="26"/>
          <w:szCs w:val="26"/>
          <w:lang w:val="uk-UA"/>
        </w:rPr>
        <w:t xml:space="preserve"> опор повітряних ліній електропередач</w:t>
      </w:r>
      <w:r w:rsidR="00134A06" w:rsidRPr="00DA65BA">
        <w:rPr>
          <w:rFonts w:ascii="Times New Roman" w:eastAsia="Times New Roman" w:hAnsi="Times New Roman" w:cs="Times New Roman"/>
          <w:sz w:val="26"/>
          <w:szCs w:val="26"/>
          <w:lang w:val="uk-UA"/>
        </w:rPr>
        <w:t xml:space="preserve"> </w:t>
      </w:r>
      <w:r w:rsidRPr="00DA65BA">
        <w:rPr>
          <w:rFonts w:ascii="Times New Roman" w:eastAsia="Times New Roman" w:hAnsi="Times New Roman" w:cs="Times New Roman"/>
          <w:sz w:val="26"/>
          <w:szCs w:val="26"/>
          <w:lang w:val="uk-UA"/>
        </w:rPr>
        <w:t>на більшості з яких розміщене обладнання телекому</w:t>
      </w:r>
      <w:r w:rsidR="00E2731B" w:rsidRPr="00DA65BA">
        <w:rPr>
          <w:rFonts w:ascii="Times New Roman" w:eastAsia="Times New Roman" w:hAnsi="Times New Roman" w:cs="Times New Roman"/>
          <w:sz w:val="26"/>
          <w:szCs w:val="26"/>
          <w:lang w:val="uk-UA"/>
        </w:rPr>
        <w:t>нік</w:t>
      </w:r>
      <w:r w:rsidRPr="00DA65BA">
        <w:rPr>
          <w:rFonts w:ascii="Times New Roman" w:eastAsia="Times New Roman" w:hAnsi="Times New Roman" w:cs="Times New Roman"/>
          <w:sz w:val="26"/>
          <w:szCs w:val="26"/>
          <w:lang w:val="uk-UA"/>
        </w:rPr>
        <w:t>аційних компаній</w:t>
      </w:r>
      <w:r w:rsidR="00E569A7" w:rsidRPr="00DA65BA">
        <w:rPr>
          <w:rFonts w:ascii="Times New Roman" w:eastAsia="Times New Roman" w:hAnsi="Times New Roman" w:cs="Times New Roman"/>
          <w:sz w:val="26"/>
          <w:szCs w:val="26"/>
          <w:lang w:val="uk-UA"/>
        </w:rPr>
        <w:t>.</w:t>
      </w:r>
      <w:r w:rsidRPr="00DA65BA">
        <w:rPr>
          <w:rFonts w:ascii="Times New Roman" w:eastAsia="Times New Roman" w:hAnsi="Times New Roman" w:cs="Times New Roman"/>
          <w:sz w:val="26"/>
          <w:szCs w:val="26"/>
          <w:lang w:val="uk-UA"/>
        </w:rPr>
        <w:t xml:space="preserve"> </w:t>
      </w:r>
    </w:p>
    <w:p w:rsidR="00297C16" w:rsidRPr="00DA65BA" w:rsidRDefault="00297C16"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p>
    <w:tbl>
      <w:tblPr>
        <w:tblStyle w:val="aa"/>
        <w:tblW w:w="0" w:type="auto"/>
        <w:tblInd w:w="250" w:type="dxa"/>
        <w:tblLook w:val="04A0" w:firstRow="1" w:lastRow="0" w:firstColumn="1" w:lastColumn="0" w:noHBand="0" w:noVBand="1"/>
      </w:tblPr>
      <w:tblGrid>
        <w:gridCol w:w="5245"/>
        <w:gridCol w:w="3969"/>
      </w:tblGrid>
      <w:tr w:rsidR="00DA65BA" w:rsidRPr="00DA65BA" w:rsidTr="00AB5DB5">
        <w:tc>
          <w:tcPr>
            <w:tcW w:w="5245" w:type="dxa"/>
          </w:tcPr>
          <w:p w:rsidR="00CD64E4" w:rsidRPr="00DA65BA" w:rsidRDefault="00297C16" w:rsidP="00AE45E0">
            <w:pPr>
              <w:jc w:val="center"/>
              <w:textAlignment w:val="baseline"/>
              <w:rPr>
                <w:rFonts w:ascii="Times New Roman" w:eastAsia="Times New Roman" w:hAnsi="Times New Roman" w:cs="Times New Roman"/>
                <w:sz w:val="26"/>
                <w:szCs w:val="26"/>
                <w:lang w:val="uk-UA"/>
              </w:rPr>
            </w:pPr>
            <w:r w:rsidRPr="00DA65BA">
              <w:rPr>
                <w:rFonts w:ascii="Times New Roman" w:eastAsia="Times New Roman" w:hAnsi="Times New Roman" w:cs="Times New Roman"/>
                <w:bCs/>
                <w:sz w:val="26"/>
                <w:szCs w:val="26"/>
                <w:bdr w:val="none" w:sz="0" w:space="0" w:color="auto" w:frame="1"/>
                <w:lang w:val="uk-UA"/>
              </w:rPr>
              <w:t xml:space="preserve">Кількість опор </w:t>
            </w:r>
            <w:r w:rsidR="00CD64E4" w:rsidRPr="00DA65BA">
              <w:rPr>
                <w:rFonts w:ascii="Times New Roman" w:eastAsia="Times New Roman" w:hAnsi="Times New Roman" w:cs="Times New Roman"/>
                <w:sz w:val="26"/>
                <w:szCs w:val="26"/>
                <w:lang w:val="uk-UA"/>
              </w:rPr>
              <w:t xml:space="preserve">повітряних </w:t>
            </w:r>
          </w:p>
          <w:p w:rsidR="00297C16" w:rsidRPr="00DA65BA" w:rsidRDefault="00CD64E4" w:rsidP="00AE45E0">
            <w:pPr>
              <w:jc w:val="center"/>
              <w:textAlignment w:val="baseline"/>
              <w:rPr>
                <w:rFonts w:ascii="Times New Roman" w:eastAsia="Times New Roman" w:hAnsi="Times New Roman" w:cs="Times New Roman"/>
                <w:bCs/>
                <w:sz w:val="26"/>
                <w:szCs w:val="26"/>
                <w:bdr w:val="none" w:sz="0" w:space="0" w:color="auto" w:frame="1"/>
                <w:lang w:val="uk-UA"/>
              </w:rPr>
            </w:pPr>
            <w:r w:rsidRPr="00DA65BA">
              <w:rPr>
                <w:rFonts w:ascii="Times New Roman" w:eastAsia="Times New Roman" w:hAnsi="Times New Roman" w:cs="Times New Roman"/>
                <w:sz w:val="26"/>
                <w:szCs w:val="26"/>
                <w:lang w:val="uk-UA"/>
              </w:rPr>
              <w:t>ліній електропередач</w:t>
            </w:r>
          </w:p>
          <w:p w:rsidR="00CD64E4" w:rsidRPr="00DA65BA" w:rsidRDefault="00CD64E4" w:rsidP="00AE45E0">
            <w:pPr>
              <w:jc w:val="center"/>
              <w:textAlignment w:val="baseline"/>
              <w:rPr>
                <w:rFonts w:ascii="Times New Roman" w:eastAsia="Times New Roman" w:hAnsi="Times New Roman" w:cs="Times New Roman"/>
                <w:bCs/>
                <w:sz w:val="26"/>
                <w:szCs w:val="26"/>
                <w:bdr w:val="none" w:sz="0" w:space="0" w:color="auto" w:frame="1"/>
                <w:lang w:val="uk-UA"/>
              </w:rPr>
            </w:pPr>
          </w:p>
        </w:tc>
        <w:tc>
          <w:tcPr>
            <w:tcW w:w="3969" w:type="dxa"/>
          </w:tcPr>
          <w:p w:rsidR="00AB5DB5" w:rsidRPr="00DA65BA" w:rsidRDefault="00AB5DB5" w:rsidP="00AE45E0">
            <w:pPr>
              <w:jc w:val="center"/>
              <w:textAlignment w:val="baseline"/>
              <w:rPr>
                <w:rFonts w:ascii="Times New Roman" w:eastAsia="Times New Roman" w:hAnsi="Times New Roman" w:cs="Times New Roman"/>
                <w:bCs/>
                <w:sz w:val="26"/>
                <w:szCs w:val="26"/>
                <w:bdr w:val="none" w:sz="0" w:space="0" w:color="auto" w:frame="1"/>
                <w:lang w:val="uk-UA"/>
              </w:rPr>
            </w:pPr>
          </w:p>
          <w:p w:rsidR="00297C16" w:rsidRPr="00DA65BA" w:rsidRDefault="00297C16" w:rsidP="00AE45E0">
            <w:pPr>
              <w:jc w:val="center"/>
              <w:textAlignment w:val="baseline"/>
              <w:rPr>
                <w:rFonts w:ascii="Times New Roman" w:eastAsia="Times New Roman" w:hAnsi="Times New Roman" w:cs="Times New Roman"/>
                <w:bCs/>
                <w:sz w:val="26"/>
                <w:szCs w:val="26"/>
                <w:bdr w:val="none" w:sz="0" w:space="0" w:color="auto" w:frame="1"/>
                <w:lang w:val="uk-UA"/>
              </w:rPr>
            </w:pPr>
            <w:r w:rsidRPr="00DA65BA">
              <w:rPr>
                <w:rFonts w:ascii="Times New Roman" w:eastAsia="Times New Roman" w:hAnsi="Times New Roman" w:cs="Times New Roman"/>
                <w:bCs/>
                <w:sz w:val="26"/>
                <w:szCs w:val="26"/>
                <w:bdr w:val="none" w:sz="0" w:space="0" w:color="auto" w:frame="1"/>
                <w:lang w:val="uk-UA"/>
              </w:rPr>
              <w:t>1800</w:t>
            </w:r>
          </w:p>
        </w:tc>
      </w:tr>
      <w:tr w:rsidR="00DA65BA" w:rsidRPr="00DA65BA" w:rsidTr="00AB5DB5">
        <w:tc>
          <w:tcPr>
            <w:tcW w:w="5245" w:type="dxa"/>
          </w:tcPr>
          <w:p w:rsidR="00297C16" w:rsidRPr="00DA65BA" w:rsidRDefault="00297C16" w:rsidP="00AE45E0">
            <w:pPr>
              <w:jc w:val="center"/>
              <w:textAlignment w:val="baseline"/>
              <w:rPr>
                <w:rFonts w:ascii="Times New Roman" w:eastAsia="Times New Roman" w:hAnsi="Times New Roman" w:cs="Times New Roman"/>
                <w:bCs/>
                <w:sz w:val="26"/>
                <w:szCs w:val="26"/>
                <w:bdr w:val="none" w:sz="0" w:space="0" w:color="auto" w:frame="1"/>
                <w:lang w:val="uk-UA"/>
              </w:rPr>
            </w:pPr>
            <w:r w:rsidRPr="00DA65BA">
              <w:rPr>
                <w:rFonts w:ascii="Times New Roman" w:eastAsia="Times New Roman" w:hAnsi="Times New Roman" w:cs="Times New Roman"/>
                <w:bCs/>
                <w:sz w:val="26"/>
                <w:szCs w:val="26"/>
                <w:bdr w:val="none" w:sz="0" w:space="0" w:color="auto" w:frame="1"/>
                <w:lang w:val="uk-UA"/>
              </w:rPr>
              <w:t>Середня кількість провайдерів</w:t>
            </w:r>
            <w:r w:rsidR="00AB5DB5" w:rsidRPr="00DA65BA">
              <w:rPr>
                <w:rFonts w:ascii="Times New Roman" w:eastAsia="Times New Roman" w:hAnsi="Times New Roman" w:cs="Times New Roman"/>
                <w:bCs/>
                <w:sz w:val="26"/>
                <w:szCs w:val="26"/>
                <w:bdr w:val="none" w:sz="0" w:space="0" w:color="auto" w:frame="1"/>
                <w:lang w:val="uk-UA"/>
              </w:rPr>
              <w:t>,</w:t>
            </w:r>
            <w:r w:rsidRPr="00DA65BA">
              <w:rPr>
                <w:rFonts w:ascii="Times New Roman" w:eastAsia="Times New Roman" w:hAnsi="Times New Roman" w:cs="Times New Roman"/>
                <w:bCs/>
                <w:sz w:val="26"/>
                <w:szCs w:val="26"/>
                <w:bdr w:val="none" w:sz="0" w:space="0" w:color="auto" w:frame="1"/>
                <w:lang w:val="uk-UA"/>
              </w:rPr>
              <w:t xml:space="preserve"> </w:t>
            </w:r>
            <w:r w:rsidR="00AB5DB5" w:rsidRPr="00DA65BA">
              <w:rPr>
                <w:rFonts w:ascii="Times New Roman" w:eastAsia="Times New Roman" w:hAnsi="Times New Roman" w:cs="Times New Roman"/>
                <w:sz w:val="26"/>
                <w:szCs w:val="26"/>
                <w:lang w:val="uk-UA"/>
              </w:rPr>
              <w:t xml:space="preserve"> </w:t>
            </w:r>
          </w:p>
          <w:p w:rsidR="00297C16" w:rsidRPr="00DA65BA" w:rsidRDefault="00AB5DB5" w:rsidP="00AB5DB5">
            <w:pPr>
              <w:jc w:val="center"/>
              <w:textAlignment w:val="baseline"/>
              <w:rPr>
                <w:rFonts w:ascii="Times New Roman" w:eastAsia="Times New Roman" w:hAnsi="Times New Roman" w:cs="Times New Roman"/>
                <w:bCs/>
                <w:sz w:val="26"/>
                <w:szCs w:val="26"/>
                <w:bdr w:val="none" w:sz="0" w:space="0" w:color="auto" w:frame="1"/>
                <w:lang w:val="uk-UA"/>
              </w:rPr>
            </w:pPr>
            <w:r w:rsidRPr="00DA65BA">
              <w:rPr>
                <w:rFonts w:ascii="Times New Roman" w:eastAsia="Times New Roman" w:hAnsi="Times New Roman" w:cs="Times New Roman"/>
                <w:bCs/>
                <w:sz w:val="26"/>
                <w:szCs w:val="26"/>
                <w:bdr w:val="none" w:sz="0" w:space="0" w:color="auto" w:frame="1"/>
                <w:lang w:val="uk-UA"/>
              </w:rPr>
              <w:t xml:space="preserve">які мають до доступ до однієї </w:t>
            </w:r>
            <w:r w:rsidR="00297C16" w:rsidRPr="00DA65BA">
              <w:rPr>
                <w:rFonts w:ascii="Times New Roman" w:eastAsia="Times New Roman" w:hAnsi="Times New Roman" w:cs="Times New Roman"/>
                <w:bCs/>
                <w:sz w:val="26"/>
                <w:szCs w:val="26"/>
                <w:bdr w:val="none" w:sz="0" w:space="0" w:color="auto" w:frame="1"/>
                <w:lang w:val="uk-UA"/>
              </w:rPr>
              <w:t xml:space="preserve"> опор</w:t>
            </w:r>
            <w:r w:rsidRPr="00DA65BA">
              <w:rPr>
                <w:rFonts w:ascii="Times New Roman" w:eastAsia="Times New Roman" w:hAnsi="Times New Roman" w:cs="Times New Roman"/>
                <w:bCs/>
                <w:sz w:val="26"/>
                <w:szCs w:val="26"/>
                <w:bdr w:val="none" w:sz="0" w:space="0" w:color="auto" w:frame="1"/>
                <w:lang w:val="uk-UA"/>
              </w:rPr>
              <w:t>и</w:t>
            </w:r>
          </w:p>
        </w:tc>
        <w:tc>
          <w:tcPr>
            <w:tcW w:w="3969" w:type="dxa"/>
          </w:tcPr>
          <w:p w:rsidR="00AB5DB5" w:rsidRPr="00DA65BA" w:rsidRDefault="00AB5DB5" w:rsidP="00AE45E0">
            <w:pPr>
              <w:jc w:val="center"/>
              <w:textAlignment w:val="baseline"/>
              <w:rPr>
                <w:rFonts w:ascii="Times New Roman" w:eastAsia="Times New Roman" w:hAnsi="Times New Roman" w:cs="Times New Roman"/>
                <w:bCs/>
                <w:sz w:val="26"/>
                <w:szCs w:val="26"/>
                <w:bdr w:val="none" w:sz="0" w:space="0" w:color="auto" w:frame="1"/>
                <w:lang w:val="uk-UA"/>
              </w:rPr>
            </w:pPr>
          </w:p>
          <w:p w:rsidR="00297C16" w:rsidRPr="00DA65BA" w:rsidRDefault="00297C16" w:rsidP="00AE45E0">
            <w:pPr>
              <w:jc w:val="center"/>
              <w:textAlignment w:val="baseline"/>
              <w:rPr>
                <w:rFonts w:ascii="Times New Roman" w:eastAsia="Times New Roman" w:hAnsi="Times New Roman" w:cs="Times New Roman"/>
                <w:bCs/>
                <w:sz w:val="26"/>
                <w:szCs w:val="26"/>
                <w:bdr w:val="none" w:sz="0" w:space="0" w:color="auto" w:frame="1"/>
                <w:lang w:val="uk-UA"/>
              </w:rPr>
            </w:pPr>
            <w:r w:rsidRPr="00DA65BA">
              <w:rPr>
                <w:rFonts w:ascii="Times New Roman" w:eastAsia="Times New Roman" w:hAnsi="Times New Roman" w:cs="Times New Roman"/>
                <w:bCs/>
                <w:sz w:val="26"/>
                <w:szCs w:val="26"/>
                <w:bdr w:val="none" w:sz="0" w:space="0" w:color="auto" w:frame="1"/>
                <w:lang w:val="uk-UA"/>
              </w:rPr>
              <w:t>2,5</w:t>
            </w:r>
          </w:p>
        </w:tc>
      </w:tr>
    </w:tbl>
    <w:p w:rsidR="00297C16" w:rsidRPr="00297C16" w:rsidRDefault="00297C16"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rPr>
      </w:pPr>
    </w:p>
    <w:p w:rsidR="00280101" w:rsidRPr="00B674DC"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B674DC">
        <w:rPr>
          <w:rFonts w:ascii="Times New Roman" w:eastAsia="Times New Roman" w:hAnsi="Times New Roman" w:cs="Times New Roman"/>
          <w:sz w:val="26"/>
          <w:szCs w:val="26"/>
          <w:lang w:val="uk-UA"/>
        </w:rPr>
        <w:t xml:space="preserve">Неврегульованість питання з встановлення власниками інфраструктури об'єкта доступу плати за доступ, а саме: встановлення необґрунтовано завищеної плати за доступ до інфраструктури суб’єктів господарювання (операторів, провайдерів </w:t>
      </w:r>
      <w:proofErr w:type="spellStart"/>
      <w:r w:rsidRPr="00B674DC">
        <w:rPr>
          <w:rFonts w:ascii="Times New Roman" w:eastAsia="Times New Roman" w:hAnsi="Times New Roman" w:cs="Times New Roman"/>
          <w:sz w:val="26"/>
          <w:szCs w:val="26"/>
          <w:lang w:val="uk-UA"/>
        </w:rPr>
        <w:t>телекомунікацій</w:t>
      </w:r>
      <w:proofErr w:type="spellEnd"/>
      <w:r w:rsidRPr="00B674DC">
        <w:rPr>
          <w:rFonts w:ascii="Times New Roman" w:eastAsia="Times New Roman" w:hAnsi="Times New Roman" w:cs="Times New Roman"/>
          <w:sz w:val="26"/>
          <w:szCs w:val="26"/>
          <w:lang w:val="uk-UA"/>
        </w:rPr>
        <w:t xml:space="preserve"> або уповноважених ними осіб); обтяження замовників власниками інфраструктури об'єктів доступу додатковими зобов’язаннями, не пов’язаними з діяльністю на ринку </w:t>
      </w:r>
      <w:proofErr w:type="spellStart"/>
      <w:r w:rsidRPr="00B674DC">
        <w:rPr>
          <w:rFonts w:ascii="Times New Roman" w:eastAsia="Times New Roman" w:hAnsi="Times New Roman" w:cs="Times New Roman"/>
          <w:sz w:val="26"/>
          <w:szCs w:val="26"/>
          <w:lang w:val="uk-UA"/>
        </w:rPr>
        <w:t>телекомунікацій</w:t>
      </w:r>
      <w:proofErr w:type="spellEnd"/>
      <w:r w:rsidRPr="00B674DC">
        <w:rPr>
          <w:rFonts w:ascii="Times New Roman" w:eastAsia="Times New Roman" w:hAnsi="Times New Roman" w:cs="Times New Roman"/>
          <w:sz w:val="26"/>
          <w:szCs w:val="26"/>
          <w:lang w:val="uk-UA"/>
        </w:rPr>
        <w:t xml:space="preserve">, зокрема: витратами на ремонт складових інфраструктури та укладенням додаткових договорів, не пов’язаних із доступом до інфраструктури; застосування власниками інфраструктури об’єктів доступу різних підходів до визначення плати за доступ до інфраструктури об’єктів доступу, а саме: одними власниками встановлюється одноразова плата, другими – щомісячна, а третіми – одноразова та щомісячна плата призводить до стримування розвитку ринку </w:t>
      </w:r>
      <w:proofErr w:type="spellStart"/>
      <w:r w:rsidRPr="00B674DC">
        <w:rPr>
          <w:rFonts w:ascii="Times New Roman" w:eastAsia="Times New Roman" w:hAnsi="Times New Roman" w:cs="Times New Roman"/>
          <w:sz w:val="26"/>
          <w:szCs w:val="26"/>
          <w:lang w:val="uk-UA"/>
        </w:rPr>
        <w:t>телекомунікацій</w:t>
      </w:r>
      <w:proofErr w:type="spellEnd"/>
      <w:r w:rsidRPr="00B674DC">
        <w:rPr>
          <w:rFonts w:ascii="Times New Roman" w:eastAsia="Times New Roman" w:hAnsi="Times New Roman" w:cs="Times New Roman"/>
          <w:sz w:val="26"/>
          <w:szCs w:val="26"/>
          <w:lang w:val="uk-UA"/>
        </w:rPr>
        <w:t>.</w:t>
      </w:r>
    </w:p>
    <w:p w:rsidR="00280101" w:rsidRPr="00A90F74"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Окрім того, у суб’єктів господарювання, які мають намір надавати, або вже надають телекомунікаційні послуги споживачам виникають такі перепони:</w:t>
      </w:r>
    </w:p>
    <w:p w:rsidR="00280101" w:rsidRPr="00A90F74"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 встановлення необґрунтованої плати власниками (володільцями) за доступ до інфраструктури;</w:t>
      </w:r>
    </w:p>
    <w:p w:rsidR="00280101" w:rsidRPr="00A90F74"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 xml:space="preserve">– обтяження операторів, провайдерів </w:t>
      </w:r>
      <w:proofErr w:type="spellStart"/>
      <w:r w:rsidRPr="00A90F74">
        <w:rPr>
          <w:rFonts w:ascii="Times New Roman" w:eastAsia="Times New Roman" w:hAnsi="Times New Roman" w:cs="Times New Roman"/>
          <w:sz w:val="26"/>
          <w:szCs w:val="26"/>
          <w:lang w:val="uk-UA"/>
        </w:rPr>
        <w:t>телекомунікацій</w:t>
      </w:r>
      <w:proofErr w:type="spellEnd"/>
      <w:r w:rsidRPr="00A90F74">
        <w:rPr>
          <w:rFonts w:ascii="Times New Roman" w:eastAsia="Times New Roman" w:hAnsi="Times New Roman" w:cs="Times New Roman"/>
          <w:sz w:val="26"/>
          <w:szCs w:val="26"/>
          <w:lang w:val="uk-UA"/>
        </w:rPr>
        <w:t xml:space="preserve"> власниками інфраструктури додатковими зобов’язаннями, не пов’язаними з діяльністю на ринку </w:t>
      </w:r>
      <w:proofErr w:type="spellStart"/>
      <w:r w:rsidRPr="00A90F74">
        <w:rPr>
          <w:rFonts w:ascii="Times New Roman" w:eastAsia="Times New Roman" w:hAnsi="Times New Roman" w:cs="Times New Roman"/>
          <w:sz w:val="26"/>
          <w:szCs w:val="26"/>
          <w:lang w:val="uk-UA"/>
        </w:rPr>
        <w:t>телекомунікацій</w:t>
      </w:r>
      <w:proofErr w:type="spellEnd"/>
      <w:r w:rsidRPr="00A90F74">
        <w:rPr>
          <w:rFonts w:ascii="Times New Roman" w:eastAsia="Times New Roman" w:hAnsi="Times New Roman" w:cs="Times New Roman"/>
          <w:sz w:val="26"/>
          <w:szCs w:val="26"/>
          <w:lang w:val="uk-UA"/>
        </w:rPr>
        <w:t>, зокрема: витратами на ремонт складових інфраструктури та укладенням додаткових договорів, не пов’язаних із доступом до інфраструктури;</w:t>
      </w:r>
    </w:p>
    <w:p w:rsidR="00280101" w:rsidRPr="00A90F74"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 застосування власниками різних підходів до визначення плати за доступ до інфраструктури.</w:t>
      </w:r>
    </w:p>
    <w:p w:rsidR="00280101" w:rsidRPr="00A90F74"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90F74">
        <w:rPr>
          <w:rFonts w:ascii="Times New Roman" w:eastAsia="Times New Roman" w:hAnsi="Times New Roman" w:cs="Times New Roman"/>
          <w:sz w:val="26"/>
          <w:szCs w:val="26"/>
          <w:lang w:val="uk-UA"/>
        </w:rPr>
        <w:t xml:space="preserve">Для вирішення проблеми, пов’язаної з можливістю отримання фізичними та юридичними особами телекомунікаційних послуг, які планують надавати оператори (провайдери), використовуючи об’єкти доступу, пропонується врегулювати питання щодо встановлення плати за доступ до об’єкта доступу та визначити механізм організації безперешкодного та недискримінаційного доступу до елементів інфраструктури об’єкта доступу, контролю за дотриманням вимог законодавства в даній сфері, правильністю обрахування плати за доступ шляхом прийняття </w:t>
      </w:r>
      <w:proofErr w:type="spellStart"/>
      <w:r w:rsidRPr="00A90F74">
        <w:rPr>
          <w:rFonts w:ascii="Times New Roman" w:eastAsia="Times New Roman" w:hAnsi="Times New Roman" w:cs="Times New Roman"/>
          <w:sz w:val="26"/>
          <w:szCs w:val="26"/>
          <w:lang w:val="uk-UA"/>
        </w:rPr>
        <w:t>проєкту</w:t>
      </w:r>
      <w:proofErr w:type="spellEnd"/>
      <w:r w:rsidRPr="00A90F74">
        <w:rPr>
          <w:rFonts w:ascii="Times New Roman" w:eastAsia="Times New Roman" w:hAnsi="Times New Roman" w:cs="Times New Roman"/>
          <w:sz w:val="26"/>
          <w:szCs w:val="26"/>
          <w:lang w:val="uk-UA"/>
        </w:rPr>
        <w:t xml:space="preserve"> регуляторного акта – рішення </w:t>
      </w:r>
      <w:r w:rsidR="00A90F74" w:rsidRPr="00A90F74">
        <w:rPr>
          <w:rFonts w:ascii="Times New Roman" w:eastAsia="Times New Roman" w:hAnsi="Times New Roman" w:cs="Times New Roman"/>
          <w:sz w:val="26"/>
          <w:szCs w:val="26"/>
          <w:lang w:val="uk-UA"/>
        </w:rPr>
        <w:t>Калуської</w:t>
      </w:r>
      <w:r w:rsidRPr="00A90F74">
        <w:rPr>
          <w:rFonts w:ascii="Times New Roman" w:eastAsia="Times New Roman" w:hAnsi="Times New Roman" w:cs="Times New Roman"/>
          <w:sz w:val="26"/>
          <w:szCs w:val="26"/>
          <w:lang w:val="uk-UA"/>
        </w:rPr>
        <w:t xml:space="preserve"> міської ради «</w:t>
      </w:r>
      <w:r w:rsidR="00380E4B" w:rsidRPr="0077453D">
        <w:rPr>
          <w:rFonts w:ascii="Times New Roman" w:eastAsia="Times New Roman" w:hAnsi="Times New Roman" w:cs="Times New Roman"/>
          <w:color w:val="000000"/>
          <w:sz w:val="26"/>
          <w:szCs w:val="26"/>
          <w:lang w:val="uk-UA"/>
        </w:rPr>
        <w:t>Про встановлення плати за використ</w:t>
      </w:r>
      <w:r w:rsidR="00380E4B">
        <w:rPr>
          <w:rFonts w:ascii="Times New Roman" w:eastAsia="Times New Roman" w:hAnsi="Times New Roman" w:cs="Times New Roman"/>
          <w:color w:val="000000"/>
          <w:sz w:val="26"/>
          <w:szCs w:val="26"/>
          <w:lang w:val="uk-UA"/>
        </w:rPr>
        <w:t xml:space="preserve">ання елементів інфраструктури </w:t>
      </w:r>
      <w:r w:rsidR="009B18FD">
        <w:rPr>
          <w:rFonts w:ascii="Times New Roman" w:eastAsia="Times New Roman" w:hAnsi="Times New Roman" w:cs="Times New Roman"/>
          <w:color w:val="000000"/>
          <w:sz w:val="26"/>
          <w:szCs w:val="26"/>
          <w:lang w:val="uk-UA"/>
        </w:rPr>
        <w:t xml:space="preserve">об’єкта </w:t>
      </w:r>
      <w:r w:rsidR="00380E4B" w:rsidRPr="0077453D">
        <w:rPr>
          <w:rFonts w:ascii="Times New Roman" w:eastAsia="Times New Roman" w:hAnsi="Times New Roman" w:cs="Times New Roman"/>
          <w:color w:val="000000"/>
          <w:sz w:val="26"/>
          <w:szCs w:val="26"/>
          <w:lang w:val="uk-UA"/>
        </w:rPr>
        <w:t>електроенергетики</w:t>
      </w:r>
      <w:r w:rsidR="00380E4B">
        <w:rPr>
          <w:rFonts w:ascii="Times New Roman" w:eastAsia="Times New Roman" w:hAnsi="Times New Roman" w:cs="Times New Roman"/>
          <w:color w:val="000000"/>
          <w:sz w:val="26"/>
          <w:szCs w:val="26"/>
          <w:lang w:val="uk-UA"/>
        </w:rPr>
        <w:t xml:space="preserve"> </w:t>
      </w:r>
      <w:r w:rsidR="00380E4B" w:rsidRPr="0077453D">
        <w:rPr>
          <w:rFonts w:ascii="Times New Roman" w:eastAsia="Times New Roman" w:hAnsi="Times New Roman" w:cs="Times New Roman"/>
          <w:color w:val="000000"/>
          <w:sz w:val="26"/>
          <w:szCs w:val="26"/>
          <w:lang w:val="uk-UA"/>
        </w:rPr>
        <w:t>(опор повітряних ліній електропередач</w:t>
      </w:r>
      <w:r w:rsidR="009B18FD">
        <w:rPr>
          <w:rFonts w:ascii="Times New Roman" w:eastAsia="Times New Roman" w:hAnsi="Times New Roman" w:cs="Times New Roman"/>
          <w:color w:val="000000"/>
          <w:sz w:val="26"/>
          <w:szCs w:val="26"/>
          <w:lang w:val="uk-UA"/>
        </w:rPr>
        <w:t>)</w:t>
      </w:r>
      <w:r w:rsidR="005E6C19">
        <w:rPr>
          <w:rFonts w:ascii="Times New Roman" w:eastAsia="Times New Roman" w:hAnsi="Times New Roman" w:cs="Times New Roman"/>
          <w:sz w:val="26"/>
          <w:szCs w:val="26"/>
          <w:lang w:val="uk-UA"/>
        </w:rPr>
        <w:t>».</w:t>
      </w:r>
    </w:p>
    <w:p w:rsidR="00280101" w:rsidRPr="00380E4B"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DA65BA">
        <w:rPr>
          <w:rFonts w:ascii="Times New Roman" w:eastAsia="Times New Roman" w:hAnsi="Times New Roman" w:cs="Times New Roman"/>
          <w:sz w:val="26"/>
          <w:szCs w:val="26"/>
          <w:lang w:val="uk-UA"/>
        </w:rPr>
        <w:t xml:space="preserve">Розв’язання проблеми встановлення плати за доступ до об’єкта </w:t>
      </w:r>
      <w:r w:rsidR="00DA65BA" w:rsidRPr="00DA65BA">
        <w:rPr>
          <w:rFonts w:ascii="Times New Roman" w:eastAsia="Times New Roman" w:hAnsi="Times New Roman" w:cs="Times New Roman"/>
          <w:sz w:val="26"/>
          <w:szCs w:val="26"/>
        </w:rPr>
        <w:t xml:space="preserve"> </w:t>
      </w:r>
      <w:r w:rsidR="000A4536" w:rsidRPr="00DA65BA">
        <w:rPr>
          <w:rFonts w:ascii="Times New Roman" w:eastAsia="Times New Roman" w:hAnsi="Times New Roman" w:cs="Times New Roman"/>
          <w:sz w:val="26"/>
          <w:szCs w:val="26"/>
          <w:lang w:val="uk-UA"/>
        </w:rPr>
        <w:t xml:space="preserve"> </w:t>
      </w:r>
      <w:r w:rsidR="00DA65BA" w:rsidRPr="00DA65BA">
        <w:rPr>
          <w:rFonts w:ascii="Times New Roman" w:eastAsia="Times New Roman" w:hAnsi="Times New Roman" w:cs="Times New Roman"/>
          <w:sz w:val="26"/>
          <w:szCs w:val="26"/>
          <w:lang w:val="uk-UA"/>
        </w:rPr>
        <w:t>електроенергетики</w:t>
      </w:r>
      <w:r w:rsidRPr="00DA65BA">
        <w:rPr>
          <w:rFonts w:ascii="Times New Roman" w:eastAsia="Times New Roman" w:hAnsi="Times New Roman" w:cs="Times New Roman"/>
          <w:sz w:val="26"/>
          <w:szCs w:val="26"/>
          <w:lang w:val="uk-UA"/>
        </w:rPr>
        <w:t xml:space="preserve"> комунальної власності за допомогою ринкового механізму неможливе, оскільки законодавством України визначено, що встановлення вище </w:t>
      </w:r>
      <w:r w:rsidRPr="00380E4B">
        <w:rPr>
          <w:rFonts w:ascii="Times New Roman" w:eastAsia="Times New Roman" w:hAnsi="Times New Roman" w:cs="Times New Roman"/>
          <w:sz w:val="26"/>
          <w:szCs w:val="26"/>
          <w:lang w:val="uk-UA"/>
        </w:rPr>
        <w:lastRenderedPageBreak/>
        <w:t>зазначеної плати є виключним повноваженням міської ради (пункт 57 частини першої статті 26 Закону України «Про місцеве самоврядування в Україні»).</w:t>
      </w:r>
    </w:p>
    <w:p w:rsidR="0028010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B87446">
        <w:rPr>
          <w:rFonts w:ascii="Times New Roman" w:eastAsia="Times New Roman" w:hAnsi="Times New Roman" w:cs="Times New Roman"/>
          <w:sz w:val="26"/>
          <w:szCs w:val="26"/>
          <w:lang w:val="uk-UA"/>
        </w:rPr>
        <w:t xml:space="preserve">Враховуючи зазначене, </w:t>
      </w:r>
      <w:r w:rsidR="00B87446" w:rsidRPr="00B87446">
        <w:rPr>
          <w:rFonts w:ascii="Times New Roman" w:eastAsia="Times New Roman" w:hAnsi="Times New Roman" w:cs="Times New Roman"/>
          <w:sz w:val="26"/>
          <w:szCs w:val="26"/>
          <w:lang w:val="uk-UA"/>
        </w:rPr>
        <w:t>управлінням економічного розвитку міста Калуської</w:t>
      </w:r>
      <w:r w:rsidRPr="00B87446">
        <w:rPr>
          <w:rFonts w:ascii="Times New Roman" w:eastAsia="Times New Roman" w:hAnsi="Times New Roman" w:cs="Times New Roman"/>
          <w:sz w:val="26"/>
          <w:szCs w:val="26"/>
          <w:lang w:val="uk-UA"/>
        </w:rPr>
        <w:t xml:space="preserve"> міської ради підготовлено </w:t>
      </w:r>
      <w:proofErr w:type="spellStart"/>
      <w:r w:rsidRPr="00B87446">
        <w:rPr>
          <w:rFonts w:ascii="Times New Roman" w:eastAsia="Times New Roman" w:hAnsi="Times New Roman" w:cs="Times New Roman"/>
          <w:sz w:val="26"/>
          <w:szCs w:val="26"/>
          <w:lang w:val="uk-UA"/>
        </w:rPr>
        <w:t>проєкт</w:t>
      </w:r>
      <w:proofErr w:type="spellEnd"/>
      <w:r w:rsidRPr="00B87446">
        <w:rPr>
          <w:rFonts w:ascii="Times New Roman" w:eastAsia="Times New Roman" w:hAnsi="Times New Roman" w:cs="Times New Roman"/>
          <w:sz w:val="26"/>
          <w:szCs w:val="26"/>
          <w:lang w:val="uk-UA"/>
        </w:rPr>
        <w:t xml:space="preserve"> </w:t>
      </w:r>
      <w:r w:rsidR="001972C2" w:rsidRPr="00B87446">
        <w:rPr>
          <w:rFonts w:ascii="Times New Roman" w:eastAsia="Times New Roman" w:hAnsi="Times New Roman" w:cs="Times New Roman"/>
          <w:sz w:val="26"/>
          <w:szCs w:val="26"/>
          <w:lang w:val="uk-UA"/>
        </w:rPr>
        <w:t xml:space="preserve">регуляторного акта – </w:t>
      </w:r>
      <w:r w:rsidRPr="00B87446">
        <w:rPr>
          <w:rFonts w:ascii="Times New Roman" w:eastAsia="Times New Roman" w:hAnsi="Times New Roman" w:cs="Times New Roman"/>
          <w:sz w:val="26"/>
          <w:szCs w:val="26"/>
          <w:lang w:val="uk-UA"/>
        </w:rPr>
        <w:t xml:space="preserve">рішення </w:t>
      </w:r>
      <w:r w:rsidR="00B87446" w:rsidRPr="00B87446">
        <w:rPr>
          <w:rFonts w:ascii="Times New Roman" w:eastAsia="Times New Roman" w:hAnsi="Times New Roman" w:cs="Times New Roman"/>
          <w:sz w:val="26"/>
          <w:szCs w:val="26"/>
          <w:lang w:val="uk-UA"/>
        </w:rPr>
        <w:t>Калуської</w:t>
      </w:r>
      <w:r w:rsidRPr="00B87446">
        <w:rPr>
          <w:rFonts w:ascii="Times New Roman" w:eastAsia="Times New Roman" w:hAnsi="Times New Roman" w:cs="Times New Roman"/>
          <w:sz w:val="26"/>
          <w:szCs w:val="26"/>
          <w:lang w:val="uk-UA"/>
        </w:rPr>
        <w:t xml:space="preserve"> міської ради «</w:t>
      </w:r>
      <w:r w:rsidR="00DA65BA" w:rsidRPr="0077453D">
        <w:rPr>
          <w:rFonts w:ascii="Times New Roman" w:eastAsia="Times New Roman" w:hAnsi="Times New Roman" w:cs="Times New Roman"/>
          <w:color w:val="000000"/>
          <w:sz w:val="26"/>
          <w:szCs w:val="26"/>
          <w:lang w:val="uk-UA"/>
        </w:rPr>
        <w:t>Про встановлення плати за використання еле</w:t>
      </w:r>
      <w:r w:rsidR="00DA65BA">
        <w:rPr>
          <w:rFonts w:ascii="Times New Roman" w:eastAsia="Times New Roman" w:hAnsi="Times New Roman" w:cs="Times New Roman"/>
          <w:color w:val="000000"/>
          <w:sz w:val="26"/>
          <w:szCs w:val="26"/>
          <w:lang w:val="uk-UA"/>
        </w:rPr>
        <w:t>ментів інфраструктури   об’єкта</w:t>
      </w:r>
      <w:r w:rsidR="00DA65BA" w:rsidRPr="0077453D">
        <w:rPr>
          <w:rFonts w:ascii="Times New Roman" w:eastAsia="Times New Roman" w:hAnsi="Times New Roman" w:cs="Times New Roman"/>
          <w:color w:val="000000"/>
          <w:sz w:val="26"/>
          <w:szCs w:val="26"/>
          <w:lang w:val="uk-UA"/>
        </w:rPr>
        <w:t xml:space="preserve"> електроенергетики</w:t>
      </w:r>
      <w:r w:rsidR="00DA65BA">
        <w:rPr>
          <w:rFonts w:ascii="Times New Roman" w:eastAsia="Times New Roman" w:hAnsi="Times New Roman" w:cs="Times New Roman"/>
          <w:color w:val="000000"/>
          <w:sz w:val="26"/>
          <w:szCs w:val="26"/>
          <w:lang w:val="uk-UA"/>
        </w:rPr>
        <w:t xml:space="preserve"> </w:t>
      </w:r>
      <w:r w:rsidR="00DA65BA" w:rsidRPr="0077453D">
        <w:rPr>
          <w:rFonts w:ascii="Times New Roman" w:eastAsia="Times New Roman" w:hAnsi="Times New Roman" w:cs="Times New Roman"/>
          <w:color w:val="000000"/>
          <w:sz w:val="26"/>
          <w:szCs w:val="26"/>
          <w:lang w:val="uk-UA"/>
        </w:rPr>
        <w:t>(опор повітряних ліній електропередач</w:t>
      </w:r>
      <w:r w:rsidR="000A4536">
        <w:rPr>
          <w:rFonts w:ascii="Times New Roman" w:eastAsia="Times New Roman" w:hAnsi="Times New Roman" w:cs="Times New Roman"/>
          <w:color w:val="000000"/>
          <w:sz w:val="26"/>
          <w:szCs w:val="26"/>
          <w:lang w:val="uk-UA"/>
        </w:rPr>
        <w:t>)»,</w:t>
      </w:r>
      <w:r w:rsidRPr="00B87446">
        <w:rPr>
          <w:rFonts w:ascii="Times New Roman" w:eastAsia="Times New Roman" w:hAnsi="Times New Roman" w:cs="Times New Roman"/>
          <w:sz w:val="26"/>
          <w:szCs w:val="26"/>
          <w:lang w:val="uk-UA"/>
        </w:rPr>
        <w:t xml:space="preserve"> </w:t>
      </w:r>
      <w:r w:rsidR="00B87446">
        <w:rPr>
          <w:rFonts w:ascii="Times New Roman" w:eastAsia="Times New Roman" w:hAnsi="Times New Roman" w:cs="Times New Roman"/>
          <w:sz w:val="26"/>
          <w:szCs w:val="26"/>
          <w:lang w:val="uk-UA"/>
        </w:rPr>
        <w:t xml:space="preserve"> </w:t>
      </w:r>
      <w:r w:rsidRPr="00B87446">
        <w:rPr>
          <w:rFonts w:ascii="Times New Roman" w:eastAsia="Times New Roman" w:hAnsi="Times New Roman" w:cs="Times New Roman"/>
          <w:sz w:val="26"/>
          <w:szCs w:val="26"/>
          <w:lang w:val="uk-UA"/>
        </w:rPr>
        <w:t xml:space="preserve">(далі – </w:t>
      </w:r>
      <w:proofErr w:type="spellStart"/>
      <w:r w:rsidRPr="00B87446">
        <w:rPr>
          <w:rFonts w:ascii="Times New Roman" w:eastAsia="Times New Roman" w:hAnsi="Times New Roman" w:cs="Times New Roman"/>
          <w:sz w:val="26"/>
          <w:szCs w:val="26"/>
          <w:lang w:val="uk-UA"/>
        </w:rPr>
        <w:t>проєкт</w:t>
      </w:r>
      <w:proofErr w:type="spellEnd"/>
      <w:r w:rsidRPr="00B87446">
        <w:rPr>
          <w:rFonts w:ascii="Times New Roman" w:eastAsia="Times New Roman" w:hAnsi="Times New Roman" w:cs="Times New Roman"/>
          <w:sz w:val="26"/>
          <w:szCs w:val="26"/>
          <w:lang w:val="uk-UA"/>
        </w:rPr>
        <w:t xml:space="preserve"> рішення).</w:t>
      </w:r>
    </w:p>
    <w:p w:rsidR="00D23C02" w:rsidRPr="00B87446" w:rsidRDefault="00D23C02"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p>
    <w:p w:rsidR="00280101" w:rsidRPr="008D448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10"/>
          <w:szCs w:val="10"/>
          <w:lang w:val="uk-UA"/>
        </w:rPr>
      </w:pPr>
    </w:p>
    <w:p w:rsidR="00280101" w:rsidRPr="000743FA"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b/>
          <w:i/>
          <w:sz w:val="26"/>
          <w:szCs w:val="26"/>
          <w:lang w:val="uk-UA"/>
        </w:rPr>
      </w:pPr>
      <w:r w:rsidRPr="000743FA">
        <w:rPr>
          <w:rFonts w:ascii="Times New Roman" w:eastAsia="Times New Roman" w:hAnsi="Times New Roman" w:cs="Times New Roman"/>
          <w:b/>
          <w:i/>
          <w:sz w:val="26"/>
          <w:szCs w:val="26"/>
          <w:lang w:val="uk-UA"/>
        </w:rPr>
        <w:t xml:space="preserve">Основні групи (підгрупи), на які справляється вплив при підготовці </w:t>
      </w:r>
      <w:proofErr w:type="spellStart"/>
      <w:r w:rsidRPr="000743FA">
        <w:rPr>
          <w:rFonts w:ascii="Times New Roman" w:eastAsia="Times New Roman" w:hAnsi="Times New Roman" w:cs="Times New Roman"/>
          <w:b/>
          <w:i/>
          <w:sz w:val="26"/>
          <w:szCs w:val="26"/>
          <w:lang w:val="uk-UA"/>
        </w:rPr>
        <w:t>проєкту</w:t>
      </w:r>
      <w:proofErr w:type="spellEnd"/>
      <w:r w:rsidRPr="000743FA">
        <w:rPr>
          <w:rFonts w:ascii="Times New Roman" w:eastAsia="Times New Roman" w:hAnsi="Times New Roman" w:cs="Times New Roman"/>
          <w:b/>
          <w:i/>
          <w:sz w:val="26"/>
          <w:szCs w:val="26"/>
          <w:lang w:val="uk-UA"/>
        </w:rPr>
        <w:t xml:space="preserve"> рішення:</w:t>
      </w:r>
    </w:p>
    <w:p w:rsidR="00280101" w:rsidRPr="000743FA" w:rsidRDefault="00280101" w:rsidP="00280101">
      <w:pPr>
        <w:shd w:val="clear" w:color="auto" w:fill="FFFFFF"/>
        <w:spacing w:after="0" w:line="240" w:lineRule="auto"/>
        <w:jc w:val="center"/>
        <w:textAlignment w:val="baseline"/>
        <w:rPr>
          <w:rFonts w:ascii="Times New Roman" w:eastAsia="Times New Roman" w:hAnsi="Times New Roman" w:cs="Times New Roman"/>
          <w:bCs/>
          <w:sz w:val="10"/>
          <w:szCs w:val="10"/>
          <w:bdr w:val="none" w:sz="0" w:space="0" w:color="auto" w:frame="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1417"/>
        <w:gridCol w:w="1270"/>
      </w:tblGrid>
      <w:tr w:rsidR="008D448D" w:rsidRPr="000743FA" w:rsidTr="008D448D">
        <w:tc>
          <w:tcPr>
            <w:tcW w:w="6658"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i/>
                <w:sz w:val="24"/>
                <w:szCs w:val="24"/>
                <w:lang w:val="uk-UA" w:eastAsia="ru-RU"/>
              </w:rPr>
            </w:pPr>
            <w:r w:rsidRPr="000743FA">
              <w:rPr>
                <w:rFonts w:ascii="Times New Roman" w:eastAsia="Times New Roman" w:hAnsi="Times New Roman" w:cs="Times New Roman"/>
                <w:i/>
                <w:sz w:val="24"/>
                <w:szCs w:val="24"/>
                <w:lang w:val="uk-UA" w:eastAsia="ru-RU"/>
              </w:rPr>
              <w:t>Групи (підгрупи)</w:t>
            </w:r>
          </w:p>
        </w:tc>
        <w:tc>
          <w:tcPr>
            <w:tcW w:w="1417"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i/>
                <w:sz w:val="24"/>
                <w:szCs w:val="24"/>
                <w:lang w:val="uk-UA" w:eastAsia="ru-RU"/>
              </w:rPr>
            </w:pPr>
            <w:r w:rsidRPr="000743FA">
              <w:rPr>
                <w:rFonts w:ascii="Times New Roman" w:eastAsia="Times New Roman" w:hAnsi="Times New Roman" w:cs="Times New Roman"/>
                <w:i/>
                <w:sz w:val="24"/>
                <w:szCs w:val="24"/>
                <w:lang w:val="uk-UA" w:eastAsia="ru-RU"/>
              </w:rPr>
              <w:t>Так</w:t>
            </w:r>
          </w:p>
        </w:tc>
        <w:tc>
          <w:tcPr>
            <w:tcW w:w="1270"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i/>
                <w:sz w:val="24"/>
                <w:szCs w:val="24"/>
                <w:lang w:val="uk-UA" w:eastAsia="ru-RU"/>
              </w:rPr>
            </w:pPr>
            <w:r w:rsidRPr="000743FA">
              <w:rPr>
                <w:rFonts w:ascii="Times New Roman" w:eastAsia="Times New Roman" w:hAnsi="Times New Roman" w:cs="Times New Roman"/>
                <w:i/>
                <w:sz w:val="24"/>
                <w:szCs w:val="24"/>
                <w:lang w:val="uk-UA" w:eastAsia="ru-RU"/>
              </w:rPr>
              <w:t>Ні</w:t>
            </w:r>
          </w:p>
        </w:tc>
      </w:tr>
      <w:tr w:rsidR="008D448D" w:rsidRPr="000743FA" w:rsidTr="008D448D">
        <w:tc>
          <w:tcPr>
            <w:tcW w:w="6658" w:type="dxa"/>
            <w:shd w:val="clear" w:color="auto" w:fill="auto"/>
          </w:tcPr>
          <w:p w:rsidR="00280101" w:rsidRPr="000743FA" w:rsidRDefault="00280101" w:rsidP="008D448D">
            <w:pPr>
              <w:spacing w:after="0" w:line="240" w:lineRule="auto"/>
              <w:jc w:val="both"/>
              <w:rPr>
                <w:rFonts w:ascii="Times New Roman" w:eastAsia="Times New Roman" w:hAnsi="Times New Roman" w:cs="Times New Roman"/>
                <w:sz w:val="26"/>
                <w:szCs w:val="26"/>
                <w:lang w:val="uk-UA" w:eastAsia="ru-RU"/>
              </w:rPr>
            </w:pPr>
            <w:r w:rsidRPr="000743FA">
              <w:rPr>
                <w:rFonts w:ascii="Times New Roman" w:eastAsia="Times New Roman" w:hAnsi="Times New Roman" w:cs="Times New Roman"/>
                <w:sz w:val="26"/>
                <w:szCs w:val="26"/>
                <w:lang w:val="uk-UA" w:eastAsia="ru-RU"/>
              </w:rPr>
              <w:t>Територіальна громада</w:t>
            </w:r>
          </w:p>
        </w:tc>
        <w:tc>
          <w:tcPr>
            <w:tcW w:w="1417"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c>
          <w:tcPr>
            <w:tcW w:w="1270"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r>
      <w:tr w:rsidR="008D448D" w:rsidRPr="000743FA" w:rsidTr="008D448D">
        <w:tc>
          <w:tcPr>
            <w:tcW w:w="6658" w:type="dxa"/>
            <w:shd w:val="clear" w:color="auto" w:fill="auto"/>
          </w:tcPr>
          <w:p w:rsidR="00280101" w:rsidRPr="000743FA" w:rsidRDefault="00280101" w:rsidP="008D448D">
            <w:pPr>
              <w:spacing w:after="0" w:line="240" w:lineRule="auto"/>
              <w:jc w:val="both"/>
              <w:rPr>
                <w:rFonts w:ascii="Times New Roman" w:eastAsia="Times New Roman" w:hAnsi="Times New Roman" w:cs="Times New Roman"/>
                <w:sz w:val="26"/>
                <w:szCs w:val="26"/>
                <w:lang w:val="uk-UA" w:eastAsia="ru-RU"/>
              </w:rPr>
            </w:pPr>
            <w:r w:rsidRPr="000743FA">
              <w:rPr>
                <w:rFonts w:ascii="Times New Roman" w:eastAsia="Times New Roman" w:hAnsi="Times New Roman" w:cs="Times New Roman"/>
                <w:sz w:val="26"/>
                <w:szCs w:val="26"/>
                <w:lang w:val="uk-UA" w:eastAsia="ru-RU"/>
              </w:rPr>
              <w:t>Органи місцевого самоврядування</w:t>
            </w:r>
          </w:p>
        </w:tc>
        <w:tc>
          <w:tcPr>
            <w:tcW w:w="1417"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c>
          <w:tcPr>
            <w:tcW w:w="1270" w:type="dxa"/>
            <w:shd w:val="clear" w:color="auto" w:fill="auto"/>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r>
      <w:tr w:rsidR="008D448D" w:rsidRPr="000743FA" w:rsidTr="008D448D">
        <w:tc>
          <w:tcPr>
            <w:tcW w:w="6658" w:type="dxa"/>
            <w:shd w:val="clear" w:color="auto" w:fill="auto"/>
          </w:tcPr>
          <w:p w:rsidR="00280101" w:rsidRPr="000743FA" w:rsidRDefault="00280101" w:rsidP="008D448D">
            <w:pPr>
              <w:spacing w:after="0" w:line="240" w:lineRule="auto"/>
              <w:rPr>
                <w:rFonts w:ascii="Times New Roman" w:eastAsia="Times New Roman" w:hAnsi="Times New Roman" w:cs="Times New Roman"/>
                <w:sz w:val="26"/>
                <w:szCs w:val="26"/>
                <w:lang w:val="uk-UA" w:eastAsia="ru-RU"/>
              </w:rPr>
            </w:pPr>
            <w:r w:rsidRPr="000743FA">
              <w:rPr>
                <w:rFonts w:ascii="Times New Roman" w:eastAsia="Times New Roman" w:hAnsi="Times New Roman" w:cs="Times New Roman"/>
                <w:sz w:val="26"/>
                <w:szCs w:val="26"/>
                <w:lang w:val="uk-UA" w:eastAsia="ru-RU"/>
              </w:rPr>
              <w:t>Суб’єкти господарювання</w:t>
            </w:r>
          </w:p>
        </w:tc>
        <w:tc>
          <w:tcPr>
            <w:tcW w:w="1417" w:type="dxa"/>
            <w:shd w:val="clear" w:color="auto" w:fill="auto"/>
            <w:vAlign w:val="center"/>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c>
          <w:tcPr>
            <w:tcW w:w="1270" w:type="dxa"/>
            <w:shd w:val="clear" w:color="auto" w:fill="auto"/>
            <w:vAlign w:val="center"/>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r>
      <w:tr w:rsidR="00280101" w:rsidRPr="000743FA" w:rsidTr="008D448D">
        <w:tc>
          <w:tcPr>
            <w:tcW w:w="6658" w:type="dxa"/>
            <w:shd w:val="clear" w:color="auto" w:fill="auto"/>
          </w:tcPr>
          <w:p w:rsidR="00280101" w:rsidRPr="000743FA" w:rsidRDefault="00280101" w:rsidP="008D448D">
            <w:pPr>
              <w:spacing w:after="0" w:line="240" w:lineRule="auto"/>
              <w:rPr>
                <w:rFonts w:ascii="Times New Roman" w:eastAsia="Times New Roman" w:hAnsi="Times New Roman" w:cs="Times New Roman"/>
                <w:i/>
                <w:sz w:val="26"/>
                <w:szCs w:val="26"/>
                <w:lang w:val="uk-UA" w:eastAsia="ru-RU"/>
              </w:rPr>
            </w:pPr>
            <w:r w:rsidRPr="000743FA">
              <w:rPr>
                <w:rFonts w:ascii="Times New Roman" w:eastAsia="Times New Roman" w:hAnsi="Times New Roman" w:cs="Times New Roman"/>
                <w:i/>
                <w:sz w:val="26"/>
                <w:szCs w:val="26"/>
                <w:lang w:val="uk-UA" w:eastAsia="ru-RU"/>
              </w:rPr>
              <w:t xml:space="preserve">         у тому числі суб’єкти малого підприємництва</w:t>
            </w:r>
          </w:p>
        </w:tc>
        <w:tc>
          <w:tcPr>
            <w:tcW w:w="1417" w:type="dxa"/>
            <w:shd w:val="clear" w:color="auto" w:fill="auto"/>
            <w:vAlign w:val="center"/>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r w:rsidRPr="000743FA">
              <w:rPr>
                <w:rFonts w:ascii="Times New Roman" w:eastAsia="Times New Roman" w:hAnsi="Times New Roman" w:cs="Times New Roman"/>
                <w:sz w:val="24"/>
                <w:szCs w:val="24"/>
                <w:lang w:val="uk-UA" w:eastAsia="ru-RU"/>
              </w:rPr>
              <w:t>+</w:t>
            </w:r>
          </w:p>
        </w:tc>
        <w:tc>
          <w:tcPr>
            <w:tcW w:w="1270" w:type="dxa"/>
            <w:shd w:val="clear" w:color="auto" w:fill="auto"/>
            <w:vAlign w:val="center"/>
          </w:tcPr>
          <w:p w:rsidR="00280101" w:rsidRPr="000743FA" w:rsidRDefault="00280101" w:rsidP="008D448D">
            <w:pPr>
              <w:spacing w:after="0" w:line="240" w:lineRule="auto"/>
              <w:jc w:val="center"/>
              <w:rPr>
                <w:rFonts w:ascii="Times New Roman" w:eastAsia="Times New Roman" w:hAnsi="Times New Roman" w:cs="Times New Roman"/>
                <w:sz w:val="24"/>
                <w:szCs w:val="24"/>
                <w:lang w:val="uk-UA" w:eastAsia="ru-RU"/>
              </w:rPr>
            </w:pPr>
          </w:p>
        </w:tc>
      </w:tr>
    </w:tbl>
    <w:p w:rsidR="00280101" w:rsidRDefault="00280101" w:rsidP="00280101">
      <w:pPr>
        <w:shd w:val="clear" w:color="auto" w:fill="FFFFFF"/>
        <w:spacing w:after="0" w:line="240" w:lineRule="auto"/>
        <w:jc w:val="center"/>
        <w:textAlignment w:val="baseline"/>
        <w:rPr>
          <w:rFonts w:ascii="Times New Roman" w:eastAsia="Times New Roman" w:hAnsi="Times New Roman" w:cs="Times New Roman"/>
          <w:bCs/>
          <w:color w:val="FF0000"/>
          <w:sz w:val="26"/>
          <w:szCs w:val="26"/>
          <w:bdr w:val="none" w:sz="0" w:space="0" w:color="auto" w:frame="1"/>
          <w:lang w:val="uk-UA"/>
        </w:rPr>
      </w:pPr>
    </w:p>
    <w:p w:rsidR="00D23C02" w:rsidRDefault="00D23C02" w:rsidP="00280101">
      <w:pPr>
        <w:shd w:val="clear" w:color="auto" w:fill="FFFFFF"/>
        <w:spacing w:after="0" w:line="240" w:lineRule="auto"/>
        <w:jc w:val="center"/>
        <w:textAlignment w:val="baseline"/>
        <w:rPr>
          <w:rFonts w:ascii="Times New Roman" w:eastAsia="Times New Roman" w:hAnsi="Times New Roman" w:cs="Times New Roman"/>
          <w:bCs/>
          <w:color w:val="FF0000"/>
          <w:sz w:val="26"/>
          <w:szCs w:val="26"/>
          <w:bdr w:val="none" w:sz="0" w:space="0" w:color="auto" w:frame="1"/>
          <w:lang w:val="uk-UA"/>
        </w:rPr>
      </w:pPr>
    </w:p>
    <w:p w:rsidR="00D23C02" w:rsidRDefault="00D23C02" w:rsidP="00280101">
      <w:pPr>
        <w:shd w:val="clear" w:color="auto" w:fill="FFFFFF"/>
        <w:spacing w:after="0" w:line="240" w:lineRule="auto"/>
        <w:jc w:val="center"/>
        <w:textAlignment w:val="baseline"/>
        <w:rPr>
          <w:rFonts w:ascii="Times New Roman" w:eastAsia="Times New Roman" w:hAnsi="Times New Roman" w:cs="Times New Roman"/>
          <w:bCs/>
          <w:color w:val="FF0000"/>
          <w:sz w:val="26"/>
          <w:szCs w:val="26"/>
          <w:bdr w:val="none" w:sz="0" w:space="0" w:color="auto" w:frame="1"/>
          <w:lang w:val="uk-UA"/>
        </w:rPr>
      </w:pPr>
    </w:p>
    <w:p w:rsidR="00D23C02" w:rsidRPr="00D23C02" w:rsidRDefault="00D23C02" w:rsidP="00280101">
      <w:pPr>
        <w:shd w:val="clear" w:color="auto" w:fill="FFFFFF"/>
        <w:spacing w:after="0" w:line="240" w:lineRule="auto"/>
        <w:jc w:val="center"/>
        <w:textAlignment w:val="baseline"/>
        <w:rPr>
          <w:rFonts w:ascii="Times New Roman" w:eastAsia="Times New Roman" w:hAnsi="Times New Roman" w:cs="Times New Roman"/>
          <w:bCs/>
          <w:color w:val="FF0000"/>
          <w:sz w:val="26"/>
          <w:szCs w:val="26"/>
          <w:bdr w:val="none" w:sz="0" w:space="0" w:color="auto" w:frame="1"/>
          <w:lang w:val="uk-UA"/>
        </w:rPr>
      </w:pPr>
    </w:p>
    <w:p w:rsidR="00280101" w:rsidRPr="00E633D7" w:rsidRDefault="00280101" w:rsidP="00280101">
      <w:pPr>
        <w:shd w:val="clear" w:color="auto" w:fill="FFFFFF"/>
        <w:spacing w:after="0" w:line="240" w:lineRule="auto"/>
        <w:jc w:val="center"/>
        <w:textAlignment w:val="baseline"/>
        <w:rPr>
          <w:rFonts w:ascii="Times New Roman" w:eastAsia="Times New Roman" w:hAnsi="Times New Roman" w:cs="Times New Roman"/>
          <w:sz w:val="26"/>
          <w:szCs w:val="26"/>
        </w:rPr>
      </w:pPr>
      <w:r w:rsidRPr="00E633D7">
        <w:rPr>
          <w:rFonts w:ascii="Times New Roman" w:eastAsia="Times New Roman" w:hAnsi="Times New Roman" w:cs="Times New Roman"/>
          <w:b/>
          <w:bCs/>
          <w:sz w:val="26"/>
          <w:szCs w:val="26"/>
          <w:bdr w:val="none" w:sz="0" w:space="0" w:color="auto" w:frame="1"/>
        </w:rPr>
        <w:t xml:space="preserve">ІІ. </w:t>
      </w:r>
      <w:proofErr w:type="gramStart"/>
      <w:r w:rsidRPr="00E633D7">
        <w:rPr>
          <w:rFonts w:ascii="Times New Roman" w:eastAsia="Times New Roman" w:hAnsi="Times New Roman" w:cs="Times New Roman"/>
          <w:b/>
          <w:bCs/>
          <w:sz w:val="26"/>
          <w:szCs w:val="26"/>
          <w:bdr w:val="none" w:sz="0" w:space="0" w:color="auto" w:frame="1"/>
          <w:lang w:val="uk-UA"/>
        </w:rPr>
        <w:t>Ц</w:t>
      </w:r>
      <w:proofErr w:type="gramEnd"/>
      <w:r w:rsidRPr="00E633D7">
        <w:rPr>
          <w:rFonts w:ascii="Times New Roman" w:eastAsia="Times New Roman" w:hAnsi="Times New Roman" w:cs="Times New Roman"/>
          <w:b/>
          <w:bCs/>
          <w:sz w:val="26"/>
          <w:szCs w:val="26"/>
          <w:bdr w:val="none" w:sz="0" w:space="0" w:color="auto" w:frame="1"/>
          <w:lang w:val="uk-UA"/>
        </w:rPr>
        <w:t>ілі державного регулювання</w:t>
      </w:r>
    </w:p>
    <w:p w:rsidR="00280101" w:rsidRPr="00FE211C"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FE211C">
        <w:rPr>
          <w:rFonts w:ascii="Times New Roman" w:eastAsia="Times New Roman" w:hAnsi="Times New Roman" w:cs="Times New Roman"/>
          <w:sz w:val="26"/>
          <w:szCs w:val="26"/>
          <w:lang w:val="uk-UA"/>
        </w:rPr>
        <w:t xml:space="preserve">Головна ціль прийняття даного регуляторного акта – </w:t>
      </w:r>
      <w:r w:rsidR="00AE45E0" w:rsidRPr="00FE211C">
        <w:rPr>
          <w:rFonts w:ascii="Times New Roman" w:eastAsia="Times New Roman" w:hAnsi="Times New Roman" w:cs="Times New Roman"/>
          <w:sz w:val="26"/>
          <w:szCs w:val="26"/>
          <w:lang w:val="uk-UA"/>
        </w:rPr>
        <w:t xml:space="preserve">забезпечення практичної реалізації чинного законодавства шляхом встановлення плати за використання елементів інфраструктури об’єктів електроенергетики (опор повітряних ліній електропередач) </w:t>
      </w:r>
      <w:r w:rsidR="005E3769" w:rsidRPr="00FE211C">
        <w:rPr>
          <w:rFonts w:ascii="Times New Roman" w:eastAsia="Times New Roman" w:hAnsi="Times New Roman" w:cs="Times New Roman"/>
          <w:sz w:val="26"/>
          <w:szCs w:val="26"/>
          <w:lang w:val="uk-UA"/>
        </w:rPr>
        <w:t xml:space="preserve"> </w:t>
      </w:r>
      <w:r w:rsidRPr="00FE211C">
        <w:rPr>
          <w:rFonts w:ascii="Times New Roman" w:eastAsia="Times New Roman" w:hAnsi="Times New Roman" w:cs="Times New Roman"/>
          <w:sz w:val="26"/>
          <w:szCs w:val="26"/>
          <w:lang w:val="uk-UA"/>
        </w:rPr>
        <w:t xml:space="preserve"> з метою задоволення потреб населення у телекомунікаційних послугах, реалізація владних повноважень, наданих Законом України «Про місцеве самоврядування в Україні», що включає:</w:t>
      </w:r>
    </w:p>
    <w:p w:rsidR="00280101" w:rsidRPr="000743FA" w:rsidRDefault="00280101" w:rsidP="00280101">
      <w:pPr>
        <w:pStyle w:val="a3"/>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0743FA">
        <w:rPr>
          <w:rFonts w:ascii="Times New Roman" w:eastAsia="Times New Roman" w:hAnsi="Times New Roman" w:cs="Times New Roman"/>
          <w:sz w:val="26"/>
          <w:szCs w:val="26"/>
          <w:lang w:val="uk-UA"/>
        </w:rPr>
        <w:t>забезпечення дотримання вимог чинного законодавства;</w:t>
      </w:r>
    </w:p>
    <w:p w:rsidR="00280101" w:rsidRPr="000743FA" w:rsidRDefault="00280101" w:rsidP="00280101">
      <w:pPr>
        <w:pStyle w:val="a3"/>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743FA">
        <w:rPr>
          <w:rFonts w:ascii="Times New Roman" w:eastAsia="Times New Roman" w:hAnsi="Times New Roman" w:cs="Times New Roman"/>
          <w:sz w:val="26"/>
          <w:szCs w:val="26"/>
          <w:lang w:val="uk-UA"/>
        </w:rPr>
        <w:t>врегулювання питання встановлення плати за доступ та правильністю обрахування плати за доступ до елементів інфраструктури об’єкта доступу;</w:t>
      </w:r>
    </w:p>
    <w:p w:rsidR="00280101" w:rsidRPr="000743FA" w:rsidRDefault="00280101" w:rsidP="00280101">
      <w:pPr>
        <w:pStyle w:val="a3"/>
        <w:numPr>
          <w:ilvl w:val="0"/>
          <w:numId w:val="2"/>
        </w:numPr>
        <w:spacing w:after="0" w:line="240" w:lineRule="auto"/>
        <w:ind w:left="0" w:firstLine="709"/>
        <w:jc w:val="both"/>
        <w:rPr>
          <w:rFonts w:ascii="Times New Roman" w:eastAsia="Times New Roman" w:hAnsi="Times New Roman" w:cs="Times New Roman"/>
          <w:sz w:val="26"/>
          <w:szCs w:val="26"/>
          <w:lang w:val="uk-UA"/>
        </w:rPr>
      </w:pPr>
      <w:r w:rsidRPr="000743FA">
        <w:rPr>
          <w:rFonts w:ascii="Times New Roman" w:eastAsia="Times New Roman" w:hAnsi="Times New Roman" w:cs="Times New Roman"/>
          <w:sz w:val="26"/>
          <w:szCs w:val="26"/>
          <w:lang w:val="uk-UA"/>
        </w:rPr>
        <w:t xml:space="preserve">визначення механізму організації та забезпечення безперешкодного та недискримінаційного доступу операторів (провайдерів) </w:t>
      </w:r>
      <w:proofErr w:type="spellStart"/>
      <w:r w:rsidRPr="000743FA">
        <w:rPr>
          <w:rFonts w:ascii="Times New Roman" w:eastAsia="Times New Roman" w:hAnsi="Times New Roman" w:cs="Times New Roman"/>
          <w:sz w:val="26"/>
          <w:szCs w:val="26"/>
          <w:lang w:val="uk-UA"/>
        </w:rPr>
        <w:t>телекомунікацій</w:t>
      </w:r>
      <w:proofErr w:type="spellEnd"/>
      <w:r w:rsidRPr="000743FA">
        <w:rPr>
          <w:rFonts w:ascii="Times New Roman" w:eastAsia="Times New Roman" w:hAnsi="Times New Roman" w:cs="Times New Roman"/>
          <w:sz w:val="26"/>
          <w:szCs w:val="26"/>
          <w:lang w:val="uk-UA"/>
        </w:rPr>
        <w:t xml:space="preserve">, уповноважених ними осіб до </w:t>
      </w:r>
      <w:r w:rsidR="00F9491D" w:rsidRPr="000743FA">
        <w:rPr>
          <w:rFonts w:ascii="Times New Roman" w:eastAsia="Times New Roman" w:hAnsi="Times New Roman" w:cs="Times New Roman"/>
          <w:sz w:val="26"/>
          <w:szCs w:val="26"/>
          <w:lang w:val="uk-UA"/>
        </w:rPr>
        <w:t xml:space="preserve">елементів </w:t>
      </w:r>
      <w:r w:rsidRPr="000743FA">
        <w:rPr>
          <w:rFonts w:ascii="Times New Roman" w:eastAsia="Times New Roman" w:hAnsi="Times New Roman" w:cs="Times New Roman"/>
          <w:sz w:val="26"/>
          <w:szCs w:val="26"/>
          <w:lang w:val="uk-UA"/>
        </w:rPr>
        <w:t>інфраструктури об’єктів</w:t>
      </w:r>
      <w:r w:rsidR="00F9491D" w:rsidRPr="000743FA">
        <w:rPr>
          <w:rFonts w:ascii="Times New Roman" w:eastAsia="Times New Roman" w:hAnsi="Times New Roman" w:cs="Times New Roman"/>
          <w:sz w:val="26"/>
          <w:szCs w:val="26"/>
          <w:lang w:val="uk-UA"/>
        </w:rPr>
        <w:t xml:space="preserve"> доступу </w:t>
      </w:r>
      <w:r w:rsidRPr="000743FA">
        <w:rPr>
          <w:rFonts w:ascii="Times New Roman" w:eastAsia="Times New Roman" w:hAnsi="Times New Roman" w:cs="Times New Roman"/>
          <w:sz w:val="26"/>
          <w:szCs w:val="26"/>
          <w:lang w:val="uk-UA"/>
        </w:rPr>
        <w:t xml:space="preserve"> комунальної власності на договірній основі з підприємствами, на балансі яких перебуває ця інфраструктура та у відповідності з відповідними методиками визначення плати за доступ до елементів інфраструктури об’єкта доступу;</w:t>
      </w:r>
    </w:p>
    <w:p w:rsidR="00280101" w:rsidRPr="000743FA" w:rsidRDefault="00280101" w:rsidP="00280101">
      <w:pPr>
        <w:pStyle w:val="a3"/>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743FA">
        <w:rPr>
          <w:rFonts w:ascii="Times New Roman" w:eastAsia="Times New Roman" w:hAnsi="Times New Roman" w:cs="Times New Roman"/>
          <w:sz w:val="26"/>
          <w:szCs w:val="26"/>
          <w:lang w:val="uk-UA"/>
        </w:rPr>
        <w:t>створення сприятливих умов для функціонування розвитку телекомунікаційних мереж загального користування та повноцінного надання населенню телекомунікаційних послуг;</w:t>
      </w:r>
    </w:p>
    <w:p w:rsidR="00280101" w:rsidRPr="000743FA" w:rsidRDefault="00280101" w:rsidP="00280101">
      <w:pPr>
        <w:pStyle w:val="a3"/>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743FA">
        <w:rPr>
          <w:rFonts w:ascii="Times New Roman" w:eastAsia="Times New Roman" w:hAnsi="Times New Roman" w:cs="Times New Roman"/>
          <w:sz w:val="26"/>
          <w:szCs w:val="26"/>
          <w:lang w:val="uk-UA"/>
        </w:rPr>
        <w:t xml:space="preserve">організацію розвитку інфраструктури об’єкта </w:t>
      </w:r>
      <w:r w:rsidR="00642699">
        <w:rPr>
          <w:rFonts w:ascii="Times New Roman" w:eastAsia="Times New Roman" w:hAnsi="Times New Roman" w:cs="Times New Roman"/>
          <w:sz w:val="26"/>
          <w:szCs w:val="26"/>
          <w:lang w:val="uk-UA"/>
        </w:rPr>
        <w:t xml:space="preserve"> </w:t>
      </w:r>
      <w:r w:rsidRPr="000743FA">
        <w:rPr>
          <w:rFonts w:ascii="Times New Roman" w:eastAsia="Times New Roman" w:hAnsi="Times New Roman" w:cs="Times New Roman"/>
          <w:sz w:val="26"/>
          <w:szCs w:val="26"/>
          <w:lang w:val="uk-UA"/>
        </w:rPr>
        <w:t xml:space="preserve"> </w:t>
      </w:r>
      <w:r w:rsidR="00DE707B">
        <w:rPr>
          <w:rFonts w:ascii="Times New Roman" w:eastAsia="Times New Roman" w:hAnsi="Times New Roman" w:cs="Times New Roman"/>
          <w:sz w:val="26"/>
          <w:szCs w:val="26"/>
          <w:lang w:val="uk-UA"/>
        </w:rPr>
        <w:t>електро</w:t>
      </w:r>
      <w:r w:rsidR="00642699">
        <w:rPr>
          <w:rFonts w:ascii="Times New Roman" w:eastAsia="Times New Roman" w:hAnsi="Times New Roman" w:cs="Times New Roman"/>
          <w:sz w:val="26"/>
          <w:szCs w:val="26"/>
          <w:lang w:val="uk-UA"/>
        </w:rPr>
        <w:t>енергетики</w:t>
      </w:r>
      <w:r w:rsidRPr="000743FA">
        <w:rPr>
          <w:rFonts w:ascii="Times New Roman" w:eastAsia="Times New Roman" w:hAnsi="Times New Roman" w:cs="Times New Roman"/>
          <w:sz w:val="26"/>
          <w:szCs w:val="26"/>
          <w:lang w:val="uk-UA"/>
        </w:rPr>
        <w:t xml:space="preserve"> комунальної власності для розміщення технічних засобів </w:t>
      </w:r>
      <w:proofErr w:type="spellStart"/>
      <w:r w:rsidRPr="000743FA">
        <w:rPr>
          <w:rFonts w:ascii="Times New Roman" w:eastAsia="Times New Roman" w:hAnsi="Times New Roman" w:cs="Times New Roman"/>
          <w:sz w:val="26"/>
          <w:szCs w:val="26"/>
          <w:lang w:val="uk-UA"/>
        </w:rPr>
        <w:t>телекомунікацій</w:t>
      </w:r>
      <w:proofErr w:type="spellEnd"/>
      <w:r w:rsidRPr="000743FA">
        <w:rPr>
          <w:rFonts w:ascii="Times New Roman" w:eastAsia="Times New Roman" w:hAnsi="Times New Roman" w:cs="Times New Roman"/>
          <w:sz w:val="26"/>
          <w:szCs w:val="26"/>
          <w:lang w:val="uk-UA"/>
        </w:rPr>
        <w:t xml:space="preserve"> з метою задоволення потреб населення у телекомунікаційних послугах.</w:t>
      </w:r>
    </w:p>
    <w:p w:rsidR="00280101" w:rsidRPr="00CE208A"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0743FA">
        <w:rPr>
          <w:rFonts w:ascii="Times New Roman" w:eastAsia="Times New Roman" w:hAnsi="Times New Roman" w:cs="Times New Roman"/>
          <w:sz w:val="26"/>
          <w:szCs w:val="26"/>
          <w:lang w:val="uk-UA"/>
        </w:rPr>
        <w:t>Таким чином, прийняття рішення сприятиме підвищенню рівня законодавчої дисципліни, ефективності контролю за діяльністю як операторів (провайдерів), так і власників інфраструктури об’єкта доступу, забезпечення безперешкодного та недискримінаційного доступу до інфраструктури об’єктів доступу.</w:t>
      </w:r>
    </w:p>
    <w:p w:rsidR="00CE208A" w:rsidRPr="00CE208A" w:rsidRDefault="00CE208A"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p>
    <w:p w:rsidR="00280101" w:rsidRPr="008D448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rPr>
      </w:pPr>
    </w:p>
    <w:p w:rsidR="00280101" w:rsidRPr="008B34F8" w:rsidRDefault="00280101" w:rsidP="00280101">
      <w:pPr>
        <w:shd w:val="clear" w:color="auto" w:fill="FFFFFF"/>
        <w:spacing w:after="0" w:line="240" w:lineRule="auto"/>
        <w:jc w:val="center"/>
        <w:textAlignment w:val="baseline"/>
        <w:rPr>
          <w:rFonts w:ascii="Times New Roman" w:eastAsia="Times New Roman" w:hAnsi="Times New Roman" w:cs="Times New Roman"/>
          <w:bCs/>
          <w:sz w:val="26"/>
          <w:szCs w:val="26"/>
          <w:bdr w:val="none" w:sz="0" w:space="0" w:color="auto" w:frame="1"/>
          <w:lang w:val="uk-UA"/>
        </w:rPr>
      </w:pPr>
      <w:r w:rsidRPr="008B34F8">
        <w:rPr>
          <w:rFonts w:ascii="Times New Roman" w:eastAsia="Times New Roman" w:hAnsi="Times New Roman" w:cs="Times New Roman"/>
          <w:b/>
          <w:bCs/>
          <w:sz w:val="26"/>
          <w:szCs w:val="26"/>
          <w:bdr w:val="none" w:sz="0" w:space="0" w:color="auto" w:frame="1"/>
        </w:rPr>
        <w:lastRenderedPageBreak/>
        <w:t xml:space="preserve">ІІІ. </w:t>
      </w:r>
      <w:r w:rsidRPr="008B34F8">
        <w:rPr>
          <w:rFonts w:ascii="Times New Roman" w:eastAsia="Times New Roman" w:hAnsi="Times New Roman" w:cs="Times New Roman"/>
          <w:b/>
          <w:bCs/>
          <w:sz w:val="26"/>
          <w:szCs w:val="26"/>
          <w:bdr w:val="none" w:sz="0" w:space="0" w:color="auto" w:frame="1"/>
          <w:lang w:val="uk-UA"/>
        </w:rPr>
        <w:t>Визначення та оцінка альтернативних способів досягнення цілей</w:t>
      </w:r>
    </w:p>
    <w:p w:rsidR="00280101" w:rsidRPr="008B34F8" w:rsidRDefault="00280101" w:rsidP="00280101">
      <w:pPr>
        <w:shd w:val="clear" w:color="auto" w:fill="FFFFFF"/>
        <w:spacing w:after="0" w:line="240" w:lineRule="auto"/>
        <w:jc w:val="center"/>
        <w:textAlignment w:val="baseline"/>
        <w:rPr>
          <w:rFonts w:ascii="Times New Roman" w:eastAsia="Times New Roman" w:hAnsi="Times New Roman" w:cs="Times New Roman"/>
          <w:sz w:val="10"/>
          <w:szCs w:val="10"/>
        </w:rPr>
      </w:pPr>
    </w:p>
    <w:p w:rsidR="00280101" w:rsidRPr="008B34F8" w:rsidRDefault="00280101" w:rsidP="00280101">
      <w:pPr>
        <w:shd w:val="clear" w:color="auto" w:fill="FFFFFF"/>
        <w:spacing w:after="0" w:line="240" w:lineRule="auto"/>
        <w:jc w:val="center"/>
        <w:textAlignment w:val="baseline"/>
        <w:rPr>
          <w:rFonts w:ascii="Times New Roman" w:eastAsia="Times New Roman" w:hAnsi="Times New Roman" w:cs="Times New Roman"/>
          <w:b/>
          <w:i/>
          <w:sz w:val="26"/>
          <w:szCs w:val="26"/>
          <w:u w:val="single"/>
          <w:lang w:val="uk-UA"/>
        </w:rPr>
      </w:pPr>
      <w:r w:rsidRPr="008B34F8">
        <w:rPr>
          <w:rFonts w:ascii="Times New Roman" w:eastAsia="Times New Roman" w:hAnsi="Times New Roman" w:cs="Times New Roman"/>
          <w:b/>
          <w:i/>
          <w:sz w:val="26"/>
          <w:szCs w:val="26"/>
          <w:u w:val="single"/>
        </w:rPr>
        <w:t xml:space="preserve">1. </w:t>
      </w:r>
      <w:r w:rsidRPr="008B34F8">
        <w:rPr>
          <w:rFonts w:ascii="Times New Roman" w:eastAsia="Times New Roman" w:hAnsi="Times New Roman" w:cs="Times New Roman"/>
          <w:b/>
          <w:i/>
          <w:sz w:val="26"/>
          <w:szCs w:val="26"/>
          <w:u w:val="single"/>
          <w:lang w:val="uk-UA"/>
        </w:rPr>
        <w:t>Визначення альтернативних способів досягнення цілей</w:t>
      </w:r>
    </w:p>
    <w:p w:rsidR="00280101" w:rsidRPr="008B34F8" w:rsidRDefault="00280101" w:rsidP="00280101">
      <w:pPr>
        <w:shd w:val="clear" w:color="auto" w:fill="FFFFFF"/>
        <w:spacing w:after="0" w:line="240" w:lineRule="auto"/>
        <w:jc w:val="both"/>
        <w:textAlignment w:val="baseline"/>
        <w:rPr>
          <w:rFonts w:ascii="Times New Roman" w:eastAsia="Times New Roman" w:hAnsi="Times New Roman" w:cs="Times New Roman"/>
          <w:sz w:val="26"/>
          <w:szCs w:val="26"/>
          <w:lang w:val="uk-UA"/>
        </w:rPr>
      </w:pPr>
      <w:r w:rsidRPr="008B34F8">
        <w:rPr>
          <w:rFonts w:ascii="Times New Roman" w:eastAsia="Times New Roman" w:hAnsi="Times New Roman" w:cs="Times New Roman"/>
          <w:sz w:val="26"/>
          <w:szCs w:val="26"/>
          <w:lang w:val="uk-UA"/>
        </w:rPr>
        <w:t xml:space="preserve">Під час підготовки зазначеного </w:t>
      </w:r>
      <w:proofErr w:type="spellStart"/>
      <w:r w:rsidRPr="008B34F8">
        <w:rPr>
          <w:rFonts w:ascii="Times New Roman" w:eastAsia="Times New Roman" w:hAnsi="Times New Roman" w:cs="Times New Roman"/>
          <w:sz w:val="26"/>
          <w:szCs w:val="26"/>
          <w:lang w:val="uk-UA"/>
        </w:rPr>
        <w:t>проєкту</w:t>
      </w:r>
      <w:proofErr w:type="spellEnd"/>
      <w:r w:rsidRPr="008B34F8">
        <w:rPr>
          <w:rFonts w:ascii="Times New Roman" w:eastAsia="Times New Roman" w:hAnsi="Times New Roman" w:cs="Times New Roman"/>
          <w:sz w:val="26"/>
          <w:szCs w:val="26"/>
          <w:lang w:val="uk-UA"/>
        </w:rPr>
        <w:t xml:space="preserve"> рішення розглянуто наступні альтернативи досягнення цілей регуляторного акта:</w:t>
      </w:r>
    </w:p>
    <w:p w:rsidR="00280101" w:rsidRPr="008B34F8" w:rsidRDefault="00280101" w:rsidP="00280101">
      <w:pPr>
        <w:shd w:val="clear" w:color="auto" w:fill="FFFFFF"/>
        <w:spacing w:after="0" w:line="240" w:lineRule="auto"/>
        <w:jc w:val="both"/>
        <w:textAlignment w:val="baseline"/>
        <w:rPr>
          <w:rFonts w:ascii="Times New Roman" w:eastAsia="Times New Roman" w:hAnsi="Times New Roman" w:cs="Times New Roman"/>
          <w:sz w:val="10"/>
          <w:szCs w:val="10"/>
          <w:lang w:val="uk-UA"/>
        </w:rPr>
      </w:pPr>
    </w:p>
    <w:tbl>
      <w:tblPr>
        <w:tblW w:w="9714" w:type="dxa"/>
        <w:tblInd w:w="-83" w:type="dxa"/>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396"/>
        <w:gridCol w:w="7318"/>
      </w:tblGrid>
      <w:tr w:rsidR="008D448D" w:rsidRPr="008B34F8"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Вид альтернативи</w:t>
            </w:r>
          </w:p>
        </w:tc>
        <w:tc>
          <w:tcPr>
            <w:tcW w:w="7318"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Опис альтернативи</w:t>
            </w:r>
          </w:p>
        </w:tc>
      </w:tr>
      <w:tr w:rsidR="008D448D" w:rsidRPr="008B34F8" w:rsidTr="0055793A">
        <w:trPr>
          <w:trHeight w:val="55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8B34F8" w:rsidRDefault="00280101" w:rsidP="008D448D">
            <w:pPr>
              <w:spacing w:after="0" w:line="240" w:lineRule="auto"/>
              <w:jc w:val="center"/>
              <w:rPr>
                <w:rFonts w:ascii="Times New Roman" w:eastAsia="Times New Roman" w:hAnsi="Times New Roman" w:cs="Times New Roman"/>
                <w:sz w:val="24"/>
                <w:szCs w:val="24"/>
              </w:rPr>
            </w:pPr>
            <w:r w:rsidRPr="008B34F8">
              <w:rPr>
                <w:rFonts w:ascii="Times New Roman" w:eastAsia="Times New Roman" w:hAnsi="Times New Roman" w:cs="Times New Roman"/>
                <w:b/>
                <w:i/>
                <w:sz w:val="24"/>
                <w:szCs w:val="24"/>
              </w:rPr>
              <w:t>Альтернатива 1</w:t>
            </w:r>
          </w:p>
          <w:p w:rsidR="00280101" w:rsidRPr="008B34F8" w:rsidRDefault="00280101" w:rsidP="008D448D">
            <w:pPr>
              <w:spacing w:after="0" w:line="240" w:lineRule="auto"/>
              <w:jc w:val="center"/>
              <w:rPr>
                <w:rFonts w:ascii="Times New Roman" w:eastAsia="Times New Roman" w:hAnsi="Times New Roman" w:cs="Times New Roman"/>
                <w:sz w:val="24"/>
                <w:szCs w:val="24"/>
                <w:lang w:val="uk-UA"/>
              </w:rPr>
            </w:pPr>
            <w:r w:rsidRPr="008B34F8">
              <w:rPr>
                <w:rFonts w:ascii="Times New Roman" w:eastAsia="Times New Roman" w:hAnsi="Times New Roman" w:cs="Times New Roman"/>
                <w:sz w:val="24"/>
                <w:szCs w:val="24"/>
                <w:lang w:val="uk-UA"/>
              </w:rPr>
              <w:t>(не прийняття регуляторного акта)</w:t>
            </w:r>
          </w:p>
        </w:tc>
        <w:tc>
          <w:tcPr>
            <w:tcW w:w="7318"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8B34F8" w:rsidRDefault="00280101" w:rsidP="008D448D">
            <w:pPr>
              <w:spacing w:after="0" w:line="240" w:lineRule="auto"/>
              <w:jc w:val="center"/>
              <w:rPr>
                <w:rFonts w:ascii="Times New Roman" w:eastAsia="Times New Roman" w:hAnsi="Times New Roman" w:cs="Times New Roman"/>
                <w:sz w:val="23"/>
                <w:szCs w:val="23"/>
              </w:rPr>
            </w:pPr>
            <w:r w:rsidRPr="008B34F8">
              <w:rPr>
                <w:rFonts w:ascii="Times New Roman" w:eastAsia="Times New Roman" w:hAnsi="Times New Roman" w:cs="Times New Roman"/>
                <w:sz w:val="23"/>
                <w:szCs w:val="23"/>
              </w:rPr>
              <w:t xml:space="preserve">Не </w:t>
            </w:r>
            <w:r w:rsidRPr="008B34F8">
              <w:rPr>
                <w:rFonts w:ascii="Times New Roman" w:eastAsia="Times New Roman" w:hAnsi="Times New Roman" w:cs="Times New Roman"/>
                <w:sz w:val="23"/>
                <w:szCs w:val="23"/>
                <w:lang w:val="uk-UA"/>
              </w:rPr>
              <w:t>встановлювати плату за доступ до елементів інфраструктури об’єкта доступу</w:t>
            </w:r>
          </w:p>
        </w:tc>
      </w:tr>
      <w:tr w:rsidR="008D448D" w:rsidRPr="008B34F8" w:rsidTr="008D448D">
        <w:trPr>
          <w:trHeight w:val="76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8B34F8" w:rsidRDefault="00280101" w:rsidP="008D448D">
            <w:pPr>
              <w:spacing w:after="0" w:line="240" w:lineRule="auto"/>
              <w:jc w:val="center"/>
              <w:rPr>
                <w:rFonts w:ascii="Times New Roman" w:eastAsia="Times New Roman" w:hAnsi="Times New Roman" w:cs="Times New Roman"/>
                <w:b/>
                <w:i/>
                <w:sz w:val="24"/>
                <w:szCs w:val="24"/>
                <w:lang w:val="uk-UA"/>
              </w:rPr>
            </w:pPr>
            <w:r w:rsidRPr="008B34F8">
              <w:rPr>
                <w:rFonts w:ascii="Times New Roman" w:eastAsia="Times New Roman" w:hAnsi="Times New Roman" w:cs="Times New Roman"/>
                <w:b/>
                <w:i/>
                <w:sz w:val="24"/>
                <w:szCs w:val="24"/>
                <w:lang w:val="uk-UA"/>
              </w:rPr>
              <w:t>Альтернатива 2</w:t>
            </w:r>
          </w:p>
          <w:p w:rsidR="00280101" w:rsidRPr="008B34F8" w:rsidRDefault="00280101" w:rsidP="008D448D">
            <w:pPr>
              <w:spacing w:after="0" w:line="240" w:lineRule="auto"/>
              <w:jc w:val="center"/>
              <w:rPr>
                <w:rFonts w:ascii="Times New Roman" w:eastAsia="Times New Roman" w:hAnsi="Times New Roman" w:cs="Times New Roman"/>
                <w:sz w:val="24"/>
                <w:szCs w:val="24"/>
                <w:lang w:val="uk-UA"/>
              </w:rPr>
            </w:pPr>
            <w:r w:rsidRPr="008B34F8">
              <w:rPr>
                <w:rFonts w:ascii="Times New Roman" w:eastAsia="Times New Roman" w:hAnsi="Times New Roman" w:cs="Times New Roman"/>
                <w:sz w:val="24"/>
                <w:szCs w:val="24"/>
                <w:lang w:val="uk-UA"/>
              </w:rPr>
              <w:t>(прийняття регуляторного акта)</w:t>
            </w:r>
          </w:p>
        </w:tc>
        <w:tc>
          <w:tcPr>
            <w:tcW w:w="7318"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8B34F8" w:rsidRDefault="00280101" w:rsidP="008D448D">
            <w:pPr>
              <w:spacing w:after="0" w:line="240" w:lineRule="auto"/>
              <w:jc w:val="center"/>
              <w:rPr>
                <w:rFonts w:ascii="Times New Roman" w:eastAsia="Times New Roman" w:hAnsi="Times New Roman" w:cs="Times New Roman"/>
                <w:sz w:val="23"/>
                <w:szCs w:val="23"/>
                <w:lang w:val="uk-UA"/>
              </w:rPr>
            </w:pPr>
            <w:r w:rsidRPr="008B34F8">
              <w:rPr>
                <w:rFonts w:ascii="Times New Roman" w:eastAsia="Times New Roman" w:hAnsi="Times New Roman" w:cs="Times New Roman"/>
                <w:sz w:val="23"/>
                <w:szCs w:val="23"/>
                <w:lang w:val="uk-UA"/>
              </w:rPr>
              <w:t>Встановити, що плата за доступ до елементів інфраструктури об’єкта доступу визначається у розмірі, що не перевищує, граничний розмір, встановлений статтею 17 Закону</w:t>
            </w:r>
          </w:p>
        </w:tc>
      </w:tr>
    </w:tbl>
    <w:p w:rsidR="00280101" w:rsidRPr="008B34F8" w:rsidRDefault="00280101" w:rsidP="00280101">
      <w:pPr>
        <w:shd w:val="clear" w:color="auto" w:fill="FFFFFF"/>
        <w:spacing w:after="0" w:line="240" w:lineRule="auto"/>
        <w:jc w:val="center"/>
        <w:textAlignment w:val="baseline"/>
        <w:rPr>
          <w:rFonts w:ascii="Times New Roman" w:eastAsia="Times New Roman" w:hAnsi="Times New Roman" w:cs="Times New Roman"/>
          <w:sz w:val="10"/>
          <w:szCs w:val="10"/>
        </w:rPr>
      </w:pPr>
    </w:p>
    <w:p w:rsidR="00280101" w:rsidRPr="008B34F8" w:rsidRDefault="00280101" w:rsidP="00280101">
      <w:pPr>
        <w:shd w:val="clear" w:color="auto" w:fill="FFFFFF"/>
        <w:spacing w:after="0" w:line="240" w:lineRule="auto"/>
        <w:jc w:val="center"/>
        <w:textAlignment w:val="baseline"/>
        <w:rPr>
          <w:rFonts w:ascii="Times New Roman" w:eastAsia="Times New Roman" w:hAnsi="Times New Roman" w:cs="Times New Roman"/>
          <w:b/>
          <w:sz w:val="26"/>
          <w:szCs w:val="26"/>
        </w:rPr>
      </w:pPr>
      <w:r w:rsidRPr="008B34F8">
        <w:rPr>
          <w:rFonts w:ascii="Times New Roman" w:eastAsia="Times New Roman" w:hAnsi="Times New Roman" w:cs="Times New Roman"/>
          <w:b/>
          <w:i/>
          <w:sz w:val="26"/>
          <w:szCs w:val="26"/>
          <w:u w:val="single"/>
        </w:rPr>
        <w:t xml:space="preserve">2. </w:t>
      </w:r>
      <w:r w:rsidRPr="008B34F8">
        <w:rPr>
          <w:rFonts w:ascii="Times New Roman" w:eastAsia="Times New Roman" w:hAnsi="Times New Roman" w:cs="Times New Roman"/>
          <w:b/>
          <w:i/>
          <w:sz w:val="26"/>
          <w:szCs w:val="26"/>
          <w:u w:val="single"/>
          <w:lang w:val="uk-UA"/>
        </w:rPr>
        <w:t>Оцінка вибраних альтернативних способів досягнення цілей</w:t>
      </w:r>
    </w:p>
    <w:p w:rsidR="00280101" w:rsidRPr="008B34F8" w:rsidRDefault="00280101" w:rsidP="00280101">
      <w:pPr>
        <w:shd w:val="clear" w:color="auto" w:fill="FFFFFF"/>
        <w:spacing w:after="0" w:line="240" w:lineRule="auto"/>
        <w:jc w:val="center"/>
        <w:textAlignment w:val="baseline"/>
        <w:rPr>
          <w:rFonts w:ascii="Times New Roman" w:eastAsia="Times New Roman" w:hAnsi="Times New Roman" w:cs="Times New Roman"/>
          <w:sz w:val="10"/>
          <w:szCs w:val="10"/>
        </w:rPr>
      </w:pPr>
    </w:p>
    <w:tbl>
      <w:tblPr>
        <w:tblW w:w="9781" w:type="dxa"/>
        <w:tblInd w:w="-150" w:type="dxa"/>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1985"/>
        <w:gridCol w:w="3686"/>
        <w:gridCol w:w="4110"/>
      </w:tblGrid>
      <w:tr w:rsidR="008D448D" w:rsidRPr="008B34F8" w:rsidTr="008D448D">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tcPr>
          <w:p w:rsidR="00280101" w:rsidRPr="008B34F8" w:rsidRDefault="00280101" w:rsidP="008D448D">
            <w:pPr>
              <w:spacing w:after="0" w:line="240" w:lineRule="auto"/>
              <w:jc w:val="center"/>
              <w:rPr>
                <w:rFonts w:ascii="Times New Roman" w:eastAsia="Times New Roman" w:hAnsi="Times New Roman" w:cs="Times New Roman"/>
                <w:b/>
                <w:i/>
                <w:sz w:val="24"/>
                <w:szCs w:val="24"/>
                <w:lang w:val="uk-UA"/>
              </w:rPr>
            </w:pPr>
            <w:r w:rsidRPr="008B34F8">
              <w:rPr>
                <w:rFonts w:ascii="Times New Roman" w:eastAsia="Times New Roman" w:hAnsi="Times New Roman" w:cs="Times New Roman"/>
                <w:b/>
                <w:i/>
                <w:sz w:val="24"/>
                <w:szCs w:val="24"/>
                <w:lang w:val="uk-UA"/>
              </w:rPr>
              <w:t>Оцінка впливу на сферу інтересів органів місцевого самоврядування</w:t>
            </w:r>
          </w:p>
        </w:tc>
      </w:tr>
      <w:tr w:rsidR="008D448D" w:rsidRPr="008B34F8" w:rsidTr="008D448D">
        <w:trPr>
          <w:trHeight w:val="329"/>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Вид альтернативи</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Вигоди</w:t>
            </w:r>
          </w:p>
        </w:tc>
        <w:tc>
          <w:tcPr>
            <w:tcW w:w="41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Витрати</w:t>
            </w:r>
          </w:p>
        </w:tc>
      </w:tr>
      <w:tr w:rsidR="008D448D" w:rsidRPr="008B34F8" w:rsidTr="008D448D">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sz w:val="24"/>
                <w:szCs w:val="24"/>
              </w:rPr>
            </w:pPr>
            <w:r w:rsidRPr="008B34F8">
              <w:rPr>
                <w:rFonts w:ascii="Times New Roman" w:eastAsia="Times New Roman" w:hAnsi="Times New Roman" w:cs="Times New Roman"/>
                <w:b/>
                <w:i/>
                <w:sz w:val="24"/>
                <w:szCs w:val="24"/>
              </w:rPr>
              <w:t>Альтернатива 1</w:t>
            </w:r>
          </w:p>
          <w:p w:rsidR="00280101" w:rsidRPr="008B34F8" w:rsidRDefault="00280101" w:rsidP="008D448D">
            <w:pPr>
              <w:spacing w:after="0" w:line="240" w:lineRule="auto"/>
              <w:jc w:val="center"/>
              <w:rPr>
                <w:rFonts w:ascii="Times New Roman" w:eastAsia="Times New Roman" w:hAnsi="Times New Roman" w:cs="Times New Roman"/>
                <w:sz w:val="24"/>
                <w:szCs w:val="24"/>
                <w:lang w:val="uk-UA"/>
              </w:rPr>
            </w:pPr>
            <w:r w:rsidRPr="008B34F8">
              <w:rPr>
                <w:rFonts w:ascii="Times New Roman" w:eastAsia="Times New Roman" w:hAnsi="Times New Roman" w:cs="Times New Roman"/>
                <w:sz w:val="24"/>
                <w:szCs w:val="24"/>
                <w:lang w:val="uk-UA"/>
              </w:rPr>
              <w:t>(не прийняття регуляторного</w:t>
            </w:r>
          </w:p>
          <w:p w:rsidR="00280101" w:rsidRPr="008B34F8" w:rsidRDefault="00280101" w:rsidP="008D448D">
            <w:pPr>
              <w:spacing w:after="0" w:line="240" w:lineRule="auto"/>
              <w:jc w:val="center"/>
              <w:rPr>
                <w:rFonts w:ascii="Times New Roman" w:eastAsia="Times New Roman" w:hAnsi="Times New Roman" w:cs="Times New Roman"/>
                <w:sz w:val="24"/>
                <w:szCs w:val="24"/>
                <w:lang w:val="uk-UA"/>
              </w:rPr>
            </w:pPr>
            <w:r w:rsidRPr="008B34F8">
              <w:rPr>
                <w:rFonts w:ascii="Times New Roman" w:eastAsia="Times New Roman" w:hAnsi="Times New Roman" w:cs="Times New Roman"/>
                <w:sz w:val="24"/>
                <w:szCs w:val="24"/>
                <w:lang w:val="uk-UA"/>
              </w:rPr>
              <w:t>акта)</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Не передбачаються.</w:t>
            </w:r>
          </w:p>
        </w:tc>
        <w:tc>
          <w:tcPr>
            <w:tcW w:w="41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Суперечить встановленим Законом вимогам, створює передумови для застосування до посадових осіб  відповідальності за невиконання владних повноважень; прогнозована відсутність контролю за дотриманням та виконанням вимог законодавства у сфері доступу до елементів інфраструктури об’єкта доступу</w:t>
            </w:r>
          </w:p>
        </w:tc>
      </w:tr>
      <w:tr w:rsidR="008D448D" w:rsidRPr="008B34F8" w:rsidTr="008D448D">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b/>
                <w:i/>
                <w:sz w:val="24"/>
                <w:szCs w:val="24"/>
              </w:rPr>
            </w:pPr>
            <w:r w:rsidRPr="008B34F8">
              <w:rPr>
                <w:rFonts w:ascii="Times New Roman" w:eastAsia="Times New Roman" w:hAnsi="Times New Roman" w:cs="Times New Roman"/>
                <w:b/>
                <w:i/>
                <w:sz w:val="24"/>
                <w:szCs w:val="24"/>
              </w:rPr>
              <w:t>Альтернатива 2</w:t>
            </w:r>
          </w:p>
          <w:p w:rsidR="00280101" w:rsidRPr="008B34F8" w:rsidRDefault="00280101" w:rsidP="008D448D">
            <w:pPr>
              <w:spacing w:after="0" w:line="240" w:lineRule="auto"/>
              <w:jc w:val="center"/>
              <w:rPr>
                <w:rFonts w:ascii="Times New Roman" w:eastAsia="Times New Roman" w:hAnsi="Times New Roman" w:cs="Times New Roman"/>
                <w:sz w:val="24"/>
                <w:szCs w:val="24"/>
                <w:lang w:val="uk-UA"/>
              </w:rPr>
            </w:pPr>
            <w:r w:rsidRPr="008B34F8">
              <w:rPr>
                <w:rFonts w:ascii="Times New Roman" w:eastAsia="Times New Roman" w:hAnsi="Times New Roman" w:cs="Times New Roman"/>
                <w:sz w:val="24"/>
                <w:szCs w:val="24"/>
                <w:lang w:val="uk-UA"/>
              </w:rPr>
              <w:t>(прийняття регуляторного</w:t>
            </w:r>
          </w:p>
          <w:p w:rsidR="00280101" w:rsidRPr="008B34F8" w:rsidRDefault="00280101" w:rsidP="008D448D">
            <w:pPr>
              <w:spacing w:after="0" w:line="240" w:lineRule="auto"/>
              <w:jc w:val="center"/>
              <w:rPr>
                <w:rFonts w:ascii="Times New Roman" w:eastAsia="Times New Roman" w:hAnsi="Times New Roman" w:cs="Times New Roman"/>
                <w:sz w:val="24"/>
                <w:szCs w:val="24"/>
                <w:lang w:val="uk-UA"/>
              </w:rPr>
            </w:pPr>
            <w:r w:rsidRPr="008B34F8">
              <w:rPr>
                <w:rFonts w:ascii="Times New Roman" w:eastAsia="Times New Roman" w:hAnsi="Times New Roman" w:cs="Times New Roman"/>
                <w:sz w:val="24"/>
                <w:szCs w:val="24"/>
                <w:lang w:val="uk-UA"/>
              </w:rPr>
              <w:t>акта)</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rPr>
                <w:rFonts w:ascii="Times New Roman" w:eastAsia="Times New Roman" w:hAnsi="Times New Roman" w:cs="Times New Roman"/>
                <w:lang w:val="uk-UA"/>
              </w:rPr>
            </w:pPr>
            <w:r w:rsidRPr="008B34F8">
              <w:rPr>
                <w:rFonts w:ascii="Times New Roman" w:eastAsia="Times New Roman" w:hAnsi="Times New Roman" w:cs="Times New Roman"/>
                <w:lang w:val="uk-UA"/>
              </w:rPr>
              <w:t>1. Реалізація владних повноважень</w:t>
            </w:r>
          </w:p>
          <w:p w:rsidR="00280101" w:rsidRPr="008B34F8" w:rsidRDefault="00280101" w:rsidP="008D448D">
            <w:pPr>
              <w:spacing w:after="0" w:line="240" w:lineRule="auto"/>
              <w:rPr>
                <w:rFonts w:ascii="Times New Roman" w:eastAsia="Times New Roman" w:hAnsi="Times New Roman" w:cs="Times New Roman"/>
                <w:lang w:val="uk-UA"/>
              </w:rPr>
            </w:pPr>
            <w:r w:rsidRPr="008B34F8">
              <w:rPr>
                <w:rFonts w:ascii="Times New Roman" w:eastAsia="Times New Roman" w:hAnsi="Times New Roman" w:cs="Times New Roman"/>
                <w:lang w:val="uk-UA"/>
              </w:rPr>
              <w:t>2. Визначення механізму організації безперешкодного та недискримінаційного доступу до об’єкта доступу, правильністю обрахування плати за доступ</w:t>
            </w:r>
          </w:p>
        </w:tc>
        <w:tc>
          <w:tcPr>
            <w:tcW w:w="41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Не передбачаються.</w:t>
            </w:r>
          </w:p>
        </w:tc>
      </w:tr>
    </w:tbl>
    <w:p w:rsidR="00280101" w:rsidRPr="008B34F8" w:rsidRDefault="00280101" w:rsidP="00280101">
      <w:pPr>
        <w:shd w:val="clear" w:color="auto" w:fill="FFFFFF"/>
        <w:spacing w:after="0" w:line="240" w:lineRule="auto"/>
        <w:jc w:val="both"/>
        <w:textAlignment w:val="baseline"/>
        <w:rPr>
          <w:rFonts w:ascii="Times New Roman" w:eastAsia="Times New Roman" w:hAnsi="Times New Roman" w:cs="Times New Roman"/>
          <w:sz w:val="10"/>
          <w:szCs w:val="10"/>
          <w:lang w:val="uk-UA"/>
        </w:rPr>
      </w:pPr>
    </w:p>
    <w:p w:rsidR="00280101" w:rsidRPr="008B34F8" w:rsidRDefault="00280101" w:rsidP="00280101">
      <w:pPr>
        <w:shd w:val="clear" w:color="auto" w:fill="FFFFFF"/>
        <w:spacing w:after="0" w:line="240" w:lineRule="auto"/>
        <w:jc w:val="both"/>
        <w:textAlignment w:val="baseline"/>
        <w:rPr>
          <w:rFonts w:ascii="Times New Roman" w:eastAsia="Times New Roman" w:hAnsi="Times New Roman" w:cs="Times New Roman"/>
          <w:sz w:val="10"/>
          <w:szCs w:val="10"/>
          <w:lang w:val="uk-UA"/>
        </w:rPr>
      </w:pPr>
    </w:p>
    <w:tbl>
      <w:tblPr>
        <w:tblW w:w="9781" w:type="dxa"/>
        <w:tblInd w:w="-150" w:type="dxa"/>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1985"/>
        <w:gridCol w:w="3627"/>
        <w:gridCol w:w="4169"/>
      </w:tblGrid>
      <w:tr w:rsidR="008D448D" w:rsidRPr="008B34F8" w:rsidTr="008D448D">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tcPr>
          <w:p w:rsidR="00280101" w:rsidRPr="008B34F8" w:rsidRDefault="00280101" w:rsidP="008D448D">
            <w:pPr>
              <w:spacing w:after="0" w:line="240" w:lineRule="auto"/>
              <w:jc w:val="center"/>
              <w:rPr>
                <w:rFonts w:ascii="Times New Roman" w:eastAsia="Times New Roman" w:hAnsi="Times New Roman" w:cs="Times New Roman"/>
                <w:b/>
                <w:i/>
                <w:sz w:val="24"/>
                <w:szCs w:val="24"/>
                <w:lang w:val="uk-UA"/>
              </w:rPr>
            </w:pPr>
            <w:r w:rsidRPr="008B34F8">
              <w:rPr>
                <w:rFonts w:ascii="Times New Roman" w:eastAsia="Times New Roman" w:hAnsi="Times New Roman" w:cs="Times New Roman"/>
                <w:b/>
                <w:i/>
                <w:sz w:val="24"/>
                <w:szCs w:val="24"/>
                <w:lang w:val="uk-UA"/>
              </w:rPr>
              <w:t xml:space="preserve">Оцінка впливу на сферу інтересів територіальної громади </w:t>
            </w:r>
          </w:p>
          <w:p w:rsidR="00280101" w:rsidRPr="008B34F8" w:rsidRDefault="00280101" w:rsidP="001A2C88">
            <w:pPr>
              <w:spacing w:after="0" w:line="240" w:lineRule="auto"/>
              <w:jc w:val="center"/>
              <w:rPr>
                <w:rFonts w:ascii="Times New Roman" w:eastAsia="Times New Roman" w:hAnsi="Times New Roman" w:cs="Times New Roman"/>
                <w:b/>
                <w:i/>
                <w:sz w:val="24"/>
                <w:szCs w:val="24"/>
                <w:lang w:val="uk-UA"/>
              </w:rPr>
            </w:pPr>
            <w:r w:rsidRPr="008B34F8">
              <w:rPr>
                <w:rFonts w:ascii="Times New Roman" w:eastAsia="Times New Roman" w:hAnsi="Times New Roman" w:cs="Times New Roman"/>
                <w:b/>
                <w:i/>
                <w:sz w:val="24"/>
                <w:szCs w:val="24"/>
                <w:lang w:val="uk-UA"/>
              </w:rPr>
              <w:t>(</w:t>
            </w:r>
            <w:r w:rsidR="001A2C88" w:rsidRPr="008B34F8">
              <w:rPr>
                <w:rFonts w:ascii="Times New Roman" w:eastAsia="Times New Roman" w:hAnsi="Times New Roman" w:cs="Times New Roman"/>
                <w:b/>
                <w:i/>
                <w:sz w:val="24"/>
                <w:szCs w:val="24"/>
                <w:lang w:val="uk-UA"/>
              </w:rPr>
              <w:t>Калуської</w:t>
            </w:r>
            <w:r w:rsidRPr="008B34F8">
              <w:rPr>
                <w:rFonts w:ascii="Times New Roman" w:eastAsia="Times New Roman" w:hAnsi="Times New Roman" w:cs="Times New Roman"/>
                <w:b/>
                <w:i/>
                <w:sz w:val="24"/>
                <w:szCs w:val="24"/>
                <w:lang w:val="uk-UA"/>
              </w:rPr>
              <w:t xml:space="preserve"> міської територіальної громади)</w:t>
            </w:r>
          </w:p>
        </w:tc>
      </w:tr>
      <w:tr w:rsidR="008D448D" w:rsidRPr="008B34F8" w:rsidTr="008D448D">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Вид альтернативи</w:t>
            </w:r>
          </w:p>
        </w:tc>
        <w:tc>
          <w:tcPr>
            <w:tcW w:w="362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Вигоди</w:t>
            </w:r>
          </w:p>
        </w:tc>
        <w:tc>
          <w:tcPr>
            <w:tcW w:w="416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Витрати</w:t>
            </w:r>
          </w:p>
        </w:tc>
      </w:tr>
      <w:tr w:rsidR="008D448D" w:rsidRPr="008B34F8" w:rsidTr="008D448D">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b/>
                <w:i/>
                <w:sz w:val="24"/>
                <w:szCs w:val="24"/>
              </w:rPr>
            </w:pPr>
            <w:r w:rsidRPr="008B34F8">
              <w:rPr>
                <w:rFonts w:ascii="Times New Roman" w:eastAsia="Times New Roman" w:hAnsi="Times New Roman" w:cs="Times New Roman"/>
                <w:b/>
                <w:i/>
                <w:sz w:val="24"/>
                <w:szCs w:val="24"/>
              </w:rPr>
              <w:t>Альтернатива 1</w:t>
            </w:r>
          </w:p>
          <w:p w:rsidR="00280101" w:rsidRPr="008B34F8" w:rsidRDefault="00280101" w:rsidP="008D448D">
            <w:pPr>
              <w:spacing w:after="0" w:line="240" w:lineRule="auto"/>
              <w:rPr>
                <w:rFonts w:ascii="Times New Roman" w:eastAsia="Times New Roman" w:hAnsi="Times New Roman" w:cs="Times New Roman"/>
                <w:i/>
                <w:sz w:val="24"/>
                <w:szCs w:val="24"/>
              </w:rPr>
            </w:pPr>
            <w:r w:rsidRPr="008B34F8">
              <w:rPr>
                <w:rFonts w:ascii="Times New Roman" w:eastAsia="Times New Roman" w:hAnsi="Times New Roman" w:cs="Times New Roman"/>
                <w:i/>
                <w:sz w:val="24"/>
                <w:szCs w:val="24"/>
                <w:lang w:val="uk-UA"/>
              </w:rPr>
              <w:t>(не прийняття регуляторного акта)</w:t>
            </w:r>
          </w:p>
          <w:p w:rsidR="00280101" w:rsidRPr="008B34F8" w:rsidRDefault="00280101" w:rsidP="008D448D">
            <w:pPr>
              <w:spacing w:after="0" w:line="240" w:lineRule="auto"/>
              <w:jc w:val="both"/>
              <w:rPr>
                <w:rFonts w:ascii="Times New Roman" w:eastAsia="Times New Roman" w:hAnsi="Times New Roman" w:cs="Times New Roman"/>
                <w:sz w:val="24"/>
                <w:szCs w:val="24"/>
              </w:rPr>
            </w:pPr>
          </w:p>
        </w:tc>
        <w:tc>
          <w:tcPr>
            <w:tcW w:w="362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Не передбачаються.</w:t>
            </w:r>
          </w:p>
        </w:tc>
        <w:tc>
          <w:tcPr>
            <w:tcW w:w="416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55793A"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 xml:space="preserve">Непрозорий механізм </w:t>
            </w:r>
            <w:r w:rsidR="00280101" w:rsidRPr="008B34F8">
              <w:rPr>
                <w:rFonts w:ascii="Times New Roman" w:eastAsia="Times New Roman" w:hAnsi="Times New Roman" w:cs="Times New Roman"/>
                <w:lang w:val="uk-UA"/>
              </w:rPr>
              <w:t>плати за доступ до елементів інфраструктури об’єкта доступу операторами (провайдерами) не матиме на меті зниження собівартості телекомунікаційних послуг та стримуватиме їх розвиток.</w:t>
            </w:r>
          </w:p>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lastRenderedPageBreak/>
              <w:t>Витрати неможливо обчислити, оскільки плата за доступ справлятиметься не у відповідності до Закону.</w:t>
            </w:r>
          </w:p>
        </w:tc>
      </w:tr>
      <w:tr w:rsidR="008D448D" w:rsidRPr="008B34F8" w:rsidTr="008C3226">
        <w:trPr>
          <w:trHeight w:val="1707"/>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b/>
                <w:i/>
                <w:sz w:val="24"/>
                <w:szCs w:val="24"/>
              </w:rPr>
            </w:pPr>
            <w:r w:rsidRPr="008B34F8">
              <w:rPr>
                <w:rFonts w:ascii="Times New Roman" w:eastAsia="Times New Roman" w:hAnsi="Times New Roman" w:cs="Times New Roman"/>
                <w:b/>
                <w:i/>
                <w:sz w:val="24"/>
                <w:szCs w:val="24"/>
              </w:rPr>
              <w:lastRenderedPageBreak/>
              <w:t>Альтернатива 2</w:t>
            </w:r>
          </w:p>
          <w:p w:rsidR="00280101" w:rsidRPr="008B34F8" w:rsidRDefault="00280101" w:rsidP="008D448D">
            <w:pPr>
              <w:spacing w:after="0" w:line="240" w:lineRule="auto"/>
              <w:jc w:val="both"/>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(прийняття регуляторного акта)</w:t>
            </w:r>
          </w:p>
          <w:p w:rsidR="00280101" w:rsidRPr="008B34F8" w:rsidRDefault="00280101" w:rsidP="008D448D">
            <w:pPr>
              <w:spacing w:after="0" w:line="240" w:lineRule="auto"/>
              <w:jc w:val="both"/>
              <w:rPr>
                <w:rFonts w:ascii="Times New Roman" w:eastAsia="Times New Roman" w:hAnsi="Times New Roman" w:cs="Times New Roman"/>
                <w:b/>
                <w:i/>
                <w:sz w:val="24"/>
                <w:szCs w:val="24"/>
                <w:lang w:val="en-US"/>
              </w:rPr>
            </w:pPr>
          </w:p>
        </w:tc>
        <w:tc>
          <w:tcPr>
            <w:tcW w:w="362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C3226">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Прозорий механізм сплати за доступ до інфраструктури об’єкта доступу операторами (провайдерами) сприятиме зниженню собівартості телекомунікаційних послуг,</w:t>
            </w:r>
            <w:r w:rsidR="008C3226" w:rsidRPr="008B34F8">
              <w:rPr>
                <w:rFonts w:ascii="Times New Roman" w:eastAsia="Times New Roman" w:hAnsi="Times New Roman" w:cs="Times New Roman"/>
                <w:lang w:val="uk-UA"/>
              </w:rPr>
              <w:t xml:space="preserve"> якість та попит підвищуватиметься</w:t>
            </w:r>
            <w:r w:rsidRPr="008B34F8">
              <w:rPr>
                <w:rFonts w:ascii="Times New Roman" w:eastAsia="Times New Roman" w:hAnsi="Times New Roman" w:cs="Times New Roman"/>
                <w:lang w:val="uk-UA"/>
              </w:rPr>
              <w:t>, а також забезпечуватиме</w:t>
            </w:r>
            <w:r w:rsidR="008C3226" w:rsidRPr="008B34F8">
              <w:rPr>
                <w:rFonts w:ascii="Times New Roman" w:eastAsia="Times New Roman" w:hAnsi="Times New Roman" w:cs="Times New Roman"/>
                <w:lang w:val="uk-UA"/>
              </w:rPr>
              <w:t>ться</w:t>
            </w:r>
            <w:r w:rsidRPr="008B34F8">
              <w:rPr>
                <w:rFonts w:ascii="Times New Roman" w:eastAsia="Times New Roman" w:hAnsi="Times New Roman" w:cs="Times New Roman"/>
                <w:lang w:val="uk-UA"/>
              </w:rPr>
              <w:t xml:space="preserve"> їх подальший розвиток.</w:t>
            </w:r>
          </w:p>
        </w:tc>
        <w:tc>
          <w:tcPr>
            <w:tcW w:w="416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rPr>
                <w:rFonts w:ascii="Times New Roman" w:eastAsia="Times New Roman" w:hAnsi="Times New Roman" w:cs="Times New Roman"/>
                <w:lang w:val="uk-UA"/>
              </w:rPr>
            </w:pPr>
            <w:r w:rsidRPr="008B34F8">
              <w:rPr>
                <w:rFonts w:ascii="Times New Roman" w:eastAsia="Times New Roman" w:hAnsi="Times New Roman" w:cs="Times New Roman"/>
                <w:lang w:val="uk-UA"/>
              </w:rPr>
              <w:t>Оплата за якісні телекомунікаційні послуги.</w:t>
            </w:r>
          </w:p>
        </w:tc>
      </w:tr>
    </w:tbl>
    <w:p w:rsidR="00280101" w:rsidRPr="008B34F8" w:rsidRDefault="00280101" w:rsidP="00280101">
      <w:pPr>
        <w:spacing w:after="0" w:line="240" w:lineRule="auto"/>
        <w:ind w:firstLine="709"/>
        <w:jc w:val="center"/>
        <w:rPr>
          <w:rFonts w:ascii="Times New Roman" w:eastAsia="Times New Roman" w:hAnsi="Times New Roman" w:cs="Times New Roman"/>
          <w:sz w:val="26"/>
          <w:szCs w:val="26"/>
          <w:lang w:val="uk-UA"/>
        </w:rPr>
      </w:pPr>
    </w:p>
    <w:tbl>
      <w:tblPr>
        <w:tblW w:w="9781" w:type="dxa"/>
        <w:tblInd w:w="-150" w:type="dxa"/>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127"/>
        <w:gridCol w:w="4111"/>
        <w:gridCol w:w="3543"/>
      </w:tblGrid>
      <w:tr w:rsidR="008D448D" w:rsidRPr="008B34F8" w:rsidTr="008D448D">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tcPr>
          <w:p w:rsidR="00280101" w:rsidRPr="008B34F8" w:rsidRDefault="004A3372" w:rsidP="008D448D">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val="uk-UA"/>
              </w:rPr>
              <w:t>Оцінка впливу на інтереси</w:t>
            </w:r>
            <w:r w:rsidR="00280101" w:rsidRPr="008B34F8">
              <w:rPr>
                <w:rFonts w:ascii="Times New Roman" w:eastAsia="Times New Roman" w:hAnsi="Times New Roman" w:cs="Times New Roman"/>
                <w:b/>
                <w:i/>
                <w:sz w:val="24"/>
                <w:szCs w:val="24"/>
                <w:lang w:val="uk-UA"/>
              </w:rPr>
              <w:t xml:space="preserve"> суб’єктів господарювання</w:t>
            </w:r>
          </w:p>
        </w:tc>
      </w:tr>
      <w:tr w:rsidR="008D448D" w:rsidRPr="008B34F8" w:rsidTr="008D448D">
        <w:tc>
          <w:tcPr>
            <w:tcW w:w="212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Вид</w:t>
            </w:r>
          </w:p>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альтернативи</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Вигоди</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center"/>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uk-UA"/>
              </w:rPr>
              <w:t>Витрати</w:t>
            </w:r>
          </w:p>
        </w:tc>
      </w:tr>
      <w:tr w:rsidR="008D448D" w:rsidRPr="008B34F8" w:rsidTr="008D448D">
        <w:tc>
          <w:tcPr>
            <w:tcW w:w="212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b/>
                <w:i/>
                <w:sz w:val="24"/>
                <w:szCs w:val="24"/>
              </w:rPr>
            </w:pPr>
            <w:r w:rsidRPr="008B34F8">
              <w:rPr>
                <w:rFonts w:ascii="Times New Roman" w:eastAsia="Times New Roman" w:hAnsi="Times New Roman" w:cs="Times New Roman"/>
                <w:b/>
                <w:i/>
                <w:sz w:val="24"/>
                <w:szCs w:val="24"/>
              </w:rPr>
              <w:t>Альтернатива 1</w:t>
            </w:r>
          </w:p>
          <w:p w:rsidR="00280101" w:rsidRPr="008B34F8" w:rsidRDefault="00280101" w:rsidP="008D448D">
            <w:pPr>
              <w:spacing w:after="0" w:line="240" w:lineRule="auto"/>
              <w:rPr>
                <w:rFonts w:ascii="Times New Roman" w:eastAsia="Times New Roman" w:hAnsi="Times New Roman" w:cs="Times New Roman"/>
                <w:i/>
                <w:sz w:val="24"/>
                <w:szCs w:val="24"/>
              </w:rPr>
            </w:pPr>
            <w:r w:rsidRPr="008B34F8">
              <w:rPr>
                <w:rFonts w:ascii="Times New Roman" w:eastAsia="Times New Roman" w:hAnsi="Times New Roman" w:cs="Times New Roman"/>
                <w:i/>
                <w:sz w:val="24"/>
                <w:szCs w:val="24"/>
              </w:rPr>
              <w:t xml:space="preserve">(не </w:t>
            </w:r>
            <w:r w:rsidRPr="008B34F8">
              <w:rPr>
                <w:rFonts w:ascii="Times New Roman" w:eastAsia="Times New Roman" w:hAnsi="Times New Roman" w:cs="Times New Roman"/>
                <w:i/>
                <w:sz w:val="24"/>
                <w:szCs w:val="24"/>
                <w:lang w:val="uk-UA"/>
              </w:rPr>
              <w:t>прийняття</w:t>
            </w:r>
            <w:r w:rsidRPr="008B34F8">
              <w:rPr>
                <w:rFonts w:ascii="Times New Roman" w:eastAsia="Times New Roman" w:hAnsi="Times New Roman" w:cs="Times New Roman"/>
                <w:i/>
                <w:sz w:val="24"/>
                <w:szCs w:val="24"/>
              </w:rPr>
              <w:t xml:space="preserve"> регуляторного акта)</w:t>
            </w:r>
          </w:p>
          <w:p w:rsidR="00280101" w:rsidRPr="008B34F8" w:rsidRDefault="00280101" w:rsidP="008D448D">
            <w:pPr>
              <w:spacing w:after="0" w:line="240" w:lineRule="auto"/>
              <w:jc w:val="both"/>
              <w:rPr>
                <w:rFonts w:ascii="Times New Roman" w:eastAsia="Times New Roman" w:hAnsi="Times New Roman" w:cs="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Для балансоутримувачів:</w:t>
            </w:r>
          </w:p>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 xml:space="preserve">неконтрольоване справляння плати за доступ до елементів інфраструктури об’єкта доступу. </w:t>
            </w:r>
          </w:p>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Для інших суб’єктів господарювання (операторів, провайдерів) – відсутні</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Непрозорий механізм розрахунків за доступ до елементів інфраструктури об’єкта доступу операторами (провайде</w:t>
            </w:r>
            <w:r w:rsidR="007A577B" w:rsidRPr="008B34F8">
              <w:rPr>
                <w:rFonts w:ascii="Times New Roman" w:eastAsia="Times New Roman" w:hAnsi="Times New Roman" w:cs="Times New Roman"/>
                <w:lang w:val="uk-UA"/>
              </w:rPr>
              <w:t xml:space="preserve">рами) у зв’язку із відсутністю </w:t>
            </w:r>
            <w:r w:rsidR="00BE7E1C" w:rsidRPr="008B34F8">
              <w:rPr>
                <w:rFonts w:ascii="Times New Roman" w:eastAsia="Times New Roman" w:hAnsi="Times New Roman" w:cs="Times New Roman"/>
                <w:lang w:val="uk-UA"/>
              </w:rPr>
              <w:t>урегульованості</w:t>
            </w:r>
            <w:r w:rsidRPr="008B34F8">
              <w:rPr>
                <w:rFonts w:ascii="Times New Roman" w:eastAsia="Times New Roman" w:hAnsi="Times New Roman" w:cs="Times New Roman"/>
                <w:lang w:val="uk-UA"/>
              </w:rPr>
              <w:t xml:space="preserve"> питання щодо плати за доступ відповідно до законодавства. </w:t>
            </w:r>
          </w:p>
        </w:tc>
      </w:tr>
      <w:tr w:rsidR="008D448D" w:rsidRPr="00CE208A" w:rsidTr="008D448D">
        <w:tc>
          <w:tcPr>
            <w:tcW w:w="212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b/>
                <w:i/>
                <w:sz w:val="24"/>
                <w:szCs w:val="24"/>
                <w:lang w:val="en-US"/>
              </w:rPr>
            </w:pPr>
            <w:r w:rsidRPr="008B34F8">
              <w:rPr>
                <w:rFonts w:ascii="Times New Roman" w:eastAsia="Times New Roman" w:hAnsi="Times New Roman" w:cs="Times New Roman"/>
                <w:b/>
                <w:i/>
                <w:sz w:val="24"/>
                <w:szCs w:val="24"/>
                <w:lang w:val="uk-UA"/>
              </w:rPr>
              <w:t>Альтернатива</w:t>
            </w:r>
            <w:r w:rsidRPr="008B34F8">
              <w:rPr>
                <w:rFonts w:ascii="Times New Roman" w:eastAsia="Times New Roman" w:hAnsi="Times New Roman" w:cs="Times New Roman"/>
                <w:b/>
                <w:i/>
                <w:sz w:val="24"/>
                <w:szCs w:val="24"/>
                <w:lang w:val="en-US"/>
              </w:rPr>
              <w:t xml:space="preserve"> 2</w:t>
            </w:r>
          </w:p>
          <w:p w:rsidR="00280101" w:rsidRPr="008B34F8" w:rsidRDefault="00280101" w:rsidP="008D448D">
            <w:pPr>
              <w:spacing w:after="0" w:line="240" w:lineRule="auto"/>
              <w:jc w:val="both"/>
              <w:rPr>
                <w:rFonts w:ascii="Times New Roman" w:eastAsia="Times New Roman" w:hAnsi="Times New Roman" w:cs="Times New Roman"/>
                <w:i/>
                <w:sz w:val="24"/>
                <w:szCs w:val="24"/>
                <w:lang w:val="uk-UA"/>
              </w:rPr>
            </w:pPr>
            <w:r w:rsidRPr="008B34F8">
              <w:rPr>
                <w:rFonts w:ascii="Times New Roman" w:eastAsia="Times New Roman" w:hAnsi="Times New Roman" w:cs="Times New Roman"/>
                <w:i/>
                <w:sz w:val="24"/>
                <w:szCs w:val="24"/>
                <w:lang w:val="en-US"/>
              </w:rPr>
              <w:t>(</w:t>
            </w:r>
            <w:r w:rsidRPr="008B34F8">
              <w:rPr>
                <w:rFonts w:ascii="Times New Roman" w:eastAsia="Times New Roman" w:hAnsi="Times New Roman" w:cs="Times New Roman"/>
                <w:i/>
                <w:sz w:val="24"/>
                <w:szCs w:val="24"/>
                <w:lang w:val="uk-UA"/>
              </w:rPr>
              <w:t>прийняття регуляторного акта)</w:t>
            </w:r>
          </w:p>
          <w:p w:rsidR="00280101" w:rsidRPr="008B34F8" w:rsidRDefault="00280101" w:rsidP="008D448D">
            <w:pPr>
              <w:spacing w:after="0" w:line="240" w:lineRule="auto"/>
              <w:jc w:val="both"/>
              <w:rPr>
                <w:rFonts w:ascii="Times New Roman" w:eastAsia="Times New Roman" w:hAnsi="Times New Roman" w:cs="Times New Roman"/>
                <w:b/>
                <w:i/>
                <w:sz w:val="24"/>
                <w:szCs w:val="24"/>
                <w:lang w:val="en-US"/>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 xml:space="preserve">Для власників: </w:t>
            </w:r>
          </w:p>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можливість самостійно визначати плату за доступ до елементів</w:t>
            </w:r>
            <w:r w:rsidRPr="008B34F8">
              <w:rPr>
                <w:rFonts w:ascii="Times New Roman" w:eastAsia="Times New Roman" w:hAnsi="Times New Roman" w:cs="Times New Roman"/>
              </w:rPr>
              <w:t xml:space="preserve"> </w:t>
            </w:r>
            <w:r w:rsidRPr="008B34F8">
              <w:rPr>
                <w:rFonts w:ascii="Times New Roman" w:eastAsia="Times New Roman" w:hAnsi="Times New Roman" w:cs="Times New Roman"/>
                <w:lang w:val="uk-UA"/>
              </w:rPr>
              <w:t>інфраструктури об’єктів</w:t>
            </w:r>
            <w:r w:rsidRPr="008B34F8">
              <w:rPr>
                <w:rFonts w:ascii="Times New Roman" w:eastAsia="Times New Roman" w:hAnsi="Times New Roman" w:cs="Times New Roman"/>
              </w:rPr>
              <w:t xml:space="preserve"> доступ</w:t>
            </w:r>
            <w:r w:rsidRPr="008B34F8">
              <w:rPr>
                <w:rFonts w:ascii="Times New Roman" w:eastAsia="Times New Roman" w:hAnsi="Times New Roman" w:cs="Times New Roman"/>
                <w:lang w:val="uk-UA"/>
              </w:rPr>
              <w:t>у в межах граничних розмірів (відповідно до статті 17 Закону</w:t>
            </w:r>
            <w:r w:rsidRPr="008B34F8">
              <w:rPr>
                <w:rFonts w:ascii="Times New Roman" w:eastAsia="Times New Roman" w:hAnsi="Times New Roman" w:cs="Times New Roman"/>
              </w:rPr>
              <w:t>)</w:t>
            </w:r>
            <w:r w:rsidRPr="008B34F8">
              <w:rPr>
                <w:rFonts w:ascii="Times New Roman" w:eastAsia="Times New Roman" w:hAnsi="Times New Roman" w:cs="Times New Roman"/>
                <w:lang w:val="uk-UA"/>
              </w:rPr>
              <w:t>, запровадження механізмів організації безперешкодного, недискримінаційного доступу до елементів інфраструктури об’єктів доступу, контролю за дотриманням вимог законодавства в даній сфері, правильністю обрахування плати за доступ.</w:t>
            </w:r>
          </w:p>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Для інших суб’єктів господарювання (операторів, провайдерів) – прозорий механізм застосування плати за доступ до елементів інфраструктури об’єктів доступу, оплата за доступ до елементів інфраструктури об’єктів доступу в меншому розмірі.</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Для балансоутримувачів:</w:t>
            </w:r>
          </w:p>
          <w:p w:rsidR="00280101" w:rsidRPr="008B34F8" w:rsidRDefault="00280101" w:rsidP="008D448D">
            <w:pPr>
              <w:spacing w:after="0" w:line="240" w:lineRule="auto"/>
              <w:jc w:val="both"/>
              <w:rPr>
                <w:rFonts w:ascii="Times New Roman" w:eastAsia="Times New Roman" w:hAnsi="Times New Roman" w:cs="Times New Roman"/>
                <w:lang w:val="uk-UA"/>
              </w:rPr>
            </w:pPr>
            <w:r w:rsidRPr="008B34F8">
              <w:rPr>
                <w:rFonts w:ascii="Times New Roman" w:eastAsia="Times New Roman" w:hAnsi="Times New Roman" w:cs="Times New Roman"/>
                <w:lang w:val="uk-UA"/>
              </w:rPr>
              <w:t xml:space="preserve">зменшення доходів та понесення збитків від здійснення діяльності з надання доступу до елементів інфраструктури об’єкта доступу </w:t>
            </w:r>
          </w:p>
        </w:tc>
      </w:tr>
    </w:tbl>
    <w:p w:rsidR="00280101" w:rsidRDefault="00280101" w:rsidP="007A577B">
      <w:pPr>
        <w:shd w:val="clear" w:color="auto" w:fill="FFFFFF"/>
        <w:spacing w:after="0" w:line="240" w:lineRule="auto"/>
        <w:jc w:val="both"/>
        <w:textAlignment w:val="baseline"/>
        <w:rPr>
          <w:rFonts w:ascii="Times New Roman" w:eastAsia="Times New Roman" w:hAnsi="Times New Roman" w:cs="Times New Roman"/>
          <w:color w:val="FF0000"/>
          <w:sz w:val="10"/>
          <w:szCs w:val="10"/>
          <w:highlight w:val="red"/>
          <w:lang w:val="uk-UA"/>
        </w:rPr>
      </w:pPr>
    </w:p>
    <w:p w:rsidR="003D4BA4" w:rsidRDefault="003D4BA4" w:rsidP="007A577B">
      <w:pPr>
        <w:shd w:val="clear" w:color="auto" w:fill="FFFFFF"/>
        <w:spacing w:after="0" w:line="240" w:lineRule="auto"/>
        <w:jc w:val="both"/>
        <w:textAlignment w:val="baseline"/>
        <w:rPr>
          <w:rFonts w:ascii="Times New Roman" w:eastAsia="Times New Roman" w:hAnsi="Times New Roman" w:cs="Times New Roman"/>
          <w:color w:val="FF0000"/>
          <w:sz w:val="10"/>
          <w:szCs w:val="10"/>
          <w:highlight w:val="red"/>
          <w:lang w:val="uk-UA"/>
        </w:rPr>
      </w:pPr>
    </w:p>
    <w:p w:rsidR="003D4BA4" w:rsidRDefault="003D4BA4" w:rsidP="007A577B">
      <w:pPr>
        <w:shd w:val="clear" w:color="auto" w:fill="FFFFFF"/>
        <w:spacing w:after="0" w:line="240" w:lineRule="auto"/>
        <w:jc w:val="both"/>
        <w:textAlignment w:val="baseline"/>
        <w:rPr>
          <w:rFonts w:ascii="Times New Roman" w:eastAsia="Times New Roman" w:hAnsi="Times New Roman" w:cs="Times New Roman"/>
          <w:color w:val="FF0000"/>
          <w:sz w:val="10"/>
          <w:szCs w:val="10"/>
          <w:highlight w:val="red"/>
          <w:lang w:val="uk-UA"/>
        </w:rPr>
      </w:pPr>
    </w:p>
    <w:p w:rsidR="003D4BA4" w:rsidRPr="008D448D" w:rsidRDefault="003D4BA4" w:rsidP="007A577B">
      <w:pPr>
        <w:shd w:val="clear" w:color="auto" w:fill="FFFFFF"/>
        <w:spacing w:after="0" w:line="240" w:lineRule="auto"/>
        <w:jc w:val="both"/>
        <w:textAlignment w:val="baseline"/>
        <w:rPr>
          <w:rFonts w:ascii="Times New Roman" w:eastAsia="Times New Roman" w:hAnsi="Times New Roman" w:cs="Times New Roman"/>
          <w:color w:val="FF0000"/>
          <w:sz w:val="10"/>
          <w:szCs w:val="10"/>
          <w:highlight w:val="red"/>
          <w:lang w:val="uk-UA"/>
        </w:rPr>
      </w:pPr>
    </w:p>
    <w:tbl>
      <w:tblPr>
        <w:tblW w:w="9781" w:type="dxa"/>
        <w:tblInd w:w="-147" w:type="dxa"/>
        <w:tblCellMar>
          <w:top w:w="30" w:type="dxa"/>
          <w:left w:w="30" w:type="dxa"/>
          <w:bottom w:w="30" w:type="dxa"/>
          <w:right w:w="30" w:type="dxa"/>
        </w:tblCellMar>
        <w:tblLook w:val="0000" w:firstRow="0" w:lastRow="0" w:firstColumn="0" w:lastColumn="0" w:noHBand="0" w:noVBand="0"/>
      </w:tblPr>
      <w:tblGrid>
        <w:gridCol w:w="5387"/>
        <w:gridCol w:w="819"/>
        <w:gridCol w:w="1024"/>
        <w:gridCol w:w="850"/>
        <w:gridCol w:w="851"/>
        <w:gridCol w:w="850"/>
      </w:tblGrid>
      <w:tr w:rsidR="003D4BA4" w:rsidRPr="003D4BA4" w:rsidTr="0077453D">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b/>
                <w:sz w:val="24"/>
                <w:szCs w:val="24"/>
              </w:rPr>
            </w:pPr>
            <w:r w:rsidRPr="003D4BA4">
              <w:rPr>
                <w:rFonts w:ascii="Times New Roman" w:eastAsia="Times New Roman" w:hAnsi="Times New Roman" w:cs="Times New Roman"/>
                <w:b/>
                <w:i/>
                <w:sz w:val="24"/>
                <w:szCs w:val="24"/>
                <w:lang w:val="uk-UA"/>
              </w:rPr>
              <w:t>Показник</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b/>
              </w:rPr>
            </w:pPr>
            <w:r w:rsidRPr="003D4BA4">
              <w:rPr>
                <w:rFonts w:ascii="Times New Roman" w:eastAsia="Times New Roman" w:hAnsi="Times New Roman" w:cs="Times New Roman"/>
                <w:b/>
                <w:i/>
                <w:lang w:val="uk-UA"/>
              </w:rPr>
              <w:t>Великі</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b/>
              </w:rPr>
            </w:pPr>
            <w:r w:rsidRPr="003D4BA4">
              <w:rPr>
                <w:rFonts w:ascii="Times New Roman" w:eastAsia="Times New Roman" w:hAnsi="Times New Roman" w:cs="Times New Roman"/>
                <w:b/>
                <w:i/>
                <w:lang w:val="uk-UA"/>
              </w:rPr>
              <w:t>Середні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b/>
              </w:rPr>
            </w:pPr>
            <w:r w:rsidRPr="003D4BA4">
              <w:rPr>
                <w:rFonts w:ascii="Times New Roman" w:eastAsia="Times New Roman" w:hAnsi="Times New Roman" w:cs="Times New Roman"/>
                <w:b/>
                <w:i/>
                <w:lang w:val="uk-UA"/>
              </w:rPr>
              <w:t>Малі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b/>
              </w:rPr>
            </w:pPr>
            <w:proofErr w:type="spellStart"/>
            <w:r w:rsidRPr="003D4BA4">
              <w:rPr>
                <w:rFonts w:ascii="Times New Roman" w:eastAsia="Times New Roman" w:hAnsi="Times New Roman" w:cs="Times New Roman"/>
                <w:b/>
                <w:i/>
                <w:lang w:val="uk-UA"/>
              </w:rPr>
              <w:t>Мікро</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b/>
              </w:rPr>
            </w:pPr>
            <w:r w:rsidRPr="003D4BA4">
              <w:rPr>
                <w:rFonts w:ascii="Times New Roman" w:eastAsia="Times New Roman" w:hAnsi="Times New Roman" w:cs="Times New Roman"/>
                <w:b/>
                <w:i/>
                <w:lang w:val="uk-UA"/>
              </w:rPr>
              <w:t>Разом</w:t>
            </w:r>
          </w:p>
        </w:tc>
      </w:tr>
      <w:tr w:rsidR="003D4BA4" w:rsidRPr="003D4BA4" w:rsidTr="0077453D">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textAlignment w:val="baseline"/>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sz w:val="24"/>
                <w:szCs w:val="24"/>
              </w:rPr>
            </w:pPr>
            <w:r w:rsidRPr="003D4BA4">
              <w:rPr>
                <w:rFonts w:ascii="Times New Roman" w:eastAsia="Times New Roman" w:hAnsi="Times New Roman" w:cs="Times New Roman"/>
                <w:sz w:val="24"/>
                <w:szCs w:val="24"/>
                <w:lang w:val="uk-UA"/>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sz w:val="24"/>
                <w:szCs w:val="24"/>
              </w:rPr>
            </w:pPr>
            <w:r w:rsidRPr="003D4BA4">
              <w:rPr>
                <w:rFonts w:ascii="Times New Roman" w:eastAsia="Times New Roman" w:hAnsi="Times New Roman" w:cs="Times New Roman"/>
                <w:sz w:val="24"/>
                <w:szCs w:val="24"/>
                <w:lang w:val="uk-U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ind w:firstLine="28"/>
              <w:jc w:val="center"/>
              <w:textAlignment w:val="baseline"/>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jc w:val="center"/>
              <w:textAlignment w:val="baseline"/>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7</w:t>
            </w:r>
          </w:p>
        </w:tc>
      </w:tr>
      <w:tr w:rsidR="003D4BA4" w:rsidRPr="003D4BA4" w:rsidTr="0077453D">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textAlignment w:val="baseline"/>
              <w:rPr>
                <w:rFonts w:ascii="Times New Roman" w:eastAsia="Times New Roman" w:hAnsi="Times New Roman" w:cs="Times New Roman"/>
                <w:sz w:val="24"/>
                <w:szCs w:val="24"/>
              </w:rPr>
            </w:pPr>
            <w:r w:rsidRPr="003D4BA4">
              <w:rPr>
                <w:rFonts w:ascii="Times New Roman" w:eastAsia="Times New Roman" w:hAnsi="Times New Roman" w:cs="Times New Roman"/>
                <w:sz w:val="24"/>
                <w:szCs w:val="24"/>
                <w:lang w:val="uk-UA"/>
              </w:rPr>
              <w:t>Питома вага групи у загальній кількості, відсотків</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ind w:hanging="19"/>
              <w:jc w:val="center"/>
              <w:textAlignment w:val="baseline"/>
              <w:rPr>
                <w:rFonts w:ascii="Times New Roman" w:eastAsia="Times New Roman" w:hAnsi="Times New Roman" w:cs="Times New Roman"/>
                <w:sz w:val="24"/>
                <w:szCs w:val="24"/>
              </w:rPr>
            </w:pPr>
            <w:r w:rsidRPr="003D4BA4">
              <w:rPr>
                <w:rFonts w:ascii="Times New Roman" w:eastAsia="Times New Roman" w:hAnsi="Times New Roman" w:cs="Times New Roman"/>
                <w:sz w:val="24"/>
                <w:szCs w:val="24"/>
                <w:lang w:val="uk-UA"/>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ind w:hanging="19"/>
              <w:jc w:val="center"/>
              <w:textAlignment w:val="baseline"/>
              <w:rPr>
                <w:rFonts w:ascii="Times New Roman" w:eastAsia="Times New Roman" w:hAnsi="Times New Roman" w:cs="Times New Roman"/>
              </w:rPr>
            </w:pPr>
            <w:r w:rsidRPr="003D4BA4">
              <w:rPr>
                <w:rFonts w:ascii="Times New Roman" w:eastAsia="Times New Roman" w:hAnsi="Times New Roman" w:cs="Times New Roman"/>
                <w:lang w:val="uk-U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63619B" w:rsidP="003D4BA4">
            <w:pPr>
              <w:shd w:val="clear" w:color="auto" w:fill="FFFFFF"/>
              <w:spacing w:after="0" w:line="240" w:lineRule="auto"/>
              <w:ind w:hanging="19"/>
              <w:jc w:val="center"/>
              <w:textAlignment w:val="baseline"/>
              <w:rPr>
                <w:rFonts w:ascii="Times New Roman" w:eastAsia="Times New Roman" w:hAnsi="Times New Roman" w:cs="Times New Roman"/>
                <w:lang w:val="uk-UA"/>
              </w:rPr>
            </w:pPr>
            <w:r>
              <w:rPr>
                <w:rFonts w:ascii="Times New Roman" w:eastAsia="Times New Roman" w:hAnsi="Times New Roman" w:cs="Times New Roman"/>
                <w:lang w:val="uk-UA"/>
              </w:rPr>
              <w:t>57</w:t>
            </w:r>
            <w:r w:rsidR="003D4BA4" w:rsidRPr="003D4BA4">
              <w:rPr>
                <w:rFonts w:ascii="Times New Roman" w:eastAsia="Times New Roman" w:hAnsi="Times New Roman" w:cs="Times New Roman"/>
                <w:lang w:val="uk-U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63619B">
            <w:pPr>
              <w:shd w:val="clear" w:color="auto" w:fill="FFFFFF"/>
              <w:spacing w:after="0" w:line="240" w:lineRule="auto"/>
              <w:ind w:hanging="19"/>
              <w:jc w:val="center"/>
              <w:textAlignment w:val="baseline"/>
              <w:rPr>
                <w:rFonts w:ascii="Times New Roman" w:eastAsia="Times New Roman" w:hAnsi="Times New Roman" w:cs="Times New Roman"/>
                <w:lang w:val="uk-UA"/>
              </w:rPr>
            </w:pPr>
            <w:r w:rsidRPr="003D4BA4">
              <w:rPr>
                <w:rFonts w:ascii="Times New Roman" w:eastAsia="Times New Roman" w:hAnsi="Times New Roman" w:cs="Times New Roman"/>
                <w:lang w:val="uk-UA"/>
              </w:rPr>
              <w:t xml:space="preserve"> </w:t>
            </w:r>
            <w:r w:rsidR="0063619B">
              <w:rPr>
                <w:rFonts w:ascii="Times New Roman" w:eastAsia="Times New Roman" w:hAnsi="Times New Roman" w:cs="Times New Roman"/>
                <w:lang w:val="uk-UA"/>
              </w:rPr>
              <w:t>43</w:t>
            </w:r>
            <w:r w:rsidRPr="003D4BA4">
              <w:rPr>
                <w:rFonts w:ascii="Times New Roman" w:eastAsia="Times New Roman" w:hAnsi="Times New Roman" w:cs="Times New Roman"/>
                <w:lang w:val="uk-U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D4BA4" w:rsidRPr="003D4BA4" w:rsidRDefault="003D4BA4" w:rsidP="003D4BA4">
            <w:pPr>
              <w:shd w:val="clear" w:color="auto" w:fill="FFFFFF"/>
              <w:spacing w:after="0" w:line="240" w:lineRule="auto"/>
              <w:ind w:hanging="19"/>
              <w:jc w:val="center"/>
              <w:textAlignment w:val="baseline"/>
              <w:rPr>
                <w:rFonts w:ascii="Times New Roman" w:eastAsia="Times New Roman" w:hAnsi="Times New Roman" w:cs="Times New Roman"/>
                <w:lang w:val="uk-UA"/>
              </w:rPr>
            </w:pPr>
            <w:r w:rsidRPr="003D4BA4">
              <w:rPr>
                <w:rFonts w:ascii="Times New Roman" w:eastAsia="Times New Roman" w:hAnsi="Times New Roman" w:cs="Times New Roman"/>
                <w:lang w:val="uk-UA"/>
              </w:rPr>
              <w:t>100%</w:t>
            </w:r>
          </w:p>
        </w:tc>
      </w:tr>
    </w:tbl>
    <w:p w:rsidR="00280101" w:rsidRPr="008D448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rPr>
      </w:pPr>
    </w:p>
    <w:p w:rsidR="00280101" w:rsidRDefault="00280101" w:rsidP="007A577B">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F3538F">
        <w:rPr>
          <w:rFonts w:ascii="Times New Roman" w:eastAsia="Times New Roman" w:hAnsi="Times New Roman" w:cs="Times New Roman"/>
          <w:sz w:val="26"/>
          <w:szCs w:val="26"/>
          <w:lang w:val="uk-UA"/>
        </w:rPr>
        <w:t>Під час проведення оцінки впливу на сферу інтересів суб'єктів господарювання великого і середнього підприємн</w:t>
      </w:r>
      <w:r w:rsidR="00FC748A">
        <w:rPr>
          <w:rFonts w:ascii="Times New Roman" w:eastAsia="Times New Roman" w:hAnsi="Times New Roman" w:cs="Times New Roman"/>
          <w:sz w:val="26"/>
          <w:szCs w:val="26"/>
          <w:lang w:val="uk-UA"/>
        </w:rPr>
        <w:t>ицтва окремо кількісно визначені</w:t>
      </w:r>
      <w:r w:rsidRPr="00F3538F">
        <w:rPr>
          <w:rFonts w:ascii="Times New Roman" w:eastAsia="Times New Roman" w:hAnsi="Times New Roman" w:cs="Times New Roman"/>
          <w:sz w:val="26"/>
          <w:szCs w:val="26"/>
          <w:lang w:val="uk-UA"/>
        </w:rPr>
        <w:t xml:space="preserve"> витрати, які будуть виникати внаслідок дії регуляторного </w:t>
      </w:r>
      <w:r w:rsidRPr="00B674DC">
        <w:rPr>
          <w:rFonts w:ascii="Times New Roman" w:eastAsia="Times New Roman" w:hAnsi="Times New Roman" w:cs="Times New Roman"/>
          <w:sz w:val="26"/>
          <w:szCs w:val="26"/>
          <w:lang w:val="uk-UA"/>
        </w:rPr>
        <w:t>акта (згідно з додатком 2 до Методики проведення аналізу впливу регуляторного акта)</w:t>
      </w:r>
      <w:r w:rsidR="007A577B" w:rsidRPr="00B674DC">
        <w:rPr>
          <w:rFonts w:ascii="Times New Roman" w:eastAsia="Times New Roman" w:hAnsi="Times New Roman" w:cs="Times New Roman"/>
          <w:sz w:val="26"/>
          <w:szCs w:val="26"/>
          <w:lang w:val="uk-UA"/>
        </w:rPr>
        <w:t>.</w:t>
      </w:r>
    </w:p>
    <w:p w:rsidR="003D4BA4" w:rsidRPr="00B674DC" w:rsidRDefault="003D4BA4" w:rsidP="007A577B">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p>
    <w:tbl>
      <w:tblPr>
        <w:tblW w:w="9631" w:type="dxa"/>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7080"/>
        <w:gridCol w:w="2551"/>
      </w:tblGrid>
      <w:tr w:rsidR="008D448D" w:rsidRPr="008D448D" w:rsidTr="0055793A">
        <w:trPr>
          <w:trHeight w:val="227"/>
        </w:trPr>
        <w:tc>
          <w:tcPr>
            <w:tcW w:w="7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3D4BA4" w:rsidRDefault="00280101" w:rsidP="008D448D">
            <w:pPr>
              <w:spacing w:after="0" w:line="240" w:lineRule="auto"/>
              <w:jc w:val="center"/>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Сумарні витрати за альтернативами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3D4BA4" w:rsidRDefault="00280101" w:rsidP="008D448D">
            <w:pPr>
              <w:spacing w:after="0" w:line="240" w:lineRule="auto"/>
              <w:jc w:val="center"/>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Сума витрат, гривень</w:t>
            </w:r>
          </w:p>
        </w:tc>
      </w:tr>
      <w:tr w:rsidR="008D448D" w:rsidRPr="008D448D" w:rsidTr="0055793A">
        <w:tc>
          <w:tcPr>
            <w:tcW w:w="7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3D4BA4" w:rsidRDefault="00280101" w:rsidP="008D448D">
            <w:pPr>
              <w:spacing w:after="0" w:line="240" w:lineRule="auto"/>
              <w:jc w:val="both"/>
              <w:rPr>
                <w:rFonts w:ascii="Times New Roman" w:eastAsia="Times New Roman" w:hAnsi="Times New Roman" w:cs="Times New Roman"/>
                <w:b/>
                <w:sz w:val="24"/>
                <w:szCs w:val="24"/>
                <w:lang w:val="uk-UA"/>
              </w:rPr>
            </w:pPr>
            <w:r w:rsidRPr="003D4BA4">
              <w:rPr>
                <w:rFonts w:ascii="Times New Roman" w:eastAsia="Times New Roman" w:hAnsi="Times New Roman" w:cs="Times New Roman"/>
                <w:b/>
                <w:sz w:val="24"/>
                <w:szCs w:val="24"/>
                <w:lang w:val="uk-UA"/>
              </w:rPr>
              <w:t>Альтернатива 1.</w:t>
            </w:r>
          </w:p>
          <w:p w:rsidR="00280101" w:rsidRPr="003D4BA4" w:rsidRDefault="00280101" w:rsidP="008D448D">
            <w:pPr>
              <w:spacing w:after="0" w:line="240" w:lineRule="auto"/>
              <w:jc w:val="both"/>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Сумарні витрати для суб’єктів господарювання великого і середнього підприємництва (рядок 11 таблиці «Витрати на одного суб’єкта господарювання великого і середнього підприємництва, які виникають внаслідок дії регуляторного акта по альтернативі 1» додатку 1 до аналізу регуляторного впливу)</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3D4BA4" w:rsidRDefault="00280101" w:rsidP="008D448D">
            <w:pPr>
              <w:spacing w:after="0" w:line="240" w:lineRule="auto"/>
              <w:jc w:val="center"/>
              <w:rPr>
                <w:rFonts w:ascii="Times New Roman" w:eastAsia="Times New Roman" w:hAnsi="Times New Roman" w:cs="Times New Roman"/>
                <w:sz w:val="24"/>
                <w:szCs w:val="24"/>
                <w:lang w:val="uk-UA"/>
              </w:rPr>
            </w:pPr>
            <w:r w:rsidRPr="003D4BA4">
              <w:rPr>
                <w:rFonts w:ascii="Times New Roman" w:eastAsia="Times New Roman" w:hAnsi="Times New Roman" w:cs="Times New Roman"/>
                <w:sz w:val="24"/>
                <w:szCs w:val="24"/>
                <w:lang w:val="uk-UA"/>
              </w:rPr>
              <w:t>0,00</w:t>
            </w:r>
          </w:p>
          <w:p w:rsidR="00280101" w:rsidRPr="003D4BA4" w:rsidRDefault="00280101" w:rsidP="008D448D">
            <w:pPr>
              <w:spacing w:after="0" w:line="240" w:lineRule="auto"/>
              <w:jc w:val="center"/>
              <w:rPr>
                <w:rFonts w:ascii="Times New Roman" w:eastAsia="Times New Roman" w:hAnsi="Times New Roman" w:cs="Times New Roman"/>
                <w:i/>
                <w:sz w:val="20"/>
                <w:szCs w:val="20"/>
                <w:highlight w:val="green"/>
                <w:lang w:val="uk-UA"/>
              </w:rPr>
            </w:pPr>
            <w:r w:rsidRPr="003D4BA4">
              <w:rPr>
                <w:rFonts w:ascii="Times New Roman" w:eastAsia="Times New Roman" w:hAnsi="Times New Roman" w:cs="Times New Roman"/>
                <w:i/>
                <w:sz w:val="20"/>
                <w:szCs w:val="20"/>
                <w:lang w:val="uk-UA"/>
              </w:rPr>
              <w:t>(обрахувати неможливо, оскільки альтернатива не відповідає законодавству)</w:t>
            </w:r>
          </w:p>
        </w:tc>
      </w:tr>
      <w:tr w:rsidR="008D448D" w:rsidRPr="008D448D" w:rsidTr="0055793A">
        <w:tc>
          <w:tcPr>
            <w:tcW w:w="7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C80173" w:rsidRDefault="00280101" w:rsidP="008D448D">
            <w:pPr>
              <w:spacing w:after="0" w:line="240" w:lineRule="auto"/>
              <w:jc w:val="both"/>
              <w:rPr>
                <w:rFonts w:ascii="Times New Roman" w:eastAsia="Times New Roman" w:hAnsi="Times New Roman" w:cs="Times New Roman"/>
                <w:b/>
                <w:i/>
                <w:sz w:val="24"/>
                <w:szCs w:val="24"/>
                <w:lang w:val="uk-UA"/>
              </w:rPr>
            </w:pPr>
            <w:r w:rsidRPr="00C80173">
              <w:rPr>
                <w:rFonts w:ascii="Times New Roman" w:eastAsia="Times New Roman" w:hAnsi="Times New Roman" w:cs="Times New Roman"/>
                <w:b/>
                <w:i/>
                <w:sz w:val="24"/>
                <w:szCs w:val="24"/>
                <w:lang w:val="uk-UA"/>
              </w:rPr>
              <w:t xml:space="preserve">Альтернатива 2. </w:t>
            </w:r>
          </w:p>
          <w:p w:rsidR="00280101" w:rsidRPr="00CC7275" w:rsidRDefault="00280101" w:rsidP="008D448D">
            <w:pPr>
              <w:spacing w:after="0" w:line="240" w:lineRule="auto"/>
              <w:jc w:val="both"/>
              <w:rPr>
                <w:rFonts w:ascii="Times New Roman" w:eastAsia="Times New Roman" w:hAnsi="Times New Roman" w:cs="Times New Roman"/>
                <w:b/>
                <w:i/>
                <w:color w:val="7030A0"/>
                <w:sz w:val="24"/>
                <w:szCs w:val="24"/>
                <w:lang w:val="uk-UA"/>
              </w:rPr>
            </w:pPr>
            <w:r w:rsidRPr="00C80173">
              <w:rPr>
                <w:rFonts w:ascii="Times New Roman" w:eastAsia="Times New Roman" w:hAnsi="Times New Roman" w:cs="Times New Roman"/>
                <w:sz w:val="24"/>
                <w:szCs w:val="24"/>
                <w:lang w:val="uk-UA"/>
              </w:rPr>
              <w:t>Сумарні витрати для суб’єктів господарювання великого і</w:t>
            </w:r>
            <w:r w:rsidRPr="00C80173">
              <w:rPr>
                <w:rFonts w:ascii="Times New Roman" w:eastAsia="Times New Roman" w:hAnsi="Times New Roman" w:cs="Times New Roman"/>
                <w:b/>
                <w:i/>
                <w:sz w:val="24"/>
                <w:szCs w:val="24"/>
                <w:lang w:val="uk-UA"/>
              </w:rPr>
              <w:t xml:space="preserve"> </w:t>
            </w:r>
            <w:r w:rsidRPr="00C80173">
              <w:rPr>
                <w:rFonts w:ascii="Times New Roman" w:eastAsia="Times New Roman" w:hAnsi="Times New Roman" w:cs="Times New Roman"/>
                <w:sz w:val="24"/>
                <w:szCs w:val="24"/>
                <w:lang w:val="uk-UA"/>
              </w:rPr>
              <w:t>середнього підприємництва (рядок 11 таблиці «Витрати на одного суб’єкта</w:t>
            </w:r>
            <w:r w:rsidRPr="00C80173">
              <w:rPr>
                <w:rFonts w:ascii="Times New Roman" w:eastAsia="Times New Roman" w:hAnsi="Times New Roman" w:cs="Times New Roman"/>
                <w:b/>
                <w:i/>
                <w:sz w:val="24"/>
                <w:szCs w:val="24"/>
                <w:lang w:val="uk-UA"/>
              </w:rPr>
              <w:t xml:space="preserve"> </w:t>
            </w:r>
            <w:r w:rsidRPr="00C80173">
              <w:rPr>
                <w:rFonts w:ascii="Times New Roman" w:eastAsia="Times New Roman" w:hAnsi="Times New Roman" w:cs="Times New Roman"/>
                <w:sz w:val="24"/>
                <w:szCs w:val="24"/>
                <w:lang w:val="uk-UA"/>
              </w:rPr>
              <w:t>господарювання великого і середнього підприємництва, які виникають внаслідок</w:t>
            </w:r>
            <w:r w:rsidRPr="00C80173">
              <w:rPr>
                <w:rFonts w:ascii="Times New Roman" w:eastAsia="Times New Roman" w:hAnsi="Times New Roman" w:cs="Times New Roman"/>
                <w:b/>
                <w:i/>
                <w:sz w:val="24"/>
                <w:szCs w:val="24"/>
                <w:lang w:val="uk-UA"/>
              </w:rPr>
              <w:t xml:space="preserve"> </w:t>
            </w:r>
            <w:r w:rsidRPr="00C80173">
              <w:rPr>
                <w:rFonts w:ascii="Times New Roman" w:eastAsia="Times New Roman" w:hAnsi="Times New Roman" w:cs="Times New Roman"/>
                <w:sz w:val="24"/>
                <w:szCs w:val="24"/>
                <w:lang w:val="uk-UA"/>
              </w:rPr>
              <w:t>дії регуляторного акта по альтернативі 2» додатку 1 до аналізу регуляторного</w:t>
            </w:r>
            <w:r w:rsidRPr="00C80173">
              <w:rPr>
                <w:rFonts w:ascii="Times New Roman" w:eastAsia="Times New Roman" w:hAnsi="Times New Roman" w:cs="Times New Roman"/>
                <w:b/>
                <w:i/>
                <w:sz w:val="24"/>
                <w:szCs w:val="24"/>
                <w:lang w:val="uk-UA"/>
              </w:rPr>
              <w:t xml:space="preserve"> </w:t>
            </w:r>
            <w:r w:rsidRPr="00C80173">
              <w:rPr>
                <w:rFonts w:ascii="Times New Roman" w:eastAsia="Times New Roman" w:hAnsi="Times New Roman" w:cs="Times New Roman"/>
                <w:sz w:val="24"/>
                <w:szCs w:val="24"/>
                <w:lang w:val="uk-UA"/>
              </w:rPr>
              <w:t>впливу)</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CC7275" w:rsidRDefault="00535519" w:rsidP="008D448D">
            <w:pPr>
              <w:spacing w:after="0" w:line="240" w:lineRule="auto"/>
              <w:jc w:val="center"/>
              <w:rPr>
                <w:rFonts w:ascii="Times New Roman" w:eastAsia="Times New Roman" w:hAnsi="Times New Roman" w:cs="Times New Roman"/>
                <w:color w:val="7030A0"/>
                <w:sz w:val="24"/>
                <w:szCs w:val="24"/>
                <w:highlight w:val="green"/>
                <w:lang w:val="uk-UA"/>
              </w:rPr>
            </w:pPr>
            <w:r w:rsidRPr="00535519">
              <w:rPr>
                <w:rFonts w:ascii="Times New Roman" w:eastAsia="Times New Roman" w:hAnsi="Times New Roman" w:cs="Times New Roman"/>
                <w:sz w:val="24"/>
                <w:szCs w:val="24"/>
                <w:lang w:val="uk-UA"/>
              </w:rPr>
              <w:t>0,00</w:t>
            </w:r>
          </w:p>
        </w:tc>
      </w:tr>
    </w:tbl>
    <w:p w:rsidR="00280101" w:rsidRPr="00CC7275"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b/>
          <w:bCs/>
          <w:color w:val="7030A0"/>
          <w:sz w:val="24"/>
          <w:szCs w:val="24"/>
          <w:lang w:val="uk-UA" w:eastAsia="zh-CN" w:bidi="th-TH"/>
        </w:rPr>
      </w:pPr>
    </w:p>
    <w:p w:rsidR="00280101" w:rsidRPr="00C80173"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eastAsia="zh-CN"/>
        </w:rPr>
      </w:pPr>
      <w:r w:rsidRPr="00C80173">
        <w:rPr>
          <w:rFonts w:ascii="Times New Roman" w:eastAsia="Times New Roman" w:hAnsi="Times New Roman" w:cs="Times New Roman"/>
          <w:b/>
          <w:bCs/>
          <w:sz w:val="24"/>
          <w:szCs w:val="24"/>
          <w:lang w:val="uk-UA" w:eastAsia="zh-CN" w:bidi="th-TH"/>
        </w:rPr>
        <w:t>ВИТРАТИ </w:t>
      </w:r>
      <w:r w:rsidRPr="00C80173">
        <w:rPr>
          <w:rFonts w:ascii="Times New Roman" w:eastAsia="Times New Roman" w:hAnsi="Times New Roman" w:cs="Times New Roman"/>
          <w:sz w:val="24"/>
          <w:szCs w:val="24"/>
          <w:lang w:val="uk-UA" w:eastAsia="zh-CN" w:bidi="th-TH"/>
        </w:rPr>
        <w:br/>
      </w:r>
      <w:r w:rsidRPr="00C80173">
        <w:rPr>
          <w:rFonts w:ascii="Times New Roman" w:eastAsia="Times New Roman" w:hAnsi="Times New Roman" w:cs="Times New Roman"/>
          <w:b/>
          <w:bCs/>
          <w:sz w:val="24"/>
          <w:szCs w:val="24"/>
          <w:lang w:val="uk-UA" w:eastAsia="zh-CN" w:bidi="th-TH"/>
        </w:rPr>
        <w:t>на одного суб’єкта господарювання великого і середнього підприємництва,</w:t>
      </w:r>
    </w:p>
    <w:p w:rsidR="00280101" w:rsidRPr="00C80173"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eastAsia="zh-CN"/>
        </w:rPr>
      </w:pPr>
      <w:r w:rsidRPr="00C80173">
        <w:rPr>
          <w:rFonts w:ascii="Times New Roman" w:eastAsia="Times New Roman" w:hAnsi="Times New Roman" w:cs="Times New Roman"/>
          <w:b/>
          <w:bCs/>
          <w:sz w:val="24"/>
          <w:szCs w:val="24"/>
          <w:lang w:val="uk-UA" w:eastAsia="zh-CN" w:bidi="th-TH"/>
        </w:rPr>
        <w:t xml:space="preserve"> які виникають внаслідок дії регуляторного акта</w:t>
      </w:r>
    </w:p>
    <w:p w:rsidR="00280101" w:rsidRPr="00C80173"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bCs/>
          <w:sz w:val="24"/>
          <w:szCs w:val="24"/>
          <w:lang w:val="uk-UA" w:eastAsia="zh-CN" w:bidi="th-TH"/>
        </w:rPr>
      </w:pPr>
      <w:r w:rsidRPr="00C80173">
        <w:rPr>
          <w:rFonts w:ascii="Times New Roman" w:eastAsia="Times New Roman" w:hAnsi="Times New Roman" w:cs="Times New Roman"/>
          <w:b/>
          <w:bCs/>
          <w:sz w:val="24"/>
          <w:szCs w:val="24"/>
          <w:u w:val="single"/>
          <w:lang w:val="uk-UA" w:eastAsia="zh-CN" w:bidi="th-TH"/>
        </w:rPr>
        <w:t>по альтернативі 1</w:t>
      </w:r>
    </w:p>
    <w:p w:rsidR="00280101" w:rsidRPr="00C80173"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bCs/>
          <w:sz w:val="10"/>
          <w:szCs w:val="10"/>
          <w:lang w:val="uk-UA" w:eastAsia="zh-CN" w:bidi="th-TH"/>
        </w:rPr>
      </w:pPr>
    </w:p>
    <w:tbl>
      <w:tblPr>
        <w:tblW w:w="0" w:type="auto"/>
        <w:tblCellMar>
          <w:top w:w="30" w:type="dxa"/>
          <w:left w:w="30" w:type="dxa"/>
          <w:bottom w:w="30" w:type="dxa"/>
          <w:right w:w="30" w:type="dxa"/>
        </w:tblCellMar>
        <w:tblLook w:val="0000" w:firstRow="0" w:lastRow="0" w:firstColumn="0" w:lastColumn="0" w:noHBand="0" w:noVBand="0"/>
      </w:tblPr>
      <w:tblGrid>
        <w:gridCol w:w="665"/>
        <w:gridCol w:w="6100"/>
        <w:gridCol w:w="1233"/>
        <w:gridCol w:w="1417"/>
      </w:tblGrid>
      <w:tr w:rsidR="00C80173" w:rsidRPr="00C80173" w:rsidTr="00AD3C27">
        <w:trPr>
          <w:cantSplit/>
          <w:trHeight w:val="1458"/>
        </w:trPr>
        <w:tc>
          <w:tcPr>
            <w:tcW w:w="701" w:type="dxa"/>
            <w:tcBorders>
              <w:top w:val="outset" w:sz="6" w:space="0" w:color="000000"/>
              <w:left w:val="outset" w:sz="6" w:space="0" w:color="000000"/>
              <w:bottom w:val="outset" w:sz="6" w:space="0" w:color="000000"/>
              <w:right w:val="outset" w:sz="6" w:space="0" w:color="000000"/>
            </w:tcBorders>
            <w:shd w:val="clear" w:color="auto" w:fill="auto"/>
            <w:textDirection w:val="btLr"/>
          </w:tcPr>
          <w:p w:rsidR="00280101" w:rsidRPr="00C80173" w:rsidRDefault="00280101" w:rsidP="00AD3C27">
            <w:pPr>
              <w:suppressAutoHyphens/>
              <w:spacing w:after="0" w:line="240" w:lineRule="auto"/>
              <w:ind w:left="113" w:right="113"/>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Порядковий номер</w:t>
            </w:r>
          </w:p>
        </w:tc>
        <w:tc>
          <w:tcPr>
            <w:tcW w:w="652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Витрати</w:t>
            </w:r>
          </w:p>
        </w:tc>
        <w:tc>
          <w:tcPr>
            <w:tcW w:w="1280"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За перший рік</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За п'ять років</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1</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val="uk-UA"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2</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Податки та збори (зміна розміру податків/зборів, виникнення необхідності у сплаті податків/зборів),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3</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пов'язані із веденням обліку, підготовкою та поданням звітності державним органам,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4</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5</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6</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на оборотні активи (матеріали, канцелярські товари тощо),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7</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пов'язані із наймом додаткового персоналу,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xml:space="preserve">Додаткових витрат не </w:t>
            </w:r>
            <w:r w:rsidRPr="00C80173">
              <w:rPr>
                <w:rFonts w:ascii="Times New Roman" w:eastAsia="Times New Roman" w:hAnsi="Times New Roman" w:cs="Times New Roman"/>
                <w:lang w:val="uk-UA" w:eastAsia="zh-CN"/>
              </w:rPr>
              <w:lastRenderedPageBreak/>
              <w:t>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lastRenderedPageBreak/>
              <w:t>8</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Інше (уточнити),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Додаткових витрат не передбачено</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9</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xml:space="preserve">РАЗОМ </w:t>
            </w:r>
          </w:p>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(сума рядків: 1 + 2 + 3 + 4 + 5 + 6 + 7 + 8),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0,00</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10</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Кількість суб'єктів господарювання великого та середнього підприємництва, на яких буде поширено регулювання, одиниць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C80173" w:rsidP="008D448D">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val="uk-UA" w:eastAsia="zh-CN"/>
              </w:rPr>
              <w:t>-</w:t>
            </w:r>
          </w:p>
        </w:tc>
      </w:tr>
      <w:tr w:rsidR="00C80173" w:rsidRPr="00C80173" w:rsidTr="00AD3C27">
        <w:tc>
          <w:tcPr>
            <w:tcW w:w="701" w:type="dxa"/>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11</w:t>
            </w:r>
          </w:p>
        </w:tc>
        <w:tc>
          <w:tcPr>
            <w:tcW w:w="65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(рядок 9 х рядок 10), гривень</w:t>
            </w:r>
          </w:p>
        </w:tc>
        <w:tc>
          <w:tcPr>
            <w:tcW w:w="2117"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0,00</w:t>
            </w:r>
          </w:p>
        </w:tc>
      </w:tr>
    </w:tbl>
    <w:p w:rsidR="00556659" w:rsidRPr="00CC7275" w:rsidRDefault="00556659" w:rsidP="00556659">
      <w:pPr>
        <w:shd w:val="clear" w:color="auto" w:fill="FFFFFF"/>
        <w:tabs>
          <w:tab w:val="center" w:pos="4677"/>
        </w:tabs>
        <w:spacing w:after="0" w:line="240" w:lineRule="auto"/>
        <w:textAlignment w:val="baseline"/>
        <w:rPr>
          <w:rFonts w:ascii="Times New Roman" w:eastAsia="Times New Roman" w:hAnsi="Times New Roman" w:cs="Times New Roman"/>
          <w:b/>
          <w:bCs/>
          <w:color w:val="7030A0"/>
          <w:sz w:val="24"/>
          <w:szCs w:val="24"/>
          <w:lang w:val="uk-UA" w:eastAsia="zh-CN" w:bidi="th-TH"/>
        </w:rPr>
      </w:pPr>
      <w:r w:rsidRPr="00CC7275">
        <w:rPr>
          <w:rFonts w:ascii="Times New Roman" w:eastAsia="Times New Roman" w:hAnsi="Times New Roman" w:cs="Times New Roman"/>
          <w:b/>
          <w:bCs/>
          <w:color w:val="7030A0"/>
          <w:sz w:val="24"/>
          <w:szCs w:val="24"/>
          <w:lang w:val="uk-UA" w:eastAsia="zh-CN" w:bidi="th-TH"/>
        </w:rPr>
        <w:tab/>
      </w:r>
    </w:p>
    <w:p w:rsidR="00280101" w:rsidRPr="00C80173" w:rsidRDefault="00280101" w:rsidP="00556659">
      <w:pPr>
        <w:shd w:val="clear" w:color="auto" w:fill="FFFFFF"/>
        <w:tabs>
          <w:tab w:val="center" w:pos="4677"/>
        </w:tabs>
        <w:spacing w:after="0" w:line="240" w:lineRule="auto"/>
        <w:jc w:val="center"/>
        <w:textAlignment w:val="baseline"/>
        <w:rPr>
          <w:rFonts w:ascii="Times New Roman" w:eastAsia="Times New Roman" w:hAnsi="Times New Roman" w:cs="Times New Roman"/>
          <w:sz w:val="24"/>
          <w:szCs w:val="24"/>
          <w:lang w:eastAsia="zh-CN"/>
        </w:rPr>
      </w:pPr>
      <w:r w:rsidRPr="00C80173">
        <w:rPr>
          <w:rFonts w:ascii="Times New Roman" w:eastAsia="Times New Roman" w:hAnsi="Times New Roman" w:cs="Times New Roman"/>
          <w:b/>
          <w:bCs/>
          <w:sz w:val="24"/>
          <w:szCs w:val="24"/>
          <w:lang w:val="uk-UA" w:eastAsia="zh-CN" w:bidi="th-TH"/>
        </w:rPr>
        <w:t>ВИТРАТИ </w:t>
      </w:r>
      <w:r w:rsidRPr="00C80173">
        <w:rPr>
          <w:rFonts w:ascii="Times New Roman" w:eastAsia="Times New Roman" w:hAnsi="Times New Roman" w:cs="Times New Roman"/>
          <w:sz w:val="24"/>
          <w:szCs w:val="24"/>
          <w:lang w:val="uk-UA" w:eastAsia="zh-CN" w:bidi="th-TH"/>
        </w:rPr>
        <w:br/>
      </w:r>
      <w:r w:rsidRPr="00C80173">
        <w:rPr>
          <w:rFonts w:ascii="Times New Roman" w:eastAsia="Times New Roman" w:hAnsi="Times New Roman" w:cs="Times New Roman"/>
          <w:b/>
          <w:bCs/>
          <w:sz w:val="24"/>
          <w:szCs w:val="24"/>
          <w:lang w:val="uk-UA" w:eastAsia="zh-CN" w:bidi="th-TH"/>
        </w:rPr>
        <w:t xml:space="preserve">на одного суб’єкта господарювання </w:t>
      </w:r>
      <w:r w:rsidRPr="00C80173">
        <w:rPr>
          <w:rFonts w:ascii="Times New Roman" w:eastAsia="Times New Roman" w:hAnsi="Times New Roman" w:cs="Times New Roman"/>
          <w:b/>
          <w:bCs/>
          <w:sz w:val="24"/>
          <w:szCs w:val="24"/>
          <w:u w:val="single"/>
          <w:lang w:val="uk-UA" w:eastAsia="zh-CN" w:bidi="th-TH"/>
        </w:rPr>
        <w:t>великого і середнього</w:t>
      </w:r>
      <w:r w:rsidRPr="00C80173">
        <w:rPr>
          <w:rFonts w:ascii="Times New Roman" w:eastAsia="Times New Roman" w:hAnsi="Times New Roman" w:cs="Times New Roman"/>
          <w:b/>
          <w:bCs/>
          <w:sz w:val="24"/>
          <w:szCs w:val="24"/>
          <w:lang w:val="uk-UA" w:eastAsia="zh-CN" w:bidi="th-TH"/>
        </w:rPr>
        <w:t xml:space="preserve"> підприємництва,</w:t>
      </w:r>
    </w:p>
    <w:p w:rsidR="00280101" w:rsidRPr="00C80173"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eastAsia="zh-CN"/>
        </w:rPr>
      </w:pPr>
      <w:r w:rsidRPr="00C80173">
        <w:rPr>
          <w:rFonts w:ascii="Times New Roman" w:eastAsia="Times New Roman" w:hAnsi="Times New Roman" w:cs="Times New Roman"/>
          <w:b/>
          <w:bCs/>
          <w:sz w:val="24"/>
          <w:szCs w:val="24"/>
          <w:lang w:val="uk-UA" w:eastAsia="zh-CN" w:bidi="th-TH"/>
        </w:rPr>
        <w:t>які виникають внаслідок дії регуляторного акта</w:t>
      </w:r>
    </w:p>
    <w:p w:rsidR="00280101" w:rsidRPr="00C80173" w:rsidRDefault="00280101" w:rsidP="00280101">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eastAsia="zh-CN"/>
        </w:rPr>
      </w:pPr>
      <w:r w:rsidRPr="00C80173">
        <w:rPr>
          <w:rFonts w:ascii="Times New Roman" w:eastAsia="Times New Roman" w:hAnsi="Times New Roman" w:cs="Times New Roman"/>
          <w:b/>
          <w:bCs/>
          <w:sz w:val="24"/>
          <w:szCs w:val="24"/>
          <w:u w:val="single"/>
          <w:lang w:val="uk-UA" w:eastAsia="zh-CN" w:bidi="th-TH"/>
        </w:rPr>
        <w:t>по альтернативі 2</w:t>
      </w:r>
    </w:p>
    <w:p w:rsidR="00280101" w:rsidRPr="00C80173" w:rsidRDefault="00280101" w:rsidP="00280101">
      <w:pPr>
        <w:shd w:val="clear" w:color="auto" w:fill="FFFFFF"/>
        <w:suppressAutoHyphens/>
        <w:spacing w:after="0" w:line="240" w:lineRule="auto"/>
        <w:jc w:val="both"/>
        <w:textAlignment w:val="baseline"/>
        <w:rPr>
          <w:rFonts w:ascii="Times New Roman" w:eastAsia="Times New Roman" w:hAnsi="Times New Roman" w:cs="Times New Roman"/>
          <w:bCs/>
          <w:sz w:val="10"/>
          <w:szCs w:val="10"/>
          <w:lang w:val="uk-UA" w:eastAsia="zh-CN" w:bidi="th-TH"/>
        </w:rPr>
      </w:pPr>
    </w:p>
    <w:tbl>
      <w:tblPr>
        <w:tblW w:w="10405" w:type="dxa"/>
        <w:tblCellMar>
          <w:top w:w="30" w:type="dxa"/>
          <w:left w:w="30" w:type="dxa"/>
          <w:bottom w:w="30" w:type="dxa"/>
          <w:right w:w="30" w:type="dxa"/>
        </w:tblCellMar>
        <w:tblLook w:val="0000" w:firstRow="0" w:lastRow="0" w:firstColumn="0" w:lastColumn="0" w:noHBand="0" w:noVBand="0"/>
      </w:tblPr>
      <w:tblGrid>
        <w:gridCol w:w="1393"/>
        <w:gridCol w:w="6318"/>
        <w:gridCol w:w="935"/>
        <w:gridCol w:w="769"/>
        <w:gridCol w:w="990"/>
      </w:tblGrid>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Порядковий номер</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Витрати</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За перший рік</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i/>
                <w:sz w:val="24"/>
                <w:szCs w:val="24"/>
                <w:lang w:val="uk-UA" w:eastAsia="zh-CN"/>
              </w:rPr>
              <w:t>За п'ять років</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Податки та збори (зміна розміру податків/зборів, виникнення необхідності у сплаті податків/зборів),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r>
      <w:tr w:rsidR="00C80173" w:rsidRPr="00C80173" w:rsidTr="008D448D">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pacing w:after="0" w:line="240" w:lineRule="auto"/>
              <w:rPr>
                <w:rFonts w:ascii="Times New Roman" w:eastAsia="Times New Roman" w:hAnsi="Times New Roman" w:cs="Times New Roman"/>
                <w:lang w:val="uk-UA" w:eastAsia="ru-RU"/>
              </w:rPr>
            </w:pPr>
            <w:r w:rsidRPr="00C80173">
              <w:rPr>
                <w:rFonts w:ascii="Times New Roman" w:eastAsia="Times New Roman" w:hAnsi="Times New Roman" w:cs="Times New Roman"/>
                <w:lang w:val="uk-UA" w:eastAsia="ru-RU"/>
              </w:rPr>
              <w:t>Процедури офіційного звітування</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pacing w:after="0" w:line="240" w:lineRule="auto"/>
              <w:jc w:val="center"/>
              <w:rPr>
                <w:rFonts w:ascii="Times New Roman" w:eastAsia="Times New Roman" w:hAnsi="Times New Roman" w:cs="Times New Roman"/>
                <w:lang w:val="uk-UA" w:eastAsia="ru-RU"/>
              </w:rPr>
            </w:pPr>
            <w:r w:rsidRPr="00C80173">
              <w:rPr>
                <w:rFonts w:ascii="Times New Roman" w:eastAsia="Times New Roman" w:hAnsi="Times New Roman" w:cs="Times New Roman"/>
                <w:lang w:val="uk-UA" w:eastAsia="ru-RU"/>
              </w:rPr>
              <w:t>-</w:t>
            </w:r>
          </w:p>
        </w:tc>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pacing w:after="0" w:line="240" w:lineRule="auto"/>
              <w:jc w:val="center"/>
              <w:rPr>
                <w:rFonts w:ascii="Times New Roman" w:eastAsia="Times New Roman" w:hAnsi="Times New Roman" w:cs="Times New Roman"/>
                <w:lang w:val="uk-UA" w:eastAsia="ru-RU"/>
              </w:rPr>
            </w:pPr>
            <w:r w:rsidRPr="00C80173">
              <w:rPr>
                <w:rFonts w:ascii="Times New Roman" w:eastAsia="Times New Roman" w:hAnsi="Times New Roman" w:cs="Times New Roman"/>
                <w:lang w:val="uk-UA" w:eastAsia="ru-RU"/>
              </w:rPr>
              <w:t>-</w:t>
            </w:r>
          </w:p>
        </w:tc>
        <w:tc>
          <w:tcPr>
            <w:tcW w:w="990" w:type="dxa"/>
          </w:tcPr>
          <w:p w:rsidR="00280101" w:rsidRPr="00C80173" w:rsidRDefault="00280101" w:rsidP="008D448D">
            <w:pPr>
              <w:spacing w:after="0" w:line="240" w:lineRule="auto"/>
              <w:jc w:val="center"/>
              <w:rPr>
                <w:rFonts w:ascii="Times New Roman" w:eastAsia="Times New Roman" w:hAnsi="Times New Roman" w:cs="Times New Roman"/>
                <w:sz w:val="24"/>
                <w:szCs w:val="24"/>
                <w:lang w:val="uk-UA" w:eastAsia="ru-RU"/>
              </w:rPr>
            </w:pP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на оборотні активи (матеріали, канцелярські товари тощо),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7</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Витрати, пов'язані із наймом додаткового персоналу,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jc w:val="center"/>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8</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Інше, гривень</w:t>
            </w:r>
          </w:p>
          <w:p w:rsidR="00280101" w:rsidRPr="00C80173" w:rsidRDefault="00280101" w:rsidP="008D448D">
            <w:pPr>
              <w:pStyle w:val="rvps14"/>
              <w:spacing w:before="0" w:after="0"/>
              <w:textAlignment w:val="baseline"/>
              <w:rPr>
                <w:sz w:val="22"/>
                <w:szCs w:val="22"/>
                <w:lang w:val="uk-UA" w:bidi="th-TH"/>
              </w:rPr>
            </w:pPr>
            <w:r w:rsidRPr="00C80173">
              <w:rPr>
                <w:sz w:val="22"/>
                <w:szCs w:val="22"/>
                <w:lang w:val="uk-UA" w:bidi="th-TH"/>
              </w:rPr>
              <w:t>Витрати на отримання інформації про регуляторний акт:</w:t>
            </w:r>
          </w:p>
          <w:p w:rsidR="00280101" w:rsidRPr="00C80173" w:rsidRDefault="00C80173" w:rsidP="00C80173">
            <w:pPr>
              <w:suppressAutoHyphens/>
              <w:spacing w:after="0" w:line="240" w:lineRule="auto"/>
              <w:textAlignment w:val="baseline"/>
              <w:rPr>
                <w:rFonts w:ascii="Times New Roman" w:eastAsia="Times New Roman" w:hAnsi="Times New Roman" w:cs="Times New Roman"/>
                <w:lang w:val="uk-UA" w:eastAsia="zh-CN"/>
              </w:rPr>
            </w:pPr>
            <w:r>
              <w:rPr>
                <w:rFonts w:ascii="Times New Roman" w:hAnsi="Times New Roman" w:cs="Times New Roman"/>
                <w:lang w:val="uk-UA" w:bidi="th-TH"/>
              </w:rPr>
              <w:t>30 хв. (0,5 год.) * 36,1</w:t>
            </w:r>
            <w:r w:rsidR="00280101" w:rsidRPr="00C80173">
              <w:rPr>
                <w:rFonts w:ascii="Times New Roman" w:hAnsi="Times New Roman" w:cs="Times New Roman"/>
                <w:lang w:val="uk-UA" w:bidi="th-TH"/>
              </w:rPr>
              <w:t>1 грн. = 1</w:t>
            </w:r>
            <w:r>
              <w:rPr>
                <w:rFonts w:ascii="Times New Roman" w:hAnsi="Times New Roman" w:cs="Times New Roman"/>
                <w:lang w:val="uk-UA" w:bidi="th-TH"/>
              </w:rPr>
              <w:t>8</w:t>
            </w:r>
            <w:r w:rsidR="00280101" w:rsidRPr="00C80173">
              <w:rPr>
                <w:rFonts w:ascii="Times New Roman" w:hAnsi="Times New Roman" w:cs="Times New Roman"/>
                <w:lang w:val="uk-UA" w:bidi="th-TH"/>
              </w:rPr>
              <w:t>,</w:t>
            </w:r>
            <w:r>
              <w:rPr>
                <w:rFonts w:ascii="Times New Roman" w:hAnsi="Times New Roman" w:cs="Times New Roman"/>
                <w:lang w:val="uk-UA" w:bidi="th-TH"/>
              </w:rPr>
              <w:t>06</w:t>
            </w:r>
            <w:r w:rsidR="00280101" w:rsidRPr="00C80173">
              <w:rPr>
                <w:rFonts w:ascii="Times New Roman" w:hAnsi="Times New Roman" w:cs="Times New Roman"/>
                <w:lang w:val="uk-UA" w:bidi="th-TH"/>
              </w:rPr>
              <w:t xml:space="preserve"> грн.</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B1EF1" w:rsidP="008D448D">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val="uk-UA" w:eastAsia="zh-CN"/>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B1EF1" w:rsidP="008D448D">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val="uk-UA" w:eastAsia="zh-CN"/>
              </w:rPr>
              <w:t>0,00</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9</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xml:space="preserve">РАЗОМ </w:t>
            </w:r>
          </w:p>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(сума рядків: 1 + 2 + 3 + 4 + 5 + 6 + 7 + 8),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B1EF1" w:rsidP="008D448D">
            <w:pPr>
              <w:suppressAutoHyphens/>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B1EF1" w:rsidP="008D448D">
            <w:pPr>
              <w:suppressAutoHyphens/>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0,00</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10</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Кількість суб'єктів господарювання великого та середнього підприємництва, на яких буде поширено регулювання, одиниць</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C80173" w:rsidP="008D448D">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val="uk-UA" w:eastAsia="zh-CN"/>
              </w:rPr>
              <w:t>-</w:t>
            </w:r>
          </w:p>
        </w:tc>
      </w:tr>
      <w:tr w:rsidR="00C80173" w:rsidRPr="00C80173" w:rsidTr="008D448D">
        <w:trPr>
          <w:gridAfter w:val="1"/>
          <w:wAfter w:w="99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Pr>
          <w:p w:rsidR="00280101" w:rsidRPr="00C80173" w:rsidRDefault="00280101" w:rsidP="008D448D">
            <w:pPr>
              <w:suppressAutoHyphens/>
              <w:spacing w:after="0" w:line="240" w:lineRule="auto"/>
              <w:jc w:val="center"/>
              <w:rPr>
                <w:rFonts w:ascii="Times New Roman" w:eastAsia="Times New Roman" w:hAnsi="Times New Roman" w:cs="Times New Roman"/>
                <w:sz w:val="24"/>
                <w:szCs w:val="24"/>
                <w:lang w:eastAsia="zh-CN"/>
              </w:rPr>
            </w:pPr>
            <w:r w:rsidRPr="00C80173">
              <w:rPr>
                <w:rFonts w:ascii="Times New Roman" w:eastAsia="Times New Roman" w:hAnsi="Times New Roman" w:cs="Times New Roman"/>
                <w:sz w:val="24"/>
                <w:szCs w:val="24"/>
                <w:lang w:val="uk-UA" w:eastAsia="zh-CN"/>
              </w:rPr>
              <w:t>11</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280101" w:rsidRPr="00C80173" w:rsidRDefault="00280101" w:rsidP="008D448D">
            <w:pPr>
              <w:suppressAutoHyphens/>
              <w:spacing w:after="0" w:line="240" w:lineRule="auto"/>
              <w:rPr>
                <w:rFonts w:ascii="Times New Roman" w:eastAsia="Times New Roman" w:hAnsi="Times New Roman" w:cs="Times New Roman"/>
                <w:lang w:eastAsia="zh-CN"/>
              </w:rPr>
            </w:pPr>
            <w:r w:rsidRPr="00C80173">
              <w:rPr>
                <w:rFonts w:ascii="Times New Roman" w:eastAsia="Times New Roman" w:hAnsi="Times New Roman" w:cs="Times New Roman"/>
                <w:lang w:val="uk-UA" w:eastAsia="zh-CN"/>
              </w:rPr>
              <w:t>(рядок 9 х рядок 10), гривень</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B1EF1" w:rsidP="008D448D">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val="uk-UA" w:eastAsia="zh-CN"/>
              </w:rPr>
              <w:t>0,00</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80101" w:rsidRPr="00C80173" w:rsidRDefault="002B1EF1" w:rsidP="008D448D">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val="uk-UA" w:eastAsia="zh-CN"/>
              </w:rPr>
              <w:t>0,00</w:t>
            </w:r>
          </w:p>
        </w:tc>
      </w:tr>
    </w:tbl>
    <w:p w:rsidR="007A1D91" w:rsidRDefault="00280101" w:rsidP="00280101">
      <w:pPr>
        <w:pStyle w:val="a5"/>
        <w:spacing w:before="0" w:after="0"/>
        <w:jc w:val="both"/>
        <w:rPr>
          <w:i/>
          <w:sz w:val="20"/>
          <w:szCs w:val="20"/>
          <w:lang w:val="uk-UA"/>
        </w:rPr>
      </w:pPr>
      <w:r w:rsidRPr="00F3538F">
        <w:rPr>
          <w:lang w:val="uk-UA"/>
        </w:rPr>
        <w:t>*</w:t>
      </w:r>
      <w:r w:rsidRPr="00F3538F">
        <w:rPr>
          <w:i/>
          <w:sz w:val="20"/>
          <w:szCs w:val="20"/>
          <w:lang w:val="uk-UA"/>
        </w:rPr>
        <w:t>Відповідно до статті 8 Закону України «Про Державний бюджет України на 202</w:t>
      </w:r>
      <w:r w:rsidR="00855082">
        <w:rPr>
          <w:i/>
          <w:sz w:val="20"/>
          <w:szCs w:val="20"/>
          <w:lang w:val="uk-UA"/>
        </w:rPr>
        <w:t>1</w:t>
      </w:r>
      <w:r w:rsidRPr="00F3538F">
        <w:rPr>
          <w:i/>
          <w:sz w:val="20"/>
          <w:szCs w:val="20"/>
          <w:lang w:val="uk-UA"/>
        </w:rPr>
        <w:t xml:space="preserve"> рік» розмір мінімальної зарплати у </w:t>
      </w:r>
      <w:r w:rsidRPr="00855082">
        <w:rPr>
          <w:i/>
          <w:sz w:val="20"/>
          <w:szCs w:val="20"/>
          <w:lang w:val="uk-UA"/>
        </w:rPr>
        <w:t>202</w:t>
      </w:r>
      <w:r w:rsidR="00F3538F" w:rsidRPr="00855082">
        <w:rPr>
          <w:i/>
          <w:sz w:val="20"/>
          <w:szCs w:val="20"/>
          <w:lang w:val="uk-UA"/>
        </w:rPr>
        <w:t>1</w:t>
      </w:r>
      <w:r w:rsidRPr="00855082">
        <w:rPr>
          <w:i/>
          <w:sz w:val="20"/>
          <w:szCs w:val="20"/>
          <w:lang w:val="uk-UA"/>
        </w:rPr>
        <w:t xml:space="preserve"> році складає: у місячному розмірі – </w:t>
      </w:r>
      <w:r w:rsidR="00855082" w:rsidRPr="00855082">
        <w:rPr>
          <w:i/>
          <w:sz w:val="20"/>
          <w:szCs w:val="20"/>
          <w:lang w:val="uk-UA"/>
        </w:rPr>
        <w:t>6000</w:t>
      </w:r>
      <w:r w:rsidRPr="00855082">
        <w:rPr>
          <w:i/>
          <w:sz w:val="20"/>
          <w:szCs w:val="20"/>
          <w:lang w:val="uk-UA"/>
        </w:rPr>
        <w:t xml:space="preserve"> гривень; у погодинному розмірі – </w:t>
      </w:r>
      <w:r w:rsidR="00855082" w:rsidRPr="00855082">
        <w:rPr>
          <w:i/>
          <w:sz w:val="20"/>
          <w:szCs w:val="20"/>
          <w:lang w:val="uk-UA"/>
        </w:rPr>
        <w:t>36</w:t>
      </w:r>
      <w:r w:rsidRPr="00855082">
        <w:rPr>
          <w:i/>
          <w:sz w:val="20"/>
          <w:szCs w:val="20"/>
          <w:lang w:val="uk-UA"/>
        </w:rPr>
        <w:t>,</w:t>
      </w:r>
      <w:r w:rsidR="00855082" w:rsidRPr="00855082">
        <w:rPr>
          <w:i/>
          <w:sz w:val="20"/>
          <w:szCs w:val="20"/>
          <w:lang w:val="uk-UA"/>
        </w:rPr>
        <w:t>1</w:t>
      </w:r>
      <w:r w:rsidRPr="00855082">
        <w:rPr>
          <w:i/>
          <w:sz w:val="20"/>
          <w:szCs w:val="20"/>
          <w:lang w:val="uk-UA"/>
        </w:rPr>
        <w:t>1 гривень.</w:t>
      </w:r>
    </w:p>
    <w:p w:rsidR="007A1D91" w:rsidRPr="00855082" w:rsidRDefault="007A1D91" w:rsidP="00280101">
      <w:pPr>
        <w:pStyle w:val="a5"/>
        <w:spacing w:before="0" w:after="0"/>
        <w:jc w:val="both"/>
        <w:rPr>
          <w:i/>
          <w:sz w:val="20"/>
          <w:szCs w:val="20"/>
          <w:lang w:val="uk-UA"/>
        </w:rPr>
      </w:pPr>
    </w:p>
    <w:p w:rsidR="00280101" w:rsidRPr="008D448D" w:rsidRDefault="00280101" w:rsidP="00280101">
      <w:pPr>
        <w:pStyle w:val="rvps12"/>
        <w:shd w:val="clear" w:color="auto" w:fill="FFFFFF"/>
        <w:spacing w:before="0" w:after="0"/>
        <w:jc w:val="center"/>
        <w:textAlignment w:val="baseline"/>
        <w:rPr>
          <w:rStyle w:val="rvts15"/>
          <w:b/>
          <w:bCs/>
          <w:color w:val="FF0000"/>
          <w:sz w:val="20"/>
          <w:szCs w:val="20"/>
          <w:bdr w:val="none" w:sz="0" w:space="0" w:color="auto" w:frame="1"/>
          <w:lang w:val="uk-UA" w:bidi="th-TH"/>
        </w:rPr>
      </w:pPr>
    </w:p>
    <w:p w:rsidR="00280101" w:rsidRPr="00656695" w:rsidRDefault="00280101" w:rsidP="00280101">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val="uk-UA"/>
        </w:rPr>
      </w:pPr>
      <w:r w:rsidRPr="00656695">
        <w:rPr>
          <w:rFonts w:ascii="Times New Roman" w:eastAsia="Times New Roman" w:hAnsi="Times New Roman" w:cs="Times New Roman"/>
          <w:b/>
          <w:bCs/>
          <w:sz w:val="26"/>
          <w:szCs w:val="26"/>
          <w:bdr w:val="none" w:sz="0" w:space="0" w:color="auto" w:frame="1"/>
          <w:lang w:val="en-US"/>
        </w:rPr>
        <w:t>IV</w:t>
      </w:r>
      <w:r w:rsidRPr="00656695">
        <w:rPr>
          <w:rFonts w:ascii="Times New Roman" w:eastAsia="Times New Roman" w:hAnsi="Times New Roman" w:cs="Times New Roman"/>
          <w:b/>
          <w:bCs/>
          <w:sz w:val="26"/>
          <w:szCs w:val="26"/>
          <w:bdr w:val="none" w:sz="0" w:space="0" w:color="auto" w:frame="1"/>
        </w:rPr>
        <w:t xml:space="preserve">. </w:t>
      </w:r>
      <w:r w:rsidRPr="00656695">
        <w:rPr>
          <w:rFonts w:ascii="Times New Roman" w:eastAsia="Times New Roman" w:hAnsi="Times New Roman" w:cs="Times New Roman"/>
          <w:b/>
          <w:bCs/>
          <w:sz w:val="26"/>
          <w:szCs w:val="26"/>
          <w:bdr w:val="none" w:sz="0" w:space="0" w:color="auto" w:frame="1"/>
          <w:lang w:val="uk-UA"/>
        </w:rPr>
        <w:t>Вибір найбільш оптимального альтернативного способу</w:t>
      </w:r>
    </w:p>
    <w:p w:rsidR="00280101" w:rsidRPr="00656695" w:rsidRDefault="00280101" w:rsidP="00280101">
      <w:pPr>
        <w:shd w:val="clear" w:color="auto" w:fill="FFFFFF"/>
        <w:spacing w:after="0" w:line="240" w:lineRule="auto"/>
        <w:jc w:val="center"/>
        <w:textAlignment w:val="baseline"/>
        <w:rPr>
          <w:rFonts w:ascii="Times New Roman" w:eastAsia="Times New Roman" w:hAnsi="Times New Roman" w:cs="Times New Roman"/>
          <w:sz w:val="26"/>
          <w:szCs w:val="26"/>
          <w:lang w:val="uk-UA"/>
        </w:rPr>
      </w:pPr>
      <w:r w:rsidRPr="00656695">
        <w:rPr>
          <w:rFonts w:ascii="Times New Roman" w:eastAsia="Times New Roman" w:hAnsi="Times New Roman" w:cs="Times New Roman"/>
          <w:b/>
          <w:bCs/>
          <w:sz w:val="26"/>
          <w:szCs w:val="26"/>
          <w:bdr w:val="none" w:sz="0" w:space="0" w:color="auto" w:frame="1"/>
          <w:lang w:val="uk-UA"/>
        </w:rPr>
        <w:t xml:space="preserve"> досягнення цілей</w:t>
      </w:r>
    </w:p>
    <w:p w:rsidR="00280101" w:rsidRPr="0050257F"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50257F">
        <w:rPr>
          <w:rFonts w:ascii="Times New Roman" w:eastAsia="Times New Roman" w:hAnsi="Times New Roman" w:cs="Times New Roman"/>
          <w:sz w:val="26"/>
          <w:szCs w:val="26"/>
          <w:lang w:val="uk-UA"/>
        </w:rPr>
        <w:t xml:space="preserve">Вирішення проблеми можливе лише шляхом ухвалення рішення </w:t>
      </w:r>
      <w:r w:rsidR="00656695" w:rsidRPr="0050257F">
        <w:rPr>
          <w:rFonts w:ascii="Times New Roman" w:eastAsia="Times New Roman" w:hAnsi="Times New Roman" w:cs="Times New Roman"/>
          <w:sz w:val="26"/>
          <w:szCs w:val="26"/>
          <w:lang w:val="uk-UA"/>
        </w:rPr>
        <w:t>Калуської</w:t>
      </w:r>
      <w:r w:rsidRPr="0050257F">
        <w:rPr>
          <w:rFonts w:ascii="Times New Roman" w:eastAsia="Times New Roman" w:hAnsi="Times New Roman" w:cs="Times New Roman"/>
          <w:sz w:val="26"/>
          <w:szCs w:val="26"/>
          <w:lang w:val="uk-UA"/>
        </w:rPr>
        <w:t xml:space="preserve"> міської </w:t>
      </w:r>
      <w:r w:rsidRPr="00C826C7">
        <w:rPr>
          <w:rFonts w:ascii="Times New Roman" w:eastAsia="Times New Roman" w:hAnsi="Times New Roman" w:cs="Times New Roman"/>
          <w:sz w:val="26"/>
          <w:szCs w:val="26"/>
          <w:lang w:val="uk-UA"/>
        </w:rPr>
        <w:t xml:space="preserve">ради </w:t>
      </w:r>
      <w:r w:rsidRPr="00C826C7">
        <w:rPr>
          <w:rFonts w:ascii="Times New Roman" w:eastAsia="Times New Roman" w:hAnsi="Times New Roman" w:cs="Times New Roman"/>
          <w:bCs/>
          <w:iCs/>
          <w:sz w:val="26"/>
          <w:szCs w:val="26"/>
          <w:lang w:val="uk-UA"/>
        </w:rPr>
        <w:t>«</w:t>
      </w:r>
      <w:r w:rsidR="00642699" w:rsidRPr="0077453D">
        <w:rPr>
          <w:rFonts w:ascii="Times New Roman" w:eastAsia="Times New Roman" w:hAnsi="Times New Roman" w:cs="Times New Roman"/>
          <w:color w:val="000000"/>
          <w:sz w:val="26"/>
          <w:szCs w:val="26"/>
          <w:lang w:val="uk-UA"/>
        </w:rPr>
        <w:t>Про встановлення плати за використання еле</w:t>
      </w:r>
      <w:r w:rsidR="00642699">
        <w:rPr>
          <w:rFonts w:ascii="Times New Roman" w:eastAsia="Times New Roman" w:hAnsi="Times New Roman" w:cs="Times New Roman"/>
          <w:color w:val="000000"/>
          <w:sz w:val="26"/>
          <w:szCs w:val="26"/>
          <w:lang w:val="uk-UA"/>
        </w:rPr>
        <w:t>ментів інфраструктури   об’єкта</w:t>
      </w:r>
      <w:r w:rsidR="00642699" w:rsidRPr="0077453D">
        <w:rPr>
          <w:rFonts w:ascii="Times New Roman" w:eastAsia="Times New Roman" w:hAnsi="Times New Roman" w:cs="Times New Roman"/>
          <w:color w:val="000000"/>
          <w:sz w:val="26"/>
          <w:szCs w:val="26"/>
          <w:lang w:val="uk-UA"/>
        </w:rPr>
        <w:t xml:space="preserve"> електроенергетики</w:t>
      </w:r>
      <w:r w:rsidR="00642699">
        <w:rPr>
          <w:rFonts w:ascii="Times New Roman" w:eastAsia="Times New Roman" w:hAnsi="Times New Roman" w:cs="Times New Roman"/>
          <w:color w:val="000000"/>
          <w:sz w:val="26"/>
          <w:szCs w:val="26"/>
          <w:lang w:val="uk-UA"/>
        </w:rPr>
        <w:t xml:space="preserve"> </w:t>
      </w:r>
      <w:r w:rsidR="00642699" w:rsidRPr="0077453D">
        <w:rPr>
          <w:rFonts w:ascii="Times New Roman" w:eastAsia="Times New Roman" w:hAnsi="Times New Roman" w:cs="Times New Roman"/>
          <w:color w:val="000000"/>
          <w:sz w:val="26"/>
          <w:szCs w:val="26"/>
          <w:lang w:val="uk-UA"/>
        </w:rPr>
        <w:t>(опор повітряних ліній електропередач</w:t>
      </w:r>
      <w:r w:rsidRPr="00C826C7">
        <w:rPr>
          <w:rFonts w:ascii="Times New Roman" w:eastAsia="Times New Roman" w:hAnsi="Times New Roman" w:cs="Times New Roman"/>
          <w:sz w:val="26"/>
          <w:szCs w:val="26"/>
          <w:lang w:val="uk-UA"/>
        </w:rPr>
        <w:t>»</w:t>
      </w:r>
      <w:r w:rsidRPr="00C826C7">
        <w:rPr>
          <w:rFonts w:ascii="Times New Roman" w:eastAsia="Times New Roman" w:hAnsi="Times New Roman" w:cs="Times New Roman"/>
          <w:bCs/>
          <w:iCs/>
          <w:sz w:val="26"/>
          <w:szCs w:val="26"/>
          <w:lang w:val="uk-UA"/>
        </w:rPr>
        <w:t xml:space="preserve">, яким </w:t>
      </w:r>
      <w:r w:rsidRPr="00C826C7">
        <w:rPr>
          <w:rFonts w:ascii="Times New Roman" w:eastAsia="Times New Roman" w:hAnsi="Times New Roman" w:cs="Times New Roman"/>
          <w:sz w:val="26"/>
          <w:szCs w:val="26"/>
          <w:lang w:val="uk-UA"/>
        </w:rPr>
        <w:t xml:space="preserve">запропоновано прийнятну та прозору концепцію стосовно користування окремими елементами інфраструктури об’єктів доступу та встановленню плати за доступ до таких об’єктів, що сприятиме встановленню правових принципів та порядку використання інфраструктури об’єкта доступу для розвитку інформаційного суспільства в Україні, в тому числі – на території </w:t>
      </w:r>
      <w:r w:rsidR="00F3538F" w:rsidRPr="00C826C7">
        <w:rPr>
          <w:rFonts w:ascii="Times New Roman" w:eastAsia="Times New Roman" w:hAnsi="Times New Roman" w:cs="Times New Roman"/>
          <w:sz w:val="26"/>
          <w:szCs w:val="26"/>
          <w:lang w:val="uk-UA"/>
        </w:rPr>
        <w:t>Калуської</w:t>
      </w:r>
      <w:r w:rsidRPr="00C826C7">
        <w:rPr>
          <w:rFonts w:ascii="Times New Roman" w:eastAsia="Times New Roman" w:hAnsi="Times New Roman" w:cs="Times New Roman"/>
          <w:sz w:val="26"/>
          <w:szCs w:val="26"/>
          <w:lang w:val="uk-UA"/>
        </w:rPr>
        <w:t xml:space="preserve"> міської територіальної громади. </w:t>
      </w:r>
      <w:r w:rsidRPr="0050257F">
        <w:rPr>
          <w:rFonts w:ascii="Times New Roman" w:eastAsia="Times New Roman" w:hAnsi="Times New Roman" w:cs="Times New Roman"/>
          <w:sz w:val="26"/>
          <w:szCs w:val="26"/>
          <w:lang w:val="uk-UA"/>
        </w:rPr>
        <w:t>Крім того, прийняття даного регуляторного акта сприятиме створення умов для розвитку конкуренції на ринку телекомунікаційних послуг шляхом забезпечення ефективного використання існуючих елементів інфраструктури об’єкта доступу.</w:t>
      </w:r>
    </w:p>
    <w:p w:rsidR="00280101" w:rsidRPr="008D448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rPr>
      </w:pPr>
      <w:r w:rsidRPr="0050257F">
        <w:rPr>
          <w:rFonts w:ascii="Times New Roman" w:eastAsia="Times New Roman" w:hAnsi="Times New Roman" w:cs="Times New Roman"/>
          <w:sz w:val="26"/>
          <w:szCs w:val="26"/>
          <w:lang w:val="uk-UA"/>
        </w:rPr>
        <w:t xml:space="preserve">А тому, перевага обраної альтернативи за результатами підготовки даного </w:t>
      </w:r>
      <w:proofErr w:type="spellStart"/>
      <w:r w:rsidRPr="0050257F">
        <w:rPr>
          <w:rFonts w:ascii="Times New Roman" w:eastAsia="Times New Roman" w:hAnsi="Times New Roman" w:cs="Times New Roman"/>
          <w:sz w:val="26"/>
          <w:szCs w:val="26"/>
          <w:lang w:val="uk-UA"/>
        </w:rPr>
        <w:t>проєкту</w:t>
      </w:r>
      <w:proofErr w:type="spellEnd"/>
      <w:r w:rsidRPr="0050257F">
        <w:rPr>
          <w:rFonts w:ascii="Times New Roman" w:eastAsia="Times New Roman" w:hAnsi="Times New Roman" w:cs="Times New Roman"/>
          <w:sz w:val="26"/>
          <w:szCs w:val="26"/>
          <w:lang w:val="uk-UA"/>
        </w:rPr>
        <w:t xml:space="preserve"> регуляторного акта – рішення </w:t>
      </w:r>
      <w:r w:rsidR="0050257F" w:rsidRPr="0050257F">
        <w:rPr>
          <w:rFonts w:ascii="Times New Roman" w:eastAsia="Times New Roman" w:hAnsi="Times New Roman" w:cs="Times New Roman"/>
          <w:sz w:val="26"/>
          <w:szCs w:val="26"/>
          <w:lang w:val="uk-UA"/>
        </w:rPr>
        <w:t>Калуської</w:t>
      </w:r>
      <w:r w:rsidRPr="0050257F">
        <w:rPr>
          <w:rFonts w:ascii="Times New Roman" w:eastAsia="Times New Roman" w:hAnsi="Times New Roman" w:cs="Times New Roman"/>
          <w:sz w:val="26"/>
          <w:szCs w:val="26"/>
          <w:lang w:val="uk-UA"/>
        </w:rPr>
        <w:t xml:space="preserve"> міської ради </w:t>
      </w:r>
      <w:r w:rsidRPr="00C826C7">
        <w:rPr>
          <w:rFonts w:ascii="Times New Roman" w:eastAsia="Times New Roman" w:hAnsi="Times New Roman" w:cs="Times New Roman"/>
          <w:sz w:val="26"/>
          <w:szCs w:val="26"/>
          <w:lang w:val="uk-UA"/>
        </w:rPr>
        <w:t>«</w:t>
      </w:r>
      <w:r w:rsidR="00642699" w:rsidRPr="0077453D">
        <w:rPr>
          <w:rFonts w:ascii="Times New Roman" w:eastAsia="Times New Roman" w:hAnsi="Times New Roman" w:cs="Times New Roman"/>
          <w:color w:val="000000"/>
          <w:sz w:val="26"/>
          <w:szCs w:val="26"/>
          <w:lang w:val="uk-UA"/>
        </w:rPr>
        <w:t>Про встановлення плати за використання еле</w:t>
      </w:r>
      <w:r w:rsidR="00642699">
        <w:rPr>
          <w:rFonts w:ascii="Times New Roman" w:eastAsia="Times New Roman" w:hAnsi="Times New Roman" w:cs="Times New Roman"/>
          <w:color w:val="000000"/>
          <w:sz w:val="26"/>
          <w:szCs w:val="26"/>
          <w:lang w:val="uk-UA"/>
        </w:rPr>
        <w:t>ментів інфраструктури   об’єкта</w:t>
      </w:r>
      <w:r w:rsidR="00642699" w:rsidRPr="0077453D">
        <w:rPr>
          <w:rFonts w:ascii="Times New Roman" w:eastAsia="Times New Roman" w:hAnsi="Times New Roman" w:cs="Times New Roman"/>
          <w:color w:val="000000"/>
          <w:sz w:val="26"/>
          <w:szCs w:val="26"/>
          <w:lang w:val="uk-UA"/>
        </w:rPr>
        <w:t xml:space="preserve"> електроенергетики</w:t>
      </w:r>
      <w:r w:rsidR="00642699">
        <w:rPr>
          <w:rFonts w:ascii="Times New Roman" w:eastAsia="Times New Roman" w:hAnsi="Times New Roman" w:cs="Times New Roman"/>
          <w:color w:val="000000"/>
          <w:sz w:val="26"/>
          <w:szCs w:val="26"/>
          <w:lang w:val="uk-UA"/>
        </w:rPr>
        <w:t xml:space="preserve"> </w:t>
      </w:r>
      <w:r w:rsidR="00642699" w:rsidRPr="0077453D">
        <w:rPr>
          <w:rFonts w:ascii="Times New Roman" w:eastAsia="Times New Roman" w:hAnsi="Times New Roman" w:cs="Times New Roman"/>
          <w:color w:val="000000"/>
          <w:sz w:val="26"/>
          <w:szCs w:val="26"/>
          <w:lang w:val="uk-UA"/>
        </w:rPr>
        <w:t>(опор повітряних ліній електропередач</w:t>
      </w:r>
      <w:r w:rsidRPr="00C826C7">
        <w:rPr>
          <w:rFonts w:ascii="Times New Roman" w:eastAsia="Times New Roman" w:hAnsi="Times New Roman" w:cs="Times New Roman"/>
          <w:sz w:val="26"/>
          <w:szCs w:val="26"/>
          <w:lang w:val="uk-UA"/>
        </w:rPr>
        <w:t>» обумовлена процесами, пов’язаними з досягненням збалансованих інтересів територіальної громади, органів місцевого самоврядування та суб’єктів господарювання.</w:t>
      </w:r>
    </w:p>
    <w:p w:rsidR="00280101" w:rsidRPr="0050257F" w:rsidRDefault="00280101" w:rsidP="00280101">
      <w:pPr>
        <w:suppressAutoHyphens/>
        <w:spacing w:after="0" w:line="240" w:lineRule="auto"/>
        <w:ind w:firstLine="708"/>
        <w:jc w:val="both"/>
        <w:rPr>
          <w:rFonts w:ascii="Times New Roman" w:eastAsia="Times New Roman" w:hAnsi="Times New Roman" w:cs="Times New Roman"/>
          <w:sz w:val="24"/>
          <w:szCs w:val="24"/>
          <w:lang w:eastAsia="zh-CN"/>
        </w:rPr>
      </w:pPr>
      <w:r w:rsidRPr="0050257F">
        <w:rPr>
          <w:rFonts w:ascii="Times New Roman" w:eastAsia="Times New Roman" w:hAnsi="Times New Roman" w:cs="Times New Roman"/>
          <w:sz w:val="26"/>
          <w:szCs w:val="26"/>
          <w:lang w:val="uk-UA" w:eastAsia="zh-CN"/>
        </w:rPr>
        <w:t>Здійснюється вибір оптимального альтернативного способу з урахуванням системи бальної оцінки ступеня досягнення визначених цілей.</w:t>
      </w:r>
    </w:p>
    <w:p w:rsidR="00280101" w:rsidRPr="0050257F" w:rsidRDefault="00280101" w:rsidP="00280101">
      <w:pPr>
        <w:suppressAutoHyphens/>
        <w:spacing w:after="0" w:line="240" w:lineRule="auto"/>
        <w:ind w:firstLine="708"/>
        <w:jc w:val="both"/>
        <w:rPr>
          <w:rFonts w:ascii="Times New Roman" w:eastAsia="Times New Roman" w:hAnsi="Times New Roman" w:cs="Times New Roman"/>
          <w:sz w:val="24"/>
          <w:szCs w:val="24"/>
          <w:lang w:eastAsia="zh-CN"/>
        </w:rPr>
      </w:pPr>
      <w:r w:rsidRPr="0050257F">
        <w:rPr>
          <w:rFonts w:ascii="Times New Roman" w:eastAsia="Times New Roman" w:hAnsi="Times New Roman" w:cs="Times New Roman"/>
          <w:sz w:val="26"/>
          <w:szCs w:val="26"/>
          <w:lang w:val="uk-UA" w:eastAsia="zh-CN"/>
        </w:rPr>
        <w:t>Вартість балів визначається за чотирибальною системою оцінки ступеня досягнення визначених цілей, де:</w:t>
      </w:r>
    </w:p>
    <w:p w:rsidR="00280101" w:rsidRPr="0050257F" w:rsidRDefault="00280101" w:rsidP="00280101">
      <w:pPr>
        <w:suppressAutoHyphens/>
        <w:spacing w:after="0" w:line="240" w:lineRule="auto"/>
        <w:ind w:firstLine="708"/>
        <w:jc w:val="both"/>
        <w:rPr>
          <w:rFonts w:ascii="Times New Roman" w:eastAsia="Times New Roman" w:hAnsi="Times New Roman" w:cs="Times New Roman"/>
          <w:sz w:val="24"/>
          <w:szCs w:val="24"/>
          <w:lang w:eastAsia="zh-CN"/>
        </w:rPr>
      </w:pPr>
      <w:r w:rsidRPr="0050257F">
        <w:rPr>
          <w:rFonts w:ascii="Times New Roman" w:eastAsia="Times New Roman" w:hAnsi="Times New Roman" w:cs="Times New Roman"/>
          <w:sz w:val="26"/>
          <w:szCs w:val="26"/>
          <w:lang w:val="uk-UA" w:eastAsia="zh-CN"/>
        </w:rPr>
        <w:t xml:space="preserve">4 </w:t>
      </w:r>
      <w:r w:rsidRPr="0050257F">
        <w:rPr>
          <w:rFonts w:ascii="Times New Roman" w:eastAsia="Times New Roman" w:hAnsi="Times New Roman" w:cs="Times New Roman"/>
          <w:sz w:val="26"/>
          <w:szCs w:val="26"/>
          <w:lang w:eastAsia="zh-CN"/>
        </w:rPr>
        <w:t>–</w:t>
      </w:r>
      <w:r w:rsidRPr="0050257F">
        <w:rPr>
          <w:rFonts w:ascii="Times New Roman" w:eastAsia="Times New Roman" w:hAnsi="Times New Roman" w:cs="Times New Roman"/>
          <w:sz w:val="26"/>
          <w:szCs w:val="26"/>
          <w:lang w:val="uk-UA" w:eastAsia="zh-CN"/>
        </w:rPr>
        <w:t xml:space="preserve"> цілі прийняття регуляторного акта, які можуть бути досягнуті повною мірою (проблема більше існувати не буде);</w:t>
      </w:r>
    </w:p>
    <w:p w:rsidR="00280101" w:rsidRPr="0050257F" w:rsidRDefault="00280101" w:rsidP="00280101">
      <w:pPr>
        <w:suppressAutoHyphens/>
        <w:spacing w:after="0" w:line="240" w:lineRule="auto"/>
        <w:ind w:firstLine="708"/>
        <w:jc w:val="both"/>
        <w:rPr>
          <w:rFonts w:ascii="Times New Roman" w:eastAsia="Times New Roman" w:hAnsi="Times New Roman" w:cs="Times New Roman"/>
          <w:sz w:val="24"/>
          <w:szCs w:val="24"/>
          <w:lang w:eastAsia="zh-CN"/>
        </w:rPr>
      </w:pPr>
      <w:r w:rsidRPr="0050257F">
        <w:rPr>
          <w:rFonts w:ascii="Times New Roman" w:eastAsia="Times New Roman" w:hAnsi="Times New Roman" w:cs="Times New Roman"/>
          <w:sz w:val="26"/>
          <w:szCs w:val="26"/>
          <w:lang w:val="uk-UA" w:eastAsia="zh-CN"/>
        </w:rPr>
        <w:t xml:space="preserve">3 </w:t>
      </w:r>
      <w:r w:rsidRPr="0050257F">
        <w:rPr>
          <w:rFonts w:ascii="Times New Roman" w:eastAsia="Times New Roman" w:hAnsi="Times New Roman" w:cs="Times New Roman"/>
          <w:sz w:val="26"/>
          <w:szCs w:val="26"/>
          <w:lang w:eastAsia="zh-CN"/>
        </w:rPr>
        <w:t>–</w:t>
      </w:r>
      <w:r w:rsidRPr="0050257F">
        <w:rPr>
          <w:rFonts w:ascii="Times New Roman" w:eastAsia="Times New Roman" w:hAnsi="Times New Roman" w:cs="Times New Roman"/>
          <w:sz w:val="26"/>
          <w:szCs w:val="26"/>
          <w:lang w:val="uk-UA" w:eastAsia="zh-CN"/>
        </w:rPr>
        <w:t xml:space="preserve"> цілі прийняття регуляторного акта, які можуть бути досягнуті майже  повною мірою (усі важливі аспекти проблеми існувати не будуть);</w:t>
      </w:r>
    </w:p>
    <w:p w:rsidR="00280101" w:rsidRPr="0050257F" w:rsidRDefault="00280101" w:rsidP="00280101">
      <w:pPr>
        <w:suppressAutoHyphens/>
        <w:spacing w:after="0" w:line="240" w:lineRule="auto"/>
        <w:ind w:firstLine="708"/>
        <w:jc w:val="both"/>
        <w:rPr>
          <w:rFonts w:ascii="Times New Roman" w:eastAsia="Times New Roman" w:hAnsi="Times New Roman" w:cs="Times New Roman"/>
          <w:sz w:val="24"/>
          <w:szCs w:val="24"/>
          <w:lang w:eastAsia="zh-CN"/>
        </w:rPr>
      </w:pPr>
      <w:r w:rsidRPr="0050257F">
        <w:rPr>
          <w:rFonts w:ascii="Times New Roman" w:eastAsia="Times New Roman" w:hAnsi="Times New Roman" w:cs="Times New Roman"/>
          <w:sz w:val="26"/>
          <w:szCs w:val="26"/>
          <w:lang w:val="uk-UA" w:eastAsia="zh-CN"/>
        </w:rPr>
        <w:t xml:space="preserve">2 </w:t>
      </w:r>
      <w:r w:rsidRPr="0050257F">
        <w:rPr>
          <w:rFonts w:ascii="Times New Roman" w:eastAsia="Times New Roman" w:hAnsi="Times New Roman" w:cs="Times New Roman"/>
          <w:sz w:val="26"/>
          <w:szCs w:val="26"/>
          <w:lang w:eastAsia="zh-CN"/>
        </w:rPr>
        <w:t>–</w:t>
      </w:r>
      <w:r w:rsidRPr="0050257F">
        <w:rPr>
          <w:rFonts w:ascii="Times New Roman" w:eastAsia="Times New Roman" w:hAnsi="Times New Roman" w:cs="Times New Roman"/>
          <w:sz w:val="26"/>
          <w:szCs w:val="26"/>
          <w:lang w:val="uk-UA" w:eastAsia="zh-CN"/>
        </w:rPr>
        <w:t xml:space="preserve">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280101" w:rsidRPr="0050257F" w:rsidRDefault="00280101" w:rsidP="00280101">
      <w:pPr>
        <w:suppressAutoHyphens/>
        <w:spacing w:after="0" w:line="240" w:lineRule="auto"/>
        <w:ind w:firstLine="708"/>
        <w:jc w:val="both"/>
        <w:rPr>
          <w:rFonts w:ascii="Times New Roman" w:eastAsia="Times New Roman" w:hAnsi="Times New Roman" w:cs="Times New Roman"/>
          <w:sz w:val="26"/>
          <w:szCs w:val="26"/>
          <w:lang w:val="uk-UA" w:eastAsia="zh-CN"/>
        </w:rPr>
      </w:pPr>
      <w:r w:rsidRPr="0050257F">
        <w:rPr>
          <w:rFonts w:ascii="Times New Roman" w:eastAsia="Times New Roman" w:hAnsi="Times New Roman" w:cs="Times New Roman"/>
          <w:sz w:val="26"/>
          <w:szCs w:val="26"/>
          <w:lang w:val="uk-UA" w:eastAsia="zh-CN"/>
        </w:rPr>
        <w:t xml:space="preserve">1 </w:t>
      </w:r>
      <w:r w:rsidRPr="0050257F">
        <w:rPr>
          <w:rFonts w:ascii="Times New Roman" w:eastAsia="Times New Roman" w:hAnsi="Times New Roman" w:cs="Times New Roman"/>
          <w:sz w:val="26"/>
          <w:szCs w:val="26"/>
          <w:lang w:eastAsia="zh-CN"/>
        </w:rPr>
        <w:t>–</w:t>
      </w:r>
      <w:r w:rsidRPr="0050257F">
        <w:rPr>
          <w:rFonts w:ascii="Times New Roman" w:eastAsia="Times New Roman" w:hAnsi="Times New Roman" w:cs="Times New Roman"/>
          <w:sz w:val="26"/>
          <w:szCs w:val="26"/>
          <w:lang w:val="uk-UA" w:eastAsia="zh-CN"/>
        </w:rPr>
        <w:t xml:space="preserve"> цілі прийняття регуляторного акта, які не можуть бути досягнуті (проблема продовжує існувати).</w:t>
      </w:r>
    </w:p>
    <w:p w:rsidR="00280101" w:rsidRPr="008D448D" w:rsidRDefault="00280101" w:rsidP="00280101">
      <w:pPr>
        <w:suppressAutoHyphens/>
        <w:spacing w:after="0" w:line="240" w:lineRule="auto"/>
        <w:ind w:firstLine="708"/>
        <w:jc w:val="both"/>
        <w:rPr>
          <w:rFonts w:ascii="Times New Roman" w:eastAsia="Times New Roman" w:hAnsi="Times New Roman" w:cs="Times New Roman"/>
          <w:color w:val="FF0000"/>
          <w:sz w:val="10"/>
          <w:szCs w:val="10"/>
          <w:lang w:val="uk-UA" w:eastAsia="zh-CN"/>
        </w:rPr>
      </w:pPr>
    </w:p>
    <w:tbl>
      <w:tblPr>
        <w:tblW w:w="0" w:type="auto"/>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816"/>
        <w:gridCol w:w="2324"/>
        <w:gridCol w:w="4365"/>
      </w:tblGrid>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4"/>
                <w:szCs w:val="24"/>
                <w:lang w:val="uk-UA"/>
              </w:rPr>
            </w:pPr>
            <w:r w:rsidRPr="0050257F">
              <w:rPr>
                <w:rFonts w:ascii="Times New Roman" w:eastAsia="Times New Roman" w:hAnsi="Times New Roman" w:cs="Times New Roman"/>
                <w:i/>
                <w:sz w:val="24"/>
                <w:szCs w:val="24"/>
                <w:lang w:val="uk-UA"/>
              </w:rPr>
              <w:t>Рейтинг результативності (досягнення цілей під час вирішення проблеми)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4"/>
                <w:szCs w:val="24"/>
                <w:lang w:val="uk-UA"/>
              </w:rPr>
            </w:pPr>
            <w:r w:rsidRPr="0050257F">
              <w:rPr>
                <w:rFonts w:ascii="Times New Roman" w:eastAsia="Times New Roman" w:hAnsi="Times New Roman" w:cs="Times New Roman"/>
                <w:i/>
                <w:sz w:val="24"/>
                <w:szCs w:val="24"/>
                <w:lang w:val="uk-UA"/>
              </w:rPr>
              <w:t>Бал результативності</w:t>
            </w:r>
          </w:p>
          <w:p w:rsidR="00280101" w:rsidRPr="0050257F" w:rsidRDefault="00280101" w:rsidP="008D448D">
            <w:pPr>
              <w:spacing w:after="0" w:line="240" w:lineRule="auto"/>
              <w:jc w:val="center"/>
              <w:rPr>
                <w:rFonts w:ascii="Times New Roman" w:eastAsia="Times New Roman" w:hAnsi="Times New Roman" w:cs="Times New Roman"/>
                <w:i/>
                <w:sz w:val="24"/>
                <w:szCs w:val="24"/>
                <w:lang w:val="uk-UA"/>
              </w:rPr>
            </w:pPr>
            <w:r w:rsidRPr="0050257F">
              <w:rPr>
                <w:rFonts w:ascii="Times New Roman" w:eastAsia="Times New Roman" w:hAnsi="Times New Roman" w:cs="Times New Roman"/>
                <w:i/>
                <w:sz w:val="24"/>
                <w:szCs w:val="24"/>
                <w:lang w:val="uk-UA"/>
              </w:rPr>
              <w:t>(за чотирибальною системою оцінки)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4"/>
                <w:szCs w:val="24"/>
                <w:lang w:val="uk-UA"/>
              </w:rPr>
            </w:pPr>
            <w:r w:rsidRPr="0050257F">
              <w:rPr>
                <w:rFonts w:ascii="Times New Roman" w:eastAsia="Times New Roman" w:hAnsi="Times New Roman" w:cs="Times New Roman"/>
                <w:i/>
                <w:sz w:val="24"/>
                <w:szCs w:val="24"/>
                <w:lang w:val="uk-UA"/>
              </w:rPr>
              <w:t>Коментарі щодо присвоєння відповідного бала</w:t>
            </w:r>
          </w:p>
        </w:tc>
      </w:tr>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b/>
                <w:i/>
                <w:sz w:val="24"/>
                <w:szCs w:val="24"/>
                <w:lang w:val="uk-UA"/>
              </w:rPr>
            </w:pPr>
            <w:r w:rsidRPr="0050257F">
              <w:rPr>
                <w:rFonts w:ascii="Times New Roman" w:eastAsia="Times New Roman" w:hAnsi="Times New Roman" w:cs="Times New Roman"/>
                <w:b/>
                <w:i/>
                <w:sz w:val="24"/>
                <w:szCs w:val="24"/>
                <w:lang w:val="uk-UA"/>
              </w:rPr>
              <w:t>Альтернатива 1</w:t>
            </w:r>
          </w:p>
          <w:p w:rsidR="00280101" w:rsidRPr="0050257F" w:rsidRDefault="00280101" w:rsidP="008D448D">
            <w:pPr>
              <w:spacing w:after="0" w:line="240" w:lineRule="auto"/>
              <w:jc w:val="center"/>
              <w:rPr>
                <w:rFonts w:ascii="Times New Roman" w:eastAsia="Times New Roman" w:hAnsi="Times New Roman" w:cs="Times New Roman"/>
                <w:i/>
                <w:sz w:val="24"/>
                <w:szCs w:val="24"/>
                <w:lang w:val="uk-UA"/>
              </w:rPr>
            </w:pPr>
            <w:r w:rsidRPr="0050257F">
              <w:rPr>
                <w:rFonts w:ascii="Times New Roman" w:eastAsia="Times New Roman" w:hAnsi="Times New Roman" w:cs="Times New Roman"/>
                <w:i/>
                <w:sz w:val="24"/>
                <w:szCs w:val="24"/>
                <w:lang w:val="uk-UA"/>
              </w:rPr>
              <w:t>(не прийняття регуляторного 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lang w:val="uk-UA"/>
              </w:rPr>
            </w:pPr>
            <w:r w:rsidRPr="0050257F">
              <w:rPr>
                <w:rFonts w:ascii="Times New Roman" w:eastAsia="Times New Roman" w:hAnsi="Times New Roman" w:cs="Times New Roman"/>
                <w:lang w:val="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ind w:left="19" w:right="57"/>
              <w:jc w:val="both"/>
              <w:rPr>
                <w:rFonts w:ascii="Times New Roman" w:eastAsia="Times New Roman" w:hAnsi="Times New Roman" w:cs="Times New Roman"/>
                <w:lang w:val="uk-UA"/>
              </w:rPr>
            </w:pPr>
            <w:r w:rsidRPr="0050257F">
              <w:rPr>
                <w:rFonts w:ascii="Times New Roman" w:eastAsia="Times New Roman" w:hAnsi="Times New Roman" w:cs="Times New Roman"/>
                <w:lang w:val="uk-UA"/>
              </w:rPr>
              <w:t xml:space="preserve">Оскільки питання встановлення плати за доступ до елементів інфраструктури об’єкта доступу вирішується на пленарних засіданнях сільської, селищної, міської ради, ринковий механізм не забезпечить розв’язання проблеми </w:t>
            </w:r>
          </w:p>
        </w:tc>
      </w:tr>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b/>
                <w:i/>
                <w:sz w:val="24"/>
                <w:szCs w:val="24"/>
                <w:lang w:val="uk-UA"/>
              </w:rPr>
            </w:pPr>
            <w:r w:rsidRPr="0050257F">
              <w:rPr>
                <w:rFonts w:ascii="Times New Roman" w:eastAsia="Times New Roman" w:hAnsi="Times New Roman" w:cs="Times New Roman"/>
                <w:b/>
                <w:i/>
                <w:sz w:val="24"/>
                <w:szCs w:val="24"/>
                <w:lang w:val="uk-UA"/>
              </w:rPr>
              <w:t>Альтернатива 2</w:t>
            </w:r>
          </w:p>
          <w:p w:rsidR="00280101" w:rsidRPr="0050257F" w:rsidRDefault="00280101" w:rsidP="008D448D">
            <w:pPr>
              <w:spacing w:after="0" w:line="240" w:lineRule="auto"/>
              <w:jc w:val="center"/>
              <w:rPr>
                <w:rFonts w:ascii="Times New Roman" w:eastAsia="Times New Roman" w:hAnsi="Times New Roman" w:cs="Times New Roman"/>
                <w:i/>
                <w:sz w:val="24"/>
                <w:szCs w:val="24"/>
                <w:lang w:val="uk-UA"/>
              </w:rPr>
            </w:pPr>
            <w:r w:rsidRPr="0050257F">
              <w:rPr>
                <w:rFonts w:ascii="Times New Roman" w:eastAsia="Times New Roman" w:hAnsi="Times New Roman" w:cs="Times New Roman"/>
                <w:i/>
                <w:sz w:val="24"/>
                <w:szCs w:val="24"/>
                <w:lang w:val="uk-UA"/>
              </w:rPr>
              <w:t xml:space="preserve">(прийняття </w:t>
            </w:r>
            <w:r w:rsidRPr="0050257F">
              <w:rPr>
                <w:rFonts w:ascii="Times New Roman" w:eastAsia="Times New Roman" w:hAnsi="Times New Roman" w:cs="Times New Roman"/>
                <w:i/>
                <w:sz w:val="24"/>
                <w:szCs w:val="24"/>
                <w:lang w:val="uk-UA"/>
              </w:rPr>
              <w:lastRenderedPageBreak/>
              <w:t>регуляторного 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lang w:val="uk-UA"/>
              </w:rPr>
            </w:pPr>
            <w:r w:rsidRPr="0050257F">
              <w:rPr>
                <w:rFonts w:ascii="Times New Roman" w:eastAsia="Times New Roman" w:hAnsi="Times New Roman" w:cs="Times New Roman"/>
                <w:lang w:val="uk-UA"/>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ind w:left="19" w:right="57"/>
              <w:jc w:val="both"/>
              <w:rPr>
                <w:rFonts w:ascii="Times New Roman" w:eastAsia="Times New Roman" w:hAnsi="Times New Roman" w:cs="Times New Roman"/>
                <w:lang w:val="uk-UA"/>
              </w:rPr>
            </w:pPr>
            <w:r w:rsidRPr="0050257F">
              <w:rPr>
                <w:rFonts w:ascii="Times New Roman" w:eastAsia="Times New Roman" w:hAnsi="Times New Roman" w:cs="Times New Roman"/>
                <w:lang w:val="uk-UA"/>
              </w:rPr>
              <w:t>Оптимальний варіант збалансування інтересів держави, громадян та суб’єктів господарювання.</w:t>
            </w:r>
          </w:p>
        </w:tc>
      </w:tr>
    </w:tbl>
    <w:p w:rsidR="00280101" w:rsidRPr="008D448D" w:rsidRDefault="00280101" w:rsidP="00280101">
      <w:pPr>
        <w:shd w:val="clear" w:color="auto" w:fill="FFFFFF"/>
        <w:spacing w:after="0" w:line="240" w:lineRule="auto"/>
        <w:jc w:val="both"/>
        <w:textAlignment w:val="baseline"/>
        <w:rPr>
          <w:rFonts w:ascii="Times New Roman" w:eastAsia="Times New Roman" w:hAnsi="Times New Roman" w:cs="Times New Roman"/>
          <w:color w:val="FF0000"/>
          <w:sz w:val="26"/>
          <w:szCs w:val="26"/>
        </w:rPr>
      </w:pPr>
    </w:p>
    <w:tbl>
      <w:tblPr>
        <w:tblW w:w="0" w:type="auto"/>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061"/>
        <w:gridCol w:w="2909"/>
        <w:gridCol w:w="2348"/>
        <w:gridCol w:w="2187"/>
      </w:tblGrid>
      <w:tr w:rsidR="008D448D" w:rsidRPr="008D448D" w:rsidTr="008D448D">
        <w:trPr>
          <w:cantSplit/>
          <w:trHeight w:val="77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Рейтинг результативності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Вигоди (підсумок)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Витрати (підсумок)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Обґрунтування відповідного місця альтернативи у рейтингу</w:t>
            </w:r>
          </w:p>
        </w:tc>
      </w:tr>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b/>
                <w:i/>
                <w:sz w:val="23"/>
                <w:szCs w:val="23"/>
                <w:lang w:val="uk-UA"/>
              </w:rPr>
            </w:pPr>
            <w:r w:rsidRPr="0050257F">
              <w:rPr>
                <w:rFonts w:ascii="Times New Roman" w:eastAsia="Times New Roman" w:hAnsi="Times New Roman" w:cs="Times New Roman"/>
                <w:b/>
                <w:i/>
                <w:sz w:val="23"/>
                <w:szCs w:val="23"/>
                <w:lang w:val="uk-UA"/>
              </w:rPr>
              <w:t>Альтернатива 1</w:t>
            </w:r>
          </w:p>
          <w:p w:rsidR="00280101" w:rsidRPr="0050257F" w:rsidRDefault="00280101" w:rsidP="008D448D">
            <w:pPr>
              <w:spacing w:after="0" w:line="240" w:lineRule="auto"/>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(не прийняття регуляторного 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Для балансоутримувача - неконтрольоване справляння плати за доступ до елементів інфраструктури об’єктів доступу.</w:t>
            </w:r>
          </w:p>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Для інших суб’єктів господарювання (операторів, провайдерів) – відсутні.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Непрозорий механізм розрахунків за доступ до елементів інфраструктури об’єктів доступу у зв’язку із відсутністю урегульованості питання щодо плати за доступ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Цілі прийняття регуляторного акта не будуть досягнуті, оскільки суперечить чинному законодавству, не враховує інтереси жодної із сторін.</w:t>
            </w:r>
          </w:p>
        </w:tc>
      </w:tr>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b/>
                <w:i/>
                <w:sz w:val="23"/>
                <w:szCs w:val="23"/>
                <w:lang w:val="uk-UA"/>
              </w:rPr>
            </w:pPr>
            <w:r w:rsidRPr="0050257F">
              <w:rPr>
                <w:rFonts w:ascii="Times New Roman" w:eastAsia="Times New Roman" w:hAnsi="Times New Roman" w:cs="Times New Roman"/>
                <w:b/>
                <w:i/>
                <w:sz w:val="23"/>
                <w:szCs w:val="23"/>
                <w:lang w:val="uk-UA"/>
              </w:rPr>
              <w:t>Альтернатива 2</w:t>
            </w:r>
          </w:p>
          <w:p w:rsidR="00280101" w:rsidRPr="0050257F" w:rsidRDefault="00280101" w:rsidP="008D448D">
            <w:pPr>
              <w:spacing w:after="0" w:line="240" w:lineRule="auto"/>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(прийняття регуляторного 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Забезпечення досягнення цілей державного регулювання; прозорий механізм застосування плати за доступ до елементів інфраструктури об’єктів доступу, підвищення якості надання телекомунікаційних послуг, сприянні їх подальшому розвитку;</w:t>
            </w:r>
          </w:p>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витрати отримувачів послуг; можливість надання якісних послуг.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Оплата за доступ до елементів інфраструктури об’єктів доступу в межах граничного розміру визначеного статтею 17 Закону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rsidR="00280101" w:rsidRPr="0050257F" w:rsidRDefault="00280101" w:rsidP="008D448D">
            <w:pPr>
              <w:spacing w:after="0" w:line="240" w:lineRule="auto"/>
              <w:rPr>
                <w:rFonts w:ascii="Times New Roman" w:eastAsia="Times New Roman" w:hAnsi="Times New Roman" w:cs="Times New Roman"/>
                <w:lang w:val="uk-UA"/>
              </w:rPr>
            </w:pPr>
            <w:r w:rsidRPr="0050257F">
              <w:rPr>
                <w:rFonts w:ascii="Times New Roman" w:eastAsia="Times New Roman" w:hAnsi="Times New Roman" w:cs="Times New Roman"/>
                <w:lang w:val="uk-UA"/>
              </w:rPr>
              <w:t>Цілі прийняття регуляторного акта будуть досягнуті: реалізація належним чином владних повноважень, оптимальне врахування інтересів кожної із сторін.</w:t>
            </w:r>
          </w:p>
        </w:tc>
      </w:tr>
    </w:tbl>
    <w:p w:rsidR="00280101" w:rsidRDefault="00280101" w:rsidP="00280101">
      <w:pPr>
        <w:shd w:val="clear" w:color="auto" w:fill="FFFFFF"/>
        <w:spacing w:after="0" w:line="240" w:lineRule="auto"/>
        <w:jc w:val="both"/>
        <w:textAlignment w:val="baseline"/>
        <w:rPr>
          <w:rFonts w:ascii="Times New Roman" w:eastAsia="Times New Roman" w:hAnsi="Times New Roman" w:cs="Times New Roman"/>
          <w:color w:val="FF0000"/>
          <w:sz w:val="26"/>
          <w:szCs w:val="26"/>
          <w:lang w:val="uk-UA"/>
        </w:rPr>
      </w:pPr>
    </w:p>
    <w:p w:rsidR="001F01FB" w:rsidRPr="001F01FB" w:rsidRDefault="001F01FB" w:rsidP="00280101">
      <w:pPr>
        <w:shd w:val="clear" w:color="auto" w:fill="FFFFFF"/>
        <w:spacing w:after="0" w:line="240" w:lineRule="auto"/>
        <w:jc w:val="both"/>
        <w:textAlignment w:val="baseline"/>
        <w:rPr>
          <w:rFonts w:ascii="Times New Roman" w:eastAsia="Times New Roman" w:hAnsi="Times New Roman" w:cs="Times New Roman"/>
          <w:color w:val="FF0000"/>
          <w:sz w:val="26"/>
          <w:szCs w:val="26"/>
          <w:lang w:val="uk-UA"/>
        </w:rPr>
      </w:pPr>
    </w:p>
    <w:tbl>
      <w:tblPr>
        <w:tblW w:w="0" w:type="auto"/>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1972"/>
        <w:gridCol w:w="4759"/>
        <w:gridCol w:w="2774"/>
      </w:tblGrid>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sz w:val="24"/>
                <w:szCs w:val="24"/>
                <w:lang w:val="uk-UA"/>
              </w:rPr>
            </w:pPr>
            <w:r w:rsidRPr="0050257F">
              <w:rPr>
                <w:rFonts w:ascii="Times New Roman" w:eastAsia="Times New Roman" w:hAnsi="Times New Roman" w:cs="Times New Roman"/>
                <w:sz w:val="24"/>
                <w:szCs w:val="24"/>
                <w:lang w:val="uk-UA"/>
              </w:rPr>
              <w:t>Рейтинг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sz w:val="24"/>
                <w:szCs w:val="24"/>
                <w:lang w:val="uk-UA"/>
              </w:rPr>
            </w:pPr>
            <w:r w:rsidRPr="0050257F">
              <w:rPr>
                <w:rFonts w:ascii="Times New Roman" w:eastAsia="Times New Roman" w:hAnsi="Times New Roman" w:cs="Times New Roman"/>
                <w:sz w:val="24"/>
                <w:szCs w:val="24"/>
                <w:lang w:val="uk-UA"/>
              </w:rPr>
              <w:t>Аргументи щодо переваги обраної альтернативи / причини відмови від альтернативи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center"/>
              <w:rPr>
                <w:rFonts w:ascii="Times New Roman" w:eastAsia="Times New Roman" w:hAnsi="Times New Roman" w:cs="Times New Roman"/>
                <w:sz w:val="24"/>
                <w:szCs w:val="24"/>
                <w:lang w:val="uk-UA"/>
              </w:rPr>
            </w:pPr>
            <w:r w:rsidRPr="0050257F">
              <w:rPr>
                <w:rFonts w:ascii="Times New Roman" w:eastAsia="Times New Roman" w:hAnsi="Times New Roman" w:cs="Times New Roman"/>
                <w:sz w:val="24"/>
                <w:szCs w:val="24"/>
                <w:lang w:val="uk-UA"/>
              </w:rPr>
              <w:t>Оцінка ризику зовнішніх чинників на дію запропонованого регуляторного акта</w:t>
            </w:r>
          </w:p>
        </w:tc>
      </w:tr>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both"/>
              <w:rPr>
                <w:rFonts w:ascii="Times New Roman" w:eastAsia="Times New Roman" w:hAnsi="Times New Roman" w:cs="Times New Roman"/>
                <w:b/>
                <w:i/>
                <w:sz w:val="23"/>
                <w:szCs w:val="23"/>
                <w:lang w:val="uk-UA"/>
              </w:rPr>
            </w:pPr>
            <w:r w:rsidRPr="0050257F">
              <w:rPr>
                <w:rFonts w:ascii="Times New Roman" w:eastAsia="Times New Roman" w:hAnsi="Times New Roman" w:cs="Times New Roman"/>
                <w:b/>
                <w:i/>
                <w:sz w:val="23"/>
                <w:szCs w:val="23"/>
                <w:lang w:val="uk-UA"/>
              </w:rPr>
              <w:t>Альтернатива 1</w:t>
            </w:r>
          </w:p>
          <w:p w:rsidR="00280101" w:rsidRPr="0050257F" w:rsidRDefault="00280101" w:rsidP="008D448D">
            <w:pPr>
              <w:spacing w:after="0" w:line="240" w:lineRule="auto"/>
              <w:jc w:val="center"/>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(не прийняття регуляторного 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both"/>
              <w:rPr>
                <w:rFonts w:ascii="Times New Roman" w:eastAsia="Times New Roman" w:hAnsi="Times New Roman" w:cs="Times New Roman"/>
                <w:lang w:val="uk-UA"/>
              </w:rPr>
            </w:pPr>
            <w:r w:rsidRPr="0050257F">
              <w:rPr>
                <w:rFonts w:ascii="Times New Roman" w:eastAsia="Times New Roman" w:hAnsi="Times New Roman" w:cs="Times New Roman"/>
                <w:lang w:val="uk-UA"/>
              </w:rPr>
              <w:t>Аргументи для переваги відсутні. Відмова від цієї альтернативи дозволить реалізувати владні повноваження та запобігати проявам корупції шляхом надання доступу до елементів інфраструктури об’єкта доступу не відповідно до Закону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both"/>
              <w:rPr>
                <w:rFonts w:ascii="Times New Roman" w:eastAsia="Times New Roman" w:hAnsi="Times New Roman" w:cs="Times New Roman"/>
                <w:lang w:val="uk-UA"/>
              </w:rPr>
            </w:pPr>
            <w:r w:rsidRPr="0050257F">
              <w:rPr>
                <w:rFonts w:ascii="Times New Roman" w:eastAsia="Times New Roman" w:hAnsi="Times New Roman" w:cs="Times New Roman"/>
                <w:lang w:val="uk-UA"/>
              </w:rPr>
              <w:t>–</w:t>
            </w:r>
          </w:p>
        </w:tc>
      </w:tr>
      <w:tr w:rsidR="008D448D" w:rsidRPr="008D448D" w:rsidTr="008D448D">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both"/>
              <w:rPr>
                <w:rFonts w:ascii="Times New Roman" w:eastAsia="Times New Roman" w:hAnsi="Times New Roman" w:cs="Times New Roman"/>
                <w:b/>
                <w:i/>
                <w:sz w:val="23"/>
                <w:szCs w:val="23"/>
                <w:lang w:val="uk-UA"/>
              </w:rPr>
            </w:pPr>
            <w:r w:rsidRPr="0050257F">
              <w:rPr>
                <w:rFonts w:ascii="Times New Roman" w:eastAsia="Times New Roman" w:hAnsi="Times New Roman" w:cs="Times New Roman"/>
                <w:b/>
                <w:i/>
                <w:sz w:val="23"/>
                <w:szCs w:val="23"/>
                <w:lang w:val="uk-UA"/>
              </w:rPr>
              <w:t>Альтернатива 2</w:t>
            </w:r>
          </w:p>
          <w:p w:rsidR="00280101" w:rsidRPr="0050257F" w:rsidRDefault="00280101" w:rsidP="008D448D">
            <w:pPr>
              <w:spacing w:after="0" w:line="240" w:lineRule="auto"/>
              <w:jc w:val="center"/>
              <w:rPr>
                <w:rFonts w:ascii="Times New Roman" w:eastAsia="Times New Roman" w:hAnsi="Times New Roman" w:cs="Times New Roman"/>
                <w:i/>
                <w:sz w:val="23"/>
                <w:szCs w:val="23"/>
                <w:lang w:val="uk-UA"/>
              </w:rPr>
            </w:pPr>
            <w:r w:rsidRPr="0050257F">
              <w:rPr>
                <w:rFonts w:ascii="Times New Roman" w:eastAsia="Times New Roman" w:hAnsi="Times New Roman" w:cs="Times New Roman"/>
                <w:i/>
                <w:sz w:val="23"/>
                <w:szCs w:val="23"/>
                <w:lang w:val="uk-UA"/>
              </w:rPr>
              <w:t>(прийняття регуляторного акта)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both"/>
              <w:rPr>
                <w:rFonts w:ascii="Times New Roman" w:eastAsia="Times New Roman" w:hAnsi="Times New Roman" w:cs="Times New Roman"/>
                <w:lang w:val="uk-UA"/>
              </w:rPr>
            </w:pPr>
            <w:r w:rsidRPr="0050257F">
              <w:rPr>
                <w:rFonts w:ascii="Times New Roman" w:eastAsia="Times New Roman" w:hAnsi="Times New Roman" w:cs="Times New Roman"/>
                <w:lang w:val="uk-UA"/>
              </w:rPr>
              <w:t>Причини для відмови відсутні. Обрана альтернатива є найбільш раціональним варіантом врахування інтересів всіх основних груп, на яких проблема справляє вплив. Надання доступу до елементів інфраструктури об’єктів доступу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rsidR="00280101" w:rsidRPr="0050257F" w:rsidRDefault="00280101" w:rsidP="008D448D">
            <w:pPr>
              <w:spacing w:after="0" w:line="240" w:lineRule="auto"/>
              <w:jc w:val="both"/>
              <w:rPr>
                <w:rFonts w:ascii="Times New Roman" w:eastAsia="Times New Roman" w:hAnsi="Times New Roman" w:cs="Times New Roman"/>
                <w:lang w:val="uk-UA"/>
              </w:rPr>
            </w:pPr>
            <w:r w:rsidRPr="0050257F">
              <w:rPr>
                <w:rFonts w:ascii="Times New Roman" w:eastAsia="Times New Roman" w:hAnsi="Times New Roman" w:cs="Times New Roman"/>
                <w:lang w:val="uk-UA"/>
              </w:rPr>
              <w:t xml:space="preserve"> –</w:t>
            </w:r>
          </w:p>
        </w:tc>
      </w:tr>
    </w:tbl>
    <w:p w:rsidR="001F01FB" w:rsidRPr="00A9411B" w:rsidRDefault="001F01FB" w:rsidP="00A9411B">
      <w:pPr>
        <w:shd w:val="clear" w:color="auto" w:fill="FFFFFF"/>
        <w:spacing w:after="0" w:line="240" w:lineRule="auto"/>
        <w:textAlignment w:val="baseline"/>
        <w:rPr>
          <w:rFonts w:ascii="Times New Roman" w:eastAsia="Times New Roman" w:hAnsi="Times New Roman" w:cs="Times New Roman"/>
          <w:b/>
          <w:bCs/>
          <w:sz w:val="26"/>
          <w:szCs w:val="26"/>
          <w:bdr w:val="none" w:sz="0" w:space="0" w:color="auto" w:frame="1"/>
          <w:lang w:val="en-US"/>
        </w:rPr>
      </w:pPr>
    </w:p>
    <w:p w:rsidR="00280101" w:rsidRPr="00656695" w:rsidRDefault="00280101" w:rsidP="00280101">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val="uk-UA"/>
        </w:rPr>
      </w:pPr>
      <w:r w:rsidRPr="00656695">
        <w:rPr>
          <w:rFonts w:ascii="Times New Roman" w:eastAsia="Times New Roman" w:hAnsi="Times New Roman" w:cs="Times New Roman"/>
          <w:b/>
          <w:bCs/>
          <w:sz w:val="26"/>
          <w:szCs w:val="26"/>
          <w:bdr w:val="none" w:sz="0" w:space="0" w:color="auto" w:frame="1"/>
          <w:lang w:val="en-US"/>
        </w:rPr>
        <w:t>V</w:t>
      </w:r>
      <w:r w:rsidRPr="00656695">
        <w:rPr>
          <w:rFonts w:ascii="Times New Roman" w:eastAsia="Times New Roman" w:hAnsi="Times New Roman" w:cs="Times New Roman"/>
          <w:b/>
          <w:bCs/>
          <w:sz w:val="26"/>
          <w:szCs w:val="26"/>
          <w:bdr w:val="none" w:sz="0" w:space="0" w:color="auto" w:frame="1"/>
        </w:rPr>
        <w:t xml:space="preserve">. </w:t>
      </w:r>
      <w:r w:rsidRPr="00656695">
        <w:rPr>
          <w:rFonts w:ascii="Times New Roman" w:eastAsia="Times New Roman" w:hAnsi="Times New Roman" w:cs="Times New Roman"/>
          <w:b/>
          <w:bCs/>
          <w:sz w:val="26"/>
          <w:szCs w:val="26"/>
          <w:bdr w:val="none" w:sz="0" w:space="0" w:color="auto" w:frame="1"/>
          <w:lang w:val="uk-UA"/>
        </w:rPr>
        <w:t xml:space="preserve">Механізм та заходи, які забезпечать розв’язання </w:t>
      </w:r>
    </w:p>
    <w:p w:rsidR="00280101" w:rsidRPr="00656695" w:rsidRDefault="00280101" w:rsidP="00280101">
      <w:pPr>
        <w:shd w:val="clear" w:color="auto" w:fill="FFFFFF"/>
        <w:spacing w:after="0" w:line="240" w:lineRule="auto"/>
        <w:jc w:val="center"/>
        <w:textAlignment w:val="baseline"/>
        <w:rPr>
          <w:rFonts w:ascii="Times New Roman" w:eastAsia="Times New Roman" w:hAnsi="Times New Roman" w:cs="Times New Roman"/>
          <w:sz w:val="26"/>
          <w:szCs w:val="26"/>
          <w:lang w:val="uk-UA"/>
        </w:rPr>
      </w:pPr>
      <w:r w:rsidRPr="00656695">
        <w:rPr>
          <w:rFonts w:ascii="Times New Roman" w:eastAsia="Times New Roman" w:hAnsi="Times New Roman" w:cs="Times New Roman"/>
          <w:b/>
          <w:bCs/>
          <w:sz w:val="26"/>
          <w:szCs w:val="26"/>
          <w:bdr w:val="none" w:sz="0" w:space="0" w:color="auto" w:frame="1"/>
          <w:lang w:val="uk-UA"/>
        </w:rPr>
        <w:t>визначеної проблеми</w:t>
      </w:r>
    </w:p>
    <w:p w:rsidR="00280101" w:rsidRPr="00B672D2"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656695">
        <w:rPr>
          <w:rFonts w:ascii="Times New Roman" w:eastAsia="Times New Roman" w:hAnsi="Times New Roman" w:cs="Times New Roman"/>
          <w:sz w:val="26"/>
          <w:szCs w:val="26"/>
          <w:lang w:val="uk-UA"/>
        </w:rPr>
        <w:t>Проєкт рішення спрямований на впорядкування питань використання елементів інфраструктури об’єкта доступу у відповідності до вимог чинного законодавства України. У зв’язку з цим можливість досягнення визначених цілей є достатньо вірогідною.</w:t>
      </w:r>
      <w:r w:rsidRPr="008D448D">
        <w:rPr>
          <w:rFonts w:ascii="Times New Roman" w:eastAsia="Times New Roman" w:hAnsi="Times New Roman" w:cs="Times New Roman"/>
          <w:color w:val="FF0000"/>
          <w:sz w:val="26"/>
          <w:szCs w:val="26"/>
          <w:lang w:val="uk-UA"/>
        </w:rPr>
        <w:t xml:space="preserve"> </w:t>
      </w:r>
      <w:r w:rsidRPr="00B672D2">
        <w:rPr>
          <w:rFonts w:ascii="Times New Roman" w:eastAsia="Times New Roman" w:hAnsi="Times New Roman" w:cs="Times New Roman"/>
          <w:sz w:val="26"/>
          <w:szCs w:val="26"/>
          <w:lang w:val="uk-UA"/>
        </w:rPr>
        <w:t xml:space="preserve">Завдяки зазначеному, суб’єкти господарювання зможуть створити додаткові робочі місця, розвивати бізнес та отримувати прибутки, бюджет </w:t>
      </w:r>
      <w:r w:rsidR="00656695" w:rsidRPr="00B672D2">
        <w:rPr>
          <w:rFonts w:ascii="Times New Roman" w:eastAsia="Times New Roman" w:hAnsi="Times New Roman" w:cs="Times New Roman"/>
          <w:sz w:val="26"/>
          <w:szCs w:val="26"/>
          <w:lang w:val="uk-UA"/>
        </w:rPr>
        <w:t>Калуської</w:t>
      </w:r>
      <w:r w:rsidRPr="00B672D2">
        <w:rPr>
          <w:rFonts w:ascii="Times New Roman" w:eastAsia="Times New Roman" w:hAnsi="Times New Roman" w:cs="Times New Roman"/>
          <w:sz w:val="26"/>
          <w:szCs w:val="26"/>
          <w:lang w:val="uk-UA"/>
        </w:rPr>
        <w:t xml:space="preserve"> міської територіальної громади отримає додаткові надходження від користування окремими елементами інфраструктури об’єкта доступу, будуть створені сприятливі умови для життєдіяльності </w:t>
      </w:r>
      <w:r w:rsidR="00080A13">
        <w:rPr>
          <w:rFonts w:ascii="Times New Roman" w:eastAsia="Times New Roman" w:hAnsi="Times New Roman" w:cs="Times New Roman"/>
          <w:color w:val="FF0000"/>
          <w:sz w:val="26"/>
          <w:szCs w:val="26"/>
          <w:lang w:val="uk-UA"/>
        </w:rPr>
        <w:t xml:space="preserve"> </w:t>
      </w:r>
      <w:r w:rsidRPr="00B672D2">
        <w:rPr>
          <w:rFonts w:ascii="Times New Roman" w:eastAsia="Times New Roman" w:hAnsi="Times New Roman" w:cs="Times New Roman"/>
          <w:sz w:val="26"/>
          <w:szCs w:val="26"/>
          <w:lang w:val="uk-UA"/>
        </w:rPr>
        <w:t xml:space="preserve"> </w:t>
      </w:r>
      <w:r w:rsidR="00B672D2" w:rsidRPr="00B672D2">
        <w:rPr>
          <w:rFonts w:ascii="Times New Roman" w:eastAsia="Times New Roman" w:hAnsi="Times New Roman" w:cs="Times New Roman"/>
          <w:sz w:val="26"/>
          <w:szCs w:val="26"/>
          <w:lang w:val="uk-UA"/>
        </w:rPr>
        <w:t>Калуської</w:t>
      </w:r>
      <w:r w:rsidRPr="00B672D2">
        <w:rPr>
          <w:rFonts w:ascii="Times New Roman" w:eastAsia="Times New Roman" w:hAnsi="Times New Roman" w:cs="Times New Roman"/>
          <w:sz w:val="26"/>
          <w:szCs w:val="26"/>
          <w:lang w:val="uk-UA"/>
        </w:rPr>
        <w:t xml:space="preserve"> міської територіальної громади. </w:t>
      </w:r>
    </w:p>
    <w:p w:rsidR="00280101" w:rsidRPr="00693FD6"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693FD6">
        <w:rPr>
          <w:rFonts w:ascii="Times New Roman" w:eastAsia="Times New Roman" w:hAnsi="Times New Roman" w:cs="Times New Roman"/>
          <w:sz w:val="26"/>
          <w:szCs w:val="26"/>
          <w:lang w:val="uk-UA"/>
        </w:rPr>
        <w:t xml:space="preserve">Прийняття відповідного </w:t>
      </w:r>
      <w:proofErr w:type="spellStart"/>
      <w:r w:rsidRPr="00693FD6">
        <w:rPr>
          <w:rFonts w:ascii="Times New Roman" w:eastAsia="Times New Roman" w:hAnsi="Times New Roman" w:cs="Times New Roman"/>
          <w:sz w:val="26"/>
          <w:szCs w:val="26"/>
          <w:lang w:val="uk-UA"/>
        </w:rPr>
        <w:t>проєкта</w:t>
      </w:r>
      <w:proofErr w:type="spellEnd"/>
      <w:r w:rsidRPr="00693FD6">
        <w:rPr>
          <w:rFonts w:ascii="Times New Roman" w:eastAsia="Times New Roman" w:hAnsi="Times New Roman" w:cs="Times New Roman"/>
          <w:sz w:val="26"/>
          <w:szCs w:val="26"/>
          <w:lang w:val="uk-UA"/>
        </w:rPr>
        <w:t xml:space="preserve"> регуляторного акта – рішення </w:t>
      </w:r>
      <w:r w:rsidR="00693FD6" w:rsidRPr="00693FD6">
        <w:rPr>
          <w:rFonts w:ascii="Times New Roman" w:eastAsia="Times New Roman" w:hAnsi="Times New Roman" w:cs="Times New Roman"/>
          <w:sz w:val="26"/>
          <w:szCs w:val="26"/>
          <w:lang w:val="uk-UA"/>
        </w:rPr>
        <w:t>Калу</w:t>
      </w:r>
      <w:r w:rsidRPr="00693FD6">
        <w:rPr>
          <w:rFonts w:ascii="Times New Roman" w:eastAsia="Times New Roman" w:hAnsi="Times New Roman" w:cs="Times New Roman"/>
          <w:sz w:val="26"/>
          <w:szCs w:val="26"/>
          <w:lang w:val="uk-UA"/>
        </w:rPr>
        <w:t>ської міської ради «</w:t>
      </w:r>
      <w:r w:rsidR="008F348E" w:rsidRPr="0077453D">
        <w:rPr>
          <w:rFonts w:ascii="Times New Roman" w:eastAsia="Times New Roman" w:hAnsi="Times New Roman" w:cs="Times New Roman"/>
          <w:color w:val="000000"/>
          <w:sz w:val="26"/>
          <w:szCs w:val="26"/>
          <w:lang w:val="uk-UA"/>
        </w:rPr>
        <w:t>Про встановлення плати за використання еле</w:t>
      </w:r>
      <w:r w:rsidR="00AF6F37">
        <w:rPr>
          <w:rFonts w:ascii="Times New Roman" w:eastAsia="Times New Roman" w:hAnsi="Times New Roman" w:cs="Times New Roman"/>
          <w:color w:val="000000"/>
          <w:sz w:val="26"/>
          <w:szCs w:val="26"/>
          <w:lang w:val="uk-UA"/>
        </w:rPr>
        <w:t>ментів інфраструктури   об’єкта</w:t>
      </w:r>
      <w:r w:rsidR="008F348E" w:rsidRPr="0077453D">
        <w:rPr>
          <w:rFonts w:ascii="Times New Roman" w:eastAsia="Times New Roman" w:hAnsi="Times New Roman" w:cs="Times New Roman"/>
          <w:color w:val="000000"/>
          <w:sz w:val="26"/>
          <w:szCs w:val="26"/>
          <w:lang w:val="uk-UA"/>
        </w:rPr>
        <w:t xml:space="preserve"> електроенергетики</w:t>
      </w:r>
      <w:r w:rsidR="008F348E">
        <w:rPr>
          <w:rFonts w:ascii="Times New Roman" w:eastAsia="Times New Roman" w:hAnsi="Times New Roman" w:cs="Times New Roman"/>
          <w:color w:val="000000"/>
          <w:sz w:val="26"/>
          <w:szCs w:val="26"/>
          <w:lang w:val="uk-UA"/>
        </w:rPr>
        <w:t xml:space="preserve"> </w:t>
      </w:r>
      <w:r w:rsidR="008F348E" w:rsidRPr="0077453D">
        <w:rPr>
          <w:rFonts w:ascii="Times New Roman" w:eastAsia="Times New Roman" w:hAnsi="Times New Roman" w:cs="Times New Roman"/>
          <w:color w:val="000000"/>
          <w:sz w:val="26"/>
          <w:szCs w:val="26"/>
          <w:lang w:val="uk-UA"/>
        </w:rPr>
        <w:t>(опор повітряних ліній електропередач</w:t>
      </w:r>
      <w:r w:rsidR="00AF6F37">
        <w:rPr>
          <w:rFonts w:ascii="Times New Roman" w:eastAsia="Times New Roman" w:hAnsi="Times New Roman" w:cs="Times New Roman"/>
          <w:color w:val="000000"/>
          <w:sz w:val="26"/>
          <w:szCs w:val="26"/>
          <w:lang w:val="uk-UA"/>
        </w:rPr>
        <w:t>)</w:t>
      </w:r>
      <w:r w:rsidRPr="00693FD6">
        <w:rPr>
          <w:rFonts w:ascii="Times New Roman" w:eastAsia="Times New Roman" w:hAnsi="Times New Roman" w:cs="Times New Roman"/>
          <w:sz w:val="26"/>
          <w:szCs w:val="26"/>
          <w:lang w:val="uk-UA"/>
        </w:rPr>
        <w:t>» матиме позитивний ефект на ринок телекомунікацій шляхом покращення конкуренції, що в свою чергу призведе до максимального задоволення потреб абонентів у телекомунікаційних послугах достатнього обсягу та якості.</w:t>
      </w:r>
    </w:p>
    <w:p w:rsidR="00280101" w:rsidRPr="00EF2DF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EF2DFD">
        <w:rPr>
          <w:rFonts w:ascii="Times New Roman" w:eastAsia="Times New Roman" w:hAnsi="Times New Roman" w:cs="Times New Roman"/>
          <w:sz w:val="26"/>
          <w:szCs w:val="26"/>
          <w:lang w:val="uk-UA"/>
        </w:rPr>
        <w:t>Розв’язання визначеної у першому розділі Аналізу регуляторного впливу проблеми буде здійснюватися за допомогою наступних механізмів:</w:t>
      </w:r>
    </w:p>
    <w:p w:rsidR="00280101" w:rsidRPr="00F67679"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F67679">
        <w:rPr>
          <w:rFonts w:ascii="Times New Roman" w:eastAsia="Times New Roman" w:hAnsi="Times New Roman" w:cs="Times New Roman"/>
          <w:sz w:val="26"/>
          <w:szCs w:val="26"/>
          <w:lang w:val="uk-UA"/>
        </w:rPr>
        <w:t xml:space="preserve">1. Механізм нормотворчої діяльності органів місцевого самоврядування (підготовка відповідного проекту рішення </w:t>
      </w:r>
      <w:r w:rsidR="00F67679" w:rsidRPr="00F67679">
        <w:rPr>
          <w:rFonts w:ascii="Times New Roman" w:eastAsia="Times New Roman" w:hAnsi="Times New Roman" w:cs="Times New Roman"/>
          <w:sz w:val="26"/>
          <w:szCs w:val="26"/>
          <w:lang w:val="uk-UA"/>
        </w:rPr>
        <w:t>Калуської</w:t>
      </w:r>
      <w:r w:rsidRPr="00F67679">
        <w:rPr>
          <w:rFonts w:ascii="Times New Roman" w:eastAsia="Times New Roman" w:hAnsi="Times New Roman" w:cs="Times New Roman"/>
          <w:sz w:val="26"/>
          <w:szCs w:val="26"/>
          <w:lang w:val="uk-UA"/>
        </w:rPr>
        <w:t xml:space="preserve"> міської ради (із застосуванням визначених Законом України «Про засади державної регуляторної політики у сфері господарської діяльності» процедур, прийняття рішення та його оприлюднення (набрання чинності);</w:t>
      </w:r>
    </w:p>
    <w:p w:rsidR="00280101" w:rsidRPr="00F67679"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F67679">
        <w:rPr>
          <w:rFonts w:ascii="Times New Roman" w:eastAsia="Times New Roman" w:hAnsi="Times New Roman" w:cs="Times New Roman"/>
          <w:sz w:val="26"/>
          <w:szCs w:val="26"/>
          <w:lang w:val="uk-UA"/>
        </w:rPr>
        <w:t xml:space="preserve">2. Механізм регулювання сфери відносин між </w:t>
      </w:r>
      <w:r w:rsidR="00F67679" w:rsidRPr="00F67679">
        <w:rPr>
          <w:rFonts w:ascii="Times New Roman" w:eastAsia="Times New Roman" w:hAnsi="Times New Roman" w:cs="Times New Roman"/>
          <w:sz w:val="26"/>
          <w:szCs w:val="26"/>
          <w:lang w:val="uk-UA"/>
        </w:rPr>
        <w:t>Калу</w:t>
      </w:r>
      <w:r w:rsidRPr="00F67679">
        <w:rPr>
          <w:rFonts w:ascii="Times New Roman" w:eastAsia="Times New Roman" w:hAnsi="Times New Roman" w:cs="Times New Roman"/>
          <w:sz w:val="26"/>
          <w:szCs w:val="26"/>
          <w:lang w:val="uk-UA"/>
        </w:rPr>
        <w:t xml:space="preserve">ською міською радою та суб'єктами господарювання; </w:t>
      </w:r>
    </w:p>
    <w:p w:rsidR="00280101" w:rsidRPr="00F67679"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F67679">
        <w:rPr>
          <w:rFonts w:ascii="Times New Roman" w:eastAsia="Times New Roman" w:hAnsi="Times New Roman" w:cs="Times New Roman"/>
          <w:sz w:val="26"/>
          <w:szCs w:val="26"/>
          <w:lang w:val="uk-UA"/>
        </w:rPr>
        <w:t>3. Механізм взаємодії із територіальною громадою (забезпечить належний доступ інформації про регуляторний акт; сприятиме достатньому рівню обізнаності щодо положень пропонованого регуляторного акту);</w:t>
      </w:r>
    </w:p>
    <w:p w:rsidR="00280101" w:rsidRPr="00C54536"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C54536">
        <w:rPr>
          <w:rFonts w:ascii="Times New Roman" w:eastAsia="Times New Roman" w:hAnsi="Times New Roman" w:cs="Times New Roman"/>
          <w:sz w:val="26"/>
          <w:szCs w:val="26"/>
          <w:lang w:val="uk-UA"/>
        </w:rPr>
        <w:t>4.</w:t>
      </w:r>
      <w:r w:rsidRPr="00C54536">
        <w:rPr>
          <w:rFonts w:ascii="Times New Roman" w:eastAsia="Times New Roman" w:hAnsi="Times New Roman" w:cs="Times New Roman"/>
          <w:sz w:val="26"/>
          <w:szCs w:val="26"/>
        </w:rPr>
        <w:t xml:space="preserve"> </w:t>
      </w:r>
      <w:r w:rsidRPr="00C54536">
        <w:rPr>
          <w:rFonts w:ascii="Times New Roman" w:eastAsia="Times New Roman" w:hAnsi="Times New Roman" w:cs="Times New Roman"/>
          <w:sz w:val="26"/>
          <w:szCs w:val="26"/>
          <w:lang w:val="uk-UA"/>
        </w:rPr>
        <w:t>Механізм контролю (забезпечить належне виконання вимог регуляторного акту).</w:t>
      </w:r>
    </w:p>
    <w:p w:rsidR="00280101" w:rsidRPr="00C54536"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C54536">
        <w:rPr>
          <w:rFonts w:ascii="Times New Roman" w:eastAsia="Times New Roman" w:hAnsi="Times New Roman" w:cs="Times New Roman"/>
          <w:sz w:val="26"/>
          <w:szCs w:val="26"/>
          <w:lang w:val="uk-UA"/>
        </w:rPr>
        <w:t>Заходи, які мають здійснити органи місцевого самоврядування для впровадження цього регуляторного акту:</w:t>
      </w:r>
    </w:p>
    <w:p w:rsidR="00280101" w:rsidRPr="00C54536"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C54536">
        <w:rPr>
          <w:rFonts w:ascii="Times New Roman" w:eastAsia="Times New Roman" w:hAnsi="Times New Roman" w:cs="Times New Roman"/>
          <w:sz w:val="26"/>
          <w:szCs w:val="26"/>
          <w:lang w:val="uk-UA"/>
        </w:rPr>
        <w:t xml:space="preserve">розробка </w:t>
      </w:r>
      <w:proofErr w:type="spellStart"/>
      <w:r w:rsidRPr="00C54536">
        <w:rPr>
          <w:rFonts w:ascii="Times New Roman" w:eastAsia="Times New Roman" w:hAnsi="Times New Roman" w:cs="Times New Roman"/>
          <w:sz w:val="26"/>
          <w:szCs w:val="26"/>
          <w:lang w:val="uk-UA"/>
        </w:rPr>
        <w:t>проєкту</w:t>
      </w:r>
      <w:proofErr w:type="spellEnd"/>
      <w:r w:rsidRPr="00C54536">
        <w:rPr>
          <w:rFonts w:ascii="Times New Roman" w:eastAsia="Times New Roman" w:hAnsi="Times New Roman" w:cs="Times New Roman"/>
          <w:sz w:val="26"/>
          <w:szCs w:val="26"/>
          <w:lang w:val="uk-UA"/>
        </w:rPr>
        <w:t xml:space="preserve"> рішення </w:t>
      </w:r>
      <w:r w:rsidR="00C54536" w:rsidRPr="00C54536">
        <w:rPr>
          <w:rFonts w:ascii="Times New Roman" w:eastAsia="Times New Roman" w:hAnsi="Times New Roman" w:cs="Times New Roman"/>
          <w:sz w:val="26"/>
          <w:szCs w:val="26"/>
          <w:lang w:val="uk-UA"/>
        </w:rPr>
        <w:t>Калу</w:t>
      </w:r>
      <w:r w:rsidRPr="00C54536">
        <w:rPr>
          <w:rFonts w:ascii="Times New Roman" w:eastAsia="Times New Roman" w:hAnsi="Times New Roman" w:cs="Times New Roman"/>
          <w:sz w:val="26"/>
          <w:szCs w:val="26"/>
          <w:lang w:val="uk-UA"/>
        </w:rPr>
        <w:t>ської міської ради «</w:t>
      </w:r>
      <w:r w:rsidR="00043C55" w:rsidRPr="0077453D">
        <w:rPr>
          <w:rFonts w:ascii="Times New Roman" w:eastAsia="Times New Roman" w:hAnsi="Times New Roman" w:cs="Times New Roman"/>
          <w:color w:val="000000"/>
          <w:sz w:val="26"/>
          <w:szCs w:val="26"/>
          <w:lang w:val="uk-UA"/>
        </w:rPr>
        <w:t>Про встановлення плати за використання еле</w:t>
      </w:r>
      <w:r w:rsidR="00EF0011">
        <w:rPr>
          <w:rFonts w:ascii="Times New Roman" w:eastAsia="Times New Roman" w:hAnsi="Times New Roman" w:cs="Times New Roman"/>
          <w:color w:val="000000"/>
          <w:sz w:val="26"/>
          <w:szCs w:val="26"/>
          <w:lang w:val="uk-UA"/>
        </w:rPr>
        <w:t>ментів інфраструктури   об’єкта</w:t>
      </w:r>
      <w:r w:rsidR="00043C55" w:rsidRPr="0077453D">
        <w:rPr>
          <w:rFonts w:ascii="Times New Roman" w:eastAsia="Times New Roman" w:hAnsi="Times New Roman" w:cs="Times New Roman"/>
          <w:color w:val="000000"/>
          <w:sz w:val="26"/>
          <w:szCs w:val="26"/>
          <w:lang w:val="uk-UA"/>
        </w:rPr>
        <w:t xml:space="preserve"> </w:t>
      </w:r>
      <w:r w:rsidR="0072485A">
        <w:rPr>
          <w:rFonts w:ascii="Times New Roman" w:eastAsia="Times New Roman" w:hAnsi="Times New Roman" w:cs="Times New Roman"/>
          <w:color w:val="000000"/>
          <w:sz w:val="26"/>
          <w:szCs w:val="26"/>
          <w:lang w:val="uk-UA"/>
        </w:rPr>
        <w:t xml:space="preserve"> </w:t>
      </w:r>
      <w:r w:rsidR="00043C55" w:rsidRPr="0077453D">
        <w:rPr>
          <w:rFonts w:ascii="Times New Roman" w:eastAsia="Times New Roman" w:hAnsi="Times New Roman" w:cs="Times New Roman"/>
          <w:color w:val="000000"/>
          <w:sz w:val="26"/>
          <w:szCs w:val="26"/>
          <w:lang w:val="uk-UA"/>
        </w:rPr>
        <w:t xml:space="preserve">  електроенергетики</w:t>
      </w:r>
      <w:r w:rsidR="00043C55">
        <w:rPr>
          <w:rFonts w:ascii="Times New Roman" w:eastAsia="Times New Roman" w:hAnsi="Times New Roman" w:cs="Times New Roman"/>
          <w:color w:val="000000"/>
          <w:sz w:val="26"/>
          <w:szCs w:val="26"/>
          <w:lang w:val="uk-UA"/>
        </w:rPr>
        <w:t xml:space="preserve"> </w:t>
      </w:r>
      <w:r w:rsidR="00043C55" w:rsidRPr="0077453D">
        <w:rPr>
          <w:rFonts w:ascii="Times New Roman" w:eastAsia="Times New Roman" w:hAnsi="Times New Roman" w:cs="Times New Roman"/>
          <w:color w:val="000000"/>
          <w:sz w:val="26"/>
          <w:szCs w:val="26"/>
          <w:lang w:val="uk-UA"/>
        </w:rPr>
        <w:t>(опор повітряних ліній електропередач</w:t>
      </w:r>
      <w:r w:rsidR="00EF0011">
        <w:rPr>
          <w:rFonts w:ascii="Times New Roman" w:eastAsia="Times New Roman" w:hAnsi="Times New Roman" w:cs="Times New Roman"/>
          <w:color w:val="000000"/>
          <w:sz w:val="26"/>
          <w:szCs w:val="26"/>
          <w:lang w:val="uk-UA"/>
        </w:rPr>
        <w:t>)</w:t>
      </w:r>
      <w:r w:rsidRPr="00C54536">
        <w:rPr>
          <w:rFonts w:ascii="Times New Roman" w:eastAsia="Times New Roman" w:hAnsi="Times New Roman" w:cs="Times New Roman"/>
          <w:sz w:val="26"/>
          <w:szCs w:val="26"/>
          <w:lang w:val="uk-UA"/>
        </w:rPr>
        <w:t>» та аналізу регуляторного впливу до нього;</w:t>
      </w:r>
    </w:p>
    <w:p w:rsidR="00280101" w:rsidRPr="00947366"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947366">
        <w:rPr>
          <w:rFonts w:ascii="Times New Roman" w:eastAsia="Times New Roman" w:hAnsi="Times New Roman" w:cs="Times New Roman"/>
          <w:sz w:val="26"/>
          <w:szCs w:val="26"/>
          <w:lang w:val="uk-UA"/>
        </w:rPr>
        <w:t xml:space="preserve">оприлюднення </w:t>
      </w:r>
      <w:proofErr w:type="spellStart"/>
      <w:r w:rsidRPr="00947366">
        <w:rPr>
          <w:rFonts w:ascii="Times New Roman" w:eastAsia="Times New Roman" w:hAnsi="Times New Roman" w:cs="Times New Roman"/>
          <w:sz w:val="26"/>
          <w:szCs w:val="26"/>
          <w:lang w:val="uk-UA"/>
        </w:rPr>
        <w:t>проєкту</w:t>
      </w:r>
      <w:proofErr w:type="spellEnd"/>
      <w:r w:rsidRPr="00947366">
        <w:rPr>
          <w:rFonts w:ascii="Times New Roman" w:eastAsia="Times New Roman" w:hAnsi="Times New Roman" w:cs="Times New Roman"/>
          <w:sz w:val="26"/>
          <w:szCs w:val="26"/>
          <w:lang w:val="uk-UA"/>
        </w:rPr>
        <w:t xml:space="preserve"> рішення на офіційному сайті </w:t>
      </w:r>
      <w:r w:rsidR="00947366" w:rsidRPr="00947366">
        <w:rPr>
          <w:rFonts w:ascii="Times New Roman" w:eastAsia="Times New Roman" w:hAnsi="Times New Roman" w:cs="Times New Roman"/>
          <w:sz w:val="26"/>
          <w:szCs w:val="26"/>
          <w:lang w:val="uk-UA"/>
        </w:rPr>
        <w:t>Калуської</w:t>
      </w:r>
      <w:r w:rsidRPr="00947366">
        <w:rPr>
          <w:rFonts w:ascii="Times New Roman" w:eastAsia="Times New Roman" w:hAnsi="Times New Roman" w:cs="Times New Roman"/>
          <w:sz w:val="26"/>
          <w:szCs w:val="26"/>
          <w:lang w:val="uk-UA"/>
        </w:rPr>
        <w:t xml:space="preserve"> міської ради у розділі </w:t>
      </w:r>
      <w:r w:rsidRPr="00454256">
        <w:rPr>
          <w:rFonts w:ascii="Times New Roman" w:eastAsia="Times New Roman" w:hAnsi="Times New Roman" w:cs="Times New Roman"/>
          <w:sz w:val="26"/>
          <w:szCs w:val="26"/>
          <w:lang w:val="uk-UA"/>
        </w:rPr>
        <w:t xml:space="preserve">«Регуляторна </w:t>
      </w:r>
      <w:r w:rsidR="00454256" w:rsidRPr="00454256">
        <w:rPr>
          <w:rFonts w:ascii="Times New Roman" w:eastAsia="Times New Roman" w:hAnsi="Times New Roman" w:cs="Times New Roman"/>
          <w:sz w:val="26"/>
          <w:szCs w:val="26"/>
          <w:lang w:val="uk-UA"/>
        </w:rPr>
        <w:t>політика</w:t>
      </w:r>
      <w:r w:rsidR="00C70210">
        <w:rPr>
          <w:rFonts w:ascii="Times New Roman" w:eastAsia="Times New Roman" w:hAnsi="Times New Roman" w:cs="Times New Roman"/>
          <w:sz w:val="26"/>
          <w:szCs w:val="26"/>
          <w:lang w:val="uk-UA"/>
        </w:rPr>
        <w:t>»</w:t>
      </w:r>
      <w:r w:rsidRPr="00947366">
        <w:rPr>
          <w:rFonts w:ascii="Times New Roman" w:eastAsia="Times New Roman" w:hAnsi="Times New Roman" w:cs="Times New Roman"/>
          <w:sz w:val="26"/>
          <w:szCs w:val="26"/>
          <w:lang w:val="uk-UA"/>
        </w:rPr>
        <w:t xml:space="preserve"> з аналізом регуляторного впливу та отримання пропозицій та зауважень;</w:t>
      </w:r>
    </w:p>
    <w:p w:rsidR="00280101" w:rsidRPr="00E350C8"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E350C8">
        <w:rPr>
          <w:rFonts w:ascii="Times New Roman" w:eastAsia="Times New Roman" w:hAnsi="Times New Roman" w:cs="Times New Roman"/>
          <w:sz w:val="26"/>
          <w:szCs w:val="26"/>
          <w:lang w:val="uk-UA"/>
        </w:rPr>
        <w:t xml:space="preserve">відповідність </w:t>
      </w:r>
      <w:proofErr w:type="spellStart"/>
      <w:r w:rsidRPr="00E350C8">
        <w:rPr>
          <w:rFonts w:ascii="Times New Roman" w:eastAsia="Times New Roman" w:hAnsi="Times New Roman" w:cs="Times New Roman"/>
          <w:sz w:val="26"/>
          <w:szCs w:val="26"/>
          <w:lang w:val="uk-UA"/>
        </w:rPr>
        <w:t>проєкту</w:t>
      </w:r>
      <w:proofErr w:type="spellEnd"/>
      <w:r w:rsidRPr="00E350C8">
        <w:rPr>
          <w:rFonts w:ascii="Times New Roman" w:eastAsia="Times New Roman" w:hAnsi="Times New Roman" w:cs="Times New Roman"/>
          <w:sz w:val="26"/>
          <w:szCs w:val="26"/>
          <w:lang w:val="uk-UA"/>
        </w:rPr>
        <w:t xml:space="preserve"> рішення вимогами статей 4, 8 Закону України «Про засади державної регуляторної політики у сфері господарської діяльності»;</w:t>
      </w:r>
    </w:p>
    <w:p w:rsidR="00280101" w:rsidRPr="00E350C8"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E350C8">
        <w:rPr>
          <w:rFonts w:ascii="Times New Roman" w:eastAsia="Times New Roman" w:hAnsi="Times New Roman" w:cs="Times New Roman"/>
          <w:sz w:val="26"/>
          <w:szCs w:val="26"/>
          <w:lang w:val="uk-UA"/>
        </w:rPr>
        <w:t>отримання пропозицій по удосконаленню від Державної регуляторної служби України;</w:t>
      </w:r>
    </w:p>
    <w:p w:rsidR="00280101" w:rsidRPr="000C52F0"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C52F0">
        <w:rPr>
          <w:rFonts w:ascii="Times New Roman" w:eastAsia="Times New Roman" w:hAnsi="Times New Roman" w:cs="Times New Roman"/>
          <w:sz w:val="26"/>
          <w:szCs w:val="26"/>
          <w:lang w:val="uk-UA"/>
        </w:rPr>
        <w:t xml:space="preserve">прийняття рішення на пленарному засіданні сесії </w:t>
      </w:r>
      <w:r w:rsidR="000C52F0" w:rsidRPr="000C52F0">
        <w:rPr>
          <w:rFonts w:ascii="Times New Roman" w:eastAsia="Times New Roman" w:hAnsi="Times New Roman" w:cs="Times New Roman"/>
          <w:sz w:val="26"/>
          <w:szCs w:val="26"/>
          <w:lang w:val="uk-UA"/>
        </w:rPr>
        <w:t>Калуської</w:t>
      </w:r>
      <w:r w:rsidRPr="000C52F0">
        <w:rPr>
          <w:rFonts w:ascii="Times New Roman" w:eastAsia="Times New Roman" w:hAnsi="Times New Roman" w:cs="Times New Roman"/>
          <w:sz w:val="26"/>
          <w:szCs w:val="26"/>
          <w:lang w:val="uk-UA"/>
        </w:rPr>
        <w:t xml:space="preserve"> міської ради;</w:t>
      </w:r>
    </w:p>
    <w:p w:rsidR="00280101" w:rsidRPr="000C52F0"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C52F0">
        <w:rPr>
          <w:rFonts w:ascii="Times New Roman" w:eastAsia="Times New Roman" w:hAnsi="Times New Roman" w:cs="Times New Roman"/>
          <w:sz w:val="26"/>
          <w:szCs w:val="26"/>
          <w:lang w:val="uk-UA"/>
        </w:rPr>
        <w:t>оприлюднення рішення у встановленому законодавством порядку;</w:t>
      </w:r>
    </w:p>
    <w:p w:rsidR="00280101" w:rsidRPr="000C52F0" w:rsidRDefault="00280101" w:rsidP="00280101">
      <w:pPr>
        <w:pStyle w:val="a3"/>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C52F0">
        <w:rPr>
          <w:rFonts w:ascii="Times New Roman" w:eastAsia="Times New Roman" w:hAnsi="Times New Roman" w:cs="Times New Roman"/>
          <w:sz w:val="26"/>
          <w:szCs w:val="26"/>
          <w:lang w:val="uk-UA"/>
        </w:rPr>
        <w:lastRenderedPageBreak/>
        <w:t>проведення заходів з відстеження результативності прийнятого рішення.</w:t>
      </w:r>
    </w:p>
    <w:p w:rsidR="00280101" w:rsidRPr="000C52F0"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0C52F0">
        <w:rPr>
          <w:rFonts w:ascii="Times New Roman" w:eastAsia="Times New Roman" w:hAnsi="Times New Roman" w:cs="Times New Roman"/>
          <w:sz w:val="26"/>
          <w:szCs w:val="26"/>
          <w:lang w:val="uk-UA"/>
        </w:rPr>
        <w:t>Запропонований проект регуляторного акта відповідає наступним принципам державної регуляторної політики, а саме:</w:t>
      </w:r>
    </w:p>
    <w:p w:rsidR="00280101" w:rsidRPr="000C52F0"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0C52F0">
        <w:rPr>
          <w:rFonts w:ascii="Times New Roman" w:eastAsia="Times New Roman" w:hAnsi="Times New Roman" w:cs="Times New Roman"/>
          <w:sz w:val="26"/>
          <w:szCs w:val="26"/>
          <w:lang w:val="uk-UA"/>
        </w:rPr>
        <w:t xml:space="preserve">– доцільності – врегулювання питання щодо встановлення плати за доступ до елементів інфраструктури комунальної власності </w:t>
      </w:r>
      <w:r w:rsidR="000C52F0" w:rsidRPr="000C52F0">
        <w:rPr>
          <w:rFonts w:ascii="Times New Roman" w:eastAsia="Times New Roman" w:hAnsi="Times New Roman" w:cs="Times New Roman"/>
          <w:sz w:val="26"/>
          <w:szCs w:val="26"/>
          <w:lang w:val="uk-UA"/>
        </w:rPr>
        <w:t xml:space="preserve">Калуської </w:t>
      </w:r>
      <w:r w:rsidRPr="000C52F0">
        <w:rPr>
          <w:rFonts w:ascii="Times New Roman" w:eastAsia="Times New Roman" w:hAnsi="Times New Roman" w:cs="Times New Roman"/>
          <w:sz w:val="26"/>
          <w:szCs w:val="26"/>
          <w:lang w:val="uk-UA"/>
        </w:rPr>
        <w:t>міської територіальної громади у відповідності до вимог Закону України «Про доступ до об’єктів будівництва, транспорту, електроенергетики з метою розвитку телекомунікаційних мереж»;</w:t>
      </w:r>
    </w:p>
    <w:p w:rsidR="00280101" w:rsidRPr="00EA3CB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EA3CB1">
        <w:rPr>
          <w:rFonts w:ascii="Times New Roman" w:eastAsia="Times New Roman" w:hAnsi="Times New Roman" w:cs="Times New Roman"/>
          <w:sz w:val="26"/>
          <w:szCs w:val="26"/>
          <w:lang w:val="uk-UA"/>
        </w:rPr>
        <w:t xml:space="preserve">– ефективності – запровадження даного регуляторного акта дасть змогу </w:t>
      </w:r>
      <w:r w:rsidR="00EA3CB1" w:rsidRPr="00EA3CB1">
        <w:rPr>
          <w:rFonts w:ascii="Times New Roman" w:eastAsia="Times New Roman" w:hAnsi="Times New Roman" w:cs="Times New Roman"/>
          <w:sz w:val="26"/>
          <w:szCs w:val="26"/>
          <w:lang w:val="uk-UA"/>
        </w:rPr>
        <w:t>Калуській</w:t>
      </w:r>
      <w:r w:rsidRPr="00EA3CB1">
        <w:rPr>
          <w:rFonts w:ascii="Times New Roman" w:eastAsia="Times New Roman" w:hAnsi="Times New Roman" w:cs="Times New Roman"/>
          <w:sz w:val="26"/>
          <w:szCs w:val="26"/>
          <w:lang w:val="uk-UA"/>
        </w:rPr>
        <w:t xml:space="preserve"> міській раді реалізувати права передбачені Законом України «Про місцеве самоврядування в Україні»;</w:t>
      </w:r>
    </w:p>
    <w:p w:rsidR="00280101" w:rsidRPr="00EA3CB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EA3CB1">
        <w:rPr>
          <w:rFonts w:ascii="Times New Roman" w:eastAsia="Times New Roman" w:hAnsi="Times New Roman" w:cs="Times New Roman"/>
          <w:sz w:val="26"/>
          <w:szCs w:val="26"/>
          <w:lang w:val="uk-UA"/>
        </w:rPr>
        <w:t xml:space="preserve">– прозорості – даний </w:t>
      </w:r>
      <w:proofErr w:type="spellStart"/>
      <w:r w:rsidRPr="00EA3CB1">
        <w:rPr>
          <w:rFonts w:ascii="Times New Roman" w:eastAsia="Times New Roman" w:hAnsi="Times New Roman" w:cs="Times New Roman"/>
          <w:sz w:val="26"/>
          <w:szCs w:val="26"/>
          <w:lang w:val="uk-UA"/>
        </w:rPr>
        <w:t>проєкт</w:t>
      </w:r>
      <w:proofErr w:type="spellEnd"/>
      <w:r w:rsidRPr="00EA3CB1">
        <w:rPr>
          <w:rFonts w:ascii="Times New Roman" w:eastAsia="Times New Roman" w:hAnsi="Times New Roman" w:cs="Times New Roman"/>
          <w:sz w:val="26"/>
          <w:szCs w:val="26"/>
          <w:lang w:val="uk-UA"/>
        </w:rPr>
        <w:t xml:space="preserve"> регуляторного акта підлягає оприлюдненню на офіційному сайті </w:t>
      </w:r>
      <w:r w:rsidR="00EA3CB1" w:rsidRPr="00EA3CB1">
        <w:rPr>
          <w:rFonts w:ascii="Times New Roman" w:eastAsia="Times New Roman" w:hAnsi="Times New Roman" w:cs="Times New Roman"/>
          <w:sz w:val="26"/>
          <w:szCs w:val="26"/>
          <w:lang w:val="uk-UA"/>
        </w:rPr>
        <w:t>Калуської</w:t>
      </w:r>
      <w:r w:rsidRPr="00EA3CB1">
        <w:rPr>
          <w:rFonts w:ascii="Times New Roman" w:eastAsia="Times New Roman" w:hAnsi="Times New Roman" w:cs="Times New Roman"/>
          <w:sz w:val="26"/>
          <w:szCs w:val="26"/>
          <w:lang w:val="uk-UA"/>
        </w:rPr>
        <w:t xml:space="preserve"> міської ради;</w:t>
      </w:r>
    </w:p>
    <w:p w:rsidR="00280101" w:rsidRPr="00EA3CB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EA3CB1">
        <w:rPr>
          <w:rFonts w:ascii="Times New Roman" w:eastAsia="Times New Roman" w:hAnsi="Times New Roman" w:cs="Times New Roman"/>
          <w:sz w:val="26"/>
          <w:szCs w:val="26"/>
          <w:lang w:val="uk-UA"/>
        </w:rPr>
        <w:t xml:space="preserve">– передбачуваності – прийняття даного </w:t>
      </w:r>
      <w:proofErr w:type="spellStart"/>
      <w:r w:rsidRPr="00EA3CB1">
        <w:rPr>
          <w:rFonts w:ascii="Times New Roman" w:eastAsia="Times New Roman" w:hAnsi="Times New Roman" w:cs="Times New Roman"/>
          <w:sz w:val="26"/>
          <w:szCs w:val="26"/>
          <w:lang w:val="uk-UA"/>
        </w:rPr>
        <w:t>проєкту</w:t>
      </w:r>
      <w:proofErr w:type="spellEnd"/>
      <w:r w:rsidRPr="00EA3CB1">
        <w:rPr>
          <w:rFonts w:ascii="Times New Roman" w:eastAsia="Times New Roman" w:hAnsi="Times New Roman" w:cs="Times New Roman"/>
          <w:sz w:val="26"/>
          <w:szCs w:val="26"/>
          <w:lang w:val="uk-UA"/>
        </w:rPr>
        <w:t xml:space="preserve"> регуляторного акта дасть змогу власникам елементів інфраструктури співпрацювати на договірній основі з операторами (провайдерами);</w:t>
      </w:r>
    </w:p>
    <w:p w:rsidR="00280101" w:rsidRPr="00EA3CB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EA3CB1">
        <w:rPr>
          <w:rFonts w:ascii="Times New Roman" w:eastAsia="Times New Roman" w:hAnsi="Times New Roman" w:cs="Times New Roman"/>
          <w:sz w:val="26"/>
          <w:szCs w:val="26"/>
          <w:lang w:val="uk-UA"/>
        </w:rPr>
        <w:t>– врахування громадської думки – протягом місяця з дня опублікування є можливість направляти свої пропозиції та зауваження.</w:t>
      </w:r>
    </w:p>
    <w:p w:rsidR="00280101" w:rsidRPr="00AB0B3A"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AB0B3A">
        <w:rPr>
          <w:rFonts w:ascii="Times New Roman" w:eastAsia="Times New Roman" w:hAnsi="Times New Roman" w:cs="Times New Roman"/>
          <w:sz w:val="26"/>
          <w:szCs w:val="26"/>
          <w:lang w:val="uk-UA"/>
        </w:rPr>
        <w:t xml:space="preserve">Таким чином, </w:t>
      </w:r>
      <w:r w:rsidR="00A14503" w:rsidRPr="00AB0B3A">
        <w:rPr>
          <w:rFonts w:ascii="Times New Roman" w:eastAsia="Times New Roman" w:hAnsi="Times New Roman" w:cs="Times New Roman"/>
          <w:sz w:val="26"/>
          <w:szCs w:val="26"/>
          <w:lang w:val="uk-UA"/>
        </w:rPr>
        <w:t>ухвалення</w:t>
      </w:r>
      <w:r w:rsidRPr="00AB0B3A">
        <w:rPr>
          <w:rFonts w:ascii="Times New Roman" w:eastAsia="Times New Roman" w:hAnsi="Times New Roman" w:cs="Times New Roman"/>
          <w:sz w:val="26"/>
          <w:szCs w:val="26"/>
          <w:lang w:val="uk-UA"/>
        </w:rPr>
        <w:t xml:space="preserve"> </w:t>
      </w:r>
      <w:proofErr w:type="spellStart"/>
      <w:r w:rsidR="00A14503" w:rsidRPr="00AB0B3A">
        <w:rPr>
          <w:rFonts w:ascii="Times New Roman" w:eastAsia="Times New Roman" w:hAnsi="Times New Roman" w:cs="Times New Roman"/>
          <w:sz w:val="26"/>
          <w:szCs w:val="26"/>
          <w:lang w:val="uk-UA"/>
        </w:rPr>
        <w:t>проєкту</w:t>
      </w:r>
      <w:proofErr w:type="spellEnd"/>
      <w:r w:rsidR="00A14503" w:rsidRPr="00AB0B3A">
        <w:rPr>
          <w:rFonts w:ascii="Times New Roman" w:eastAsia="Times New Roman" w:hAnsi="Times New Roman" w:cs="Times New Roman"/>
          <w:sz w:val="26"/>
          <w:szCs w:val="26"/>
          <w:lang w:val="uk-UA"/>
        </w:rPr>
        <w:t xml:space="preserve"> </w:t>
      </w:r>
      <w:r w:rsidRPr="00AB0B3A">
        <w:rPr>
          <w:rFonts w:ascii="Times New Roman" w:eastAsia="Times New Roman" w:hAnsi="Times New Roman" w:cs="Times New Roman"/>
          <w:sz w:val="26"/>
          <w:szCs w:val="26"/>
          <w:lang w:val="uk-UA"/>
        </w:rPr>
        <w:t xml:space="preserve">регуляторного акта – рішення </w:t>
      </w:r>
      <w:r w:rsidR="0049452B" w:rsidRPr="00AB0B3A">
        <w:rPr>
          <w:rFonts w:ascii="Times New Roman" w:eastAsia="Times New Roman" w:hAnsi="Times New Roman" w:cs="Times New Roman"/>
          <w:sz w:val="26"/>
          <w:szCs w:val="26"/>
          <w:lang w:val="uk-UA"/>
        </w:rPr>
        <w:t xml:space="preserve">Калуської </w:t>
      </w:r>
      <w:r w:rsidRPr="00AB0B3A">
        <w:rPr>
          <w:rFonts w:ascii="Times New Roman" w:eastAsia="Times New Roman" w:hAnsi="Times New Roman" w:cs="Times New Roman"/>
          <w:sz w:val="26"/>
          <w:szCs w:val="26"/>
          <w:lang w:val="uk-UA"/>
        </w:rPr>
        <w:t>міської ради «</w:t>
      </w:r>
      <w:r w:rsidR="008D65D3" w:rsidRPr="0077453D">
        <w:rPr>
          <w:rFonts w:ascii="Times New Roman" w:eastAsia="Times New Roman" w:hAnsi="Times New Roman" w:cs="Times New Roman"/>
          <w:color w:val="000000"/>
          <w:sz w:val="26"/>
          <w:szCs w:val="26"/>
          <w:lang w:val="uk-UA"/>
        </w:rPr>
        <w:t>Про встановлення плати за використання еле</w:t>
      </w:r>
      <w:r w:rsidR="00DD15F5">
        <w:rPr>
          <w:rFonts w:ascii="Times New Roman" w:eastAsia="Times New Roman" w:hAnsi="Times New Roman" w:cs="Times New Roman"/>
          <w:color w:val="000000"/>
          <w:sz w:val="26"/>
          <w:szCs w:val="26"/>
          <w:lang w:val="uk-UA"/>
        </w:rPr>
        <w:t>ментів інфраструктури   об’єкта</w:t>
      </w:r>
      <w:r w:rsidR="008D65D3" w:rsidRPr="0077453D">
        <w:rPr>
          <w:rFonts w:ascii="Times New Roman" w:eastAsia="Times New Roman" w:hAnsi="Times New Roman" w:cs="Times New Roman"/>
          <w:color w:val="000000"/>
          <w:sz w:val="26"/>
          <w:szCs w:val="26"/>
          <w:lang w:val="uk-UA"/>
        </w:rPr>
        <w:t xml:space="preserve"> </w:t>
      </w:r>
      <w:r w:rsidR="001D6041">
        <w:rPr>
          <w:rFonts w:ascii="Times New Roman" w:eastAsia="Times New Roman" w:hAnsi="Times New Roman" w:cs="Times New Roman"/>
          <w:color w:val="000000"/>
          <w:sz w:val="26"/>
          <w:szCs w:val="26"/>
          <w:lang w:val="uk-UA"/>
        </w:rPr>
        <w:t xml:space="preserve"> </w:t>
      </w:r>
      <w:r w:rsidR="008D65D3" w:rsidRPr="0077453D">
        <w:rPr>
          <w:rFonts w:ascii="Times New Roman" w:eastAsia="Times New Roman" w:hAnsi="Times New Roman" w:cs="Times New Roman"/>
          <w:color w:val="000000"/>
          <w:sz w:val="26"/>
          <w:szCs w:val="26"/>
          <w:lang w:val="uk-UA"/>
        </w:rPr>
        <w:t xml:space="preserve">  електроенергетики</w:t>
      </w:r>
      <w:r w:rsidR="008D65D3">
        <w:rPr>
          <w:rFonts w:ascii="Times New Roman" w:eastAsia="Times New Roman" w:hAnsi="Times New Roman" w:cs="Times New Roman"/>
          <w:color w:val="000000"/>
          <w:sz w:val="26"/>
          <w:szCs w:val="26"/>
          <w:lang w:val="uk-UA"/>
        </w:rPr>
        <w:t xml:space="preserve"> </w:t>
      </w:r>
      <w:r w:rsidR="008D65D3" w:rsidRPr="0077453D">
        <w:rPr>
          <w:rFonts w:ascii="Times New Roman" w:eastAsia="Times New Roman" w:hAnsi="Times New Roman" w:cs="Times New Roman"/>
          <w:color w:val="000000"/>
          <w:sz w:val="26"/>
          <w:szCs w:val="26"/>
          <w:lang w:val="uk-UA"/>
        </w:rPr>
        <w:t>(опор повітряних ліній електропередач</w:t>
      </w:r>
      <w:r w:rsidR="00DD15F5">
        <w:rPr>
          <w:rFonts w:ascii="Times New Roman" w:eastAsia="Times New Roman" w:hAnsi="Times New Roman" w:cs="Times New Roman"/>
          <w:color w:val="000000"/>
          <w:sz w:val="26"/>
          <w:szCs w:val="26"/>
          <w:lang w:val="uk-UA"/>
        </w:rPr>
        <w:t>)</w:t>
      </w:r>
      <w:r w:rsidRPr="00AB0B3A">
        <w:rPr>
          <w:rFonts w:ascii="Times New Roman" w:eastAsia="Times New Roman" w:hAnsi="Times New Roman" w:cs="Times New Roman"/>
          <w:sz w:val="26"/>
          <w:szCs w:val="26"/>
          <w:lang w:val="uk-UA"/>
        </w:rPr>
        <w:t xml:space="preserve">» забезпечить дотримання норм чинного законодавства як органами місцевого самоврядування, так і суб’єктами господарювання, які мають наміри використовувати елементи інфраструктури об’єкта доступу для розміщення технічних засобів </w:t>
      </w:r>
      <w:proofErr w:type="spellStart"/>
      <w:r w:rsidRPr="00AB0B3A">
        <w:rPr>
          <w:rFonts w:ascii="Times New Roman" w:eastAsia="Times New Roman" w:hAnsi="Times New Roman" w:cs="Times New Roman"/>
          <w:sz w:val="26"/>
          <w:szCs w:val="26"/>
          <w:lang w:val="uk-UA"/>
        </w:rPr>
        <w:t>телекомунікацій</w:t>
      </w:r>
      <w:proofErr w:type="spellEnd"/>
      <w:r w:rsidRPr="00AB0B3A">
        <w:rPr>
          <w:rFonts w:ascii="Times New Roman" w:eastAsia="Times New Roman" w:hAnsi="Times New Roman" w:cs="Times New Roman"/>
          <w:sz w:val="26"/>
          <w:szCs w:val="26"/>
          <w:lang w:val="uk-UA"/>
        </w:rPr>
        <w:t xml:space="preserve"> для здійснення підприємницької діяльності на договірних умовах, надасть можливість конкурування на одному і тому самому об’єкті декількох одиниць (десятків) операторів (провайдерів) </w:t>
      </w:r>
      <w:proofErr w:type="spellStart"/>
      <w:r w:rsidRPr="00AB0B3A">
        <w:rPr>
          <w:rFonts w:ascii="Times New Roman" w:eastAsia="Times New Roman" w:hAnsi="Times New Roman" w:cs="Times New Roman"/>
          <w:sz w:val="26"/>
          <w:szCs w:val="26"/>
          <w:lang w:val="uk-UA"/>
        </w:rPr>
        <w:t>телекомунікацій</w:t>
      </w:r>
      <w:proofErr w:type="spellEnd"/>
      <w:r w:rsidRPr="00AB0B3A">
        <w:rPr>
          <w:rFonts w:ascii="Times New Roman" w:eastAsia="Times New Roman" w:hAnsi="Times New Roman" w:cs="Times New Roman"/>
          <w:sz w:val="26"/>
          <w:szCs w:val="26"/>
          <w:lang w:val="uk-UA"/>
        </w:rPr>
        <w:t>, а також встановлення прозорого механізму застосування плати за доступ до елементів інфраструктури об’єкта доступу.</w:t>
      </w:r>
    </w:p>
    <w:p w:rsidR="00280101" w:rsidRPr="00DB4581"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 xml:space="preserve">Для належної інформованості громадян та суб’єктів господарювання рішення </w:t>
      </w:r>
      <w:r w:rsidR="000B6D0F" w:rsidRPr="000B6D0F">
        <w:rPr>
          <w:rFonts w:ascii="Times New Roman" w:eastAsia="Times New Roman" w:hAnsi="Times New Roman" w:cs="Times New Roman"/>
          <w:sz w:val="26"/>
          <w:szCs w:val="26"/>
          <w:lang w:val="uk-UA"/>
        </w:rPr>
        <w:t>Калуської</w:t>
      </w:r>
      <w:r w:rsidRPr="000B6D0F">
        <w:rPr>
          <w:rFonts w:ascii="Times New Roman" w:eastAsia="Times New Roman" w:hAnsi="Times New Roman" w:cs="Times New Roman"/>
          <w:sz w:val="26"/>
          <w:szCs w:val="26"/>
          <w:lang w:val="uk-UA"/>
        </w:rPr>
        <w:t xml:space="preserve"> міськ</w:t>
      </w:r>
      <w:r w:rsidR="00144FF2">
        <w:rPr>
          <w:rFonts w:ascii="Times New Roman" w:eastAsia="Times New Roman" w:hAnsi="Times New Roman" w:cs="Times New Roman"/>
          <w:sz w:val="26"/>
          <w:szCs w:val="26"/>
          <w:lang w:val="uk-UA"/>
        </w:rPr>
        <w:t xml:space="preserve">ої ради </w:t>
      </w:r>
      <w:r w:rsidR="00716BAD" w:rsidRPr="000B6D0F">
        <w:rPr>
          <w:rFonts w:ascii="Times New Roman" w:eastAsia="Times New Roman" w:hAnsi="Times New Roman" w:cs="Times New Roman"/>
          <w:sz w:val="26"/>
          <w:szCs w:val="26"/>
          <w:lang w:val="uk-UA"/>
        </w:rPr>
        <w:t xml:space="preserve">буде оприлюднено на офіційному веб-сайті Калуської міської ради </w:t>
      </w:r>
      <w:r w:rsidR="00716BAD" w:rsidRPr="008D448D">
        <w:rPr>
          <w:rFonts w:ascii="Times New Roman" w:eastAsia="Times New Roman" w:hAnsi="Times New Roman" w:cs="Times New Roman"/>
          <w:color w:val="FF0000"/>
          <w:sz w:val="26"/>
          <w:szCs w:val="26"/>
          <w:lang w:val="uk-UA"/>
        </w:rPr>
        <w:t xml:space="preserve"> </w:t>
      </w:r>
      <w:r w:rsidR="00716BAD">
        <w:rPr>
          <w:rFonts w:ascii="Times New Roman" w:eastAsia="Times New Roman" w:hAnsi="Times New Roman" w:cs="Times New Roman"/>
          <w:color w:val="FF0000"/>
          <w:sz w:val="26"/>
          <w:szCs w:val="26"/>
          <w:lang w:val="uk-UA"/>
        </w:rPr>
        <w:t xml:space="preserve"> </w:t>
      </w:r>
      <w:r w:rsidR="00716BAD" w:rsidRPr="008D448D">
        <w:rPr>
          <w:rFonts w:ascii="Times New Roman" w:eastAsia="Times New Roman" w:hAnsi="Times New Roman" w:cs="Times New Roman"/>
          <w:color w:val="FF0000"/>
          <w:sz w:val="26"/>
          <w:szCs w:val="26"/>
          <w:lang w:val="uk-UA"/>
        </w:rPr>
        <w:t xml:space="preserve"> </w:t>
      </w:r>
      <w:r w:rsidR="00144FF2">
        <w:rPr>
          <w:rFonts w:ascii="Times New Roman" w:eastAsia="Times New Roman" w:hAnsi="Times New Roman" w:cs="Times New Roman"/>
          <w:sz w:val="26"/>
          <w:szCs w:val="26"/>
          <w:lang w:val="uk-UA"/>
        </w:rPr>
        <w:t xml:space="preserve">у </w:t>
      </w:r>
      <w:r w:rsidRPr="000B6D0F">
        <w:rPr>
          <w:rFonts w:ascii="Times New Roman" w:eastAsia="Times New Roman" w:hAnsi="Times New Roman" w:cs="Times New Roman"/>
          <w:sz w:val="26"/>
          <w:szCs w:val="26"/>
          <w:lang w:val="uk-UA"/>
        </w:rPr>
        <w:t>розділ</w:t>
      </w:r>
      <w:r w:rsidR="00144FF2">
        <w:rPr>
          <w:rFonts w:ascii="Times New Roman" w:eastAsia="Times New Roman" w:hAnsi="Times New Roman" w:cs="Times New Roman"/>
          <w:sz w:val="26"/>
          <w:szCs w:val="26"/>
          <w:lang w:val="uk-UA"/>
        </w:rPr>
        <w:t>і</w:t>
      </w:r>
      <w:r w:rsidRPr="000B6D0F">
        <w:rPr>
          <w:rFonts w:ascii="Times New Roman" w:eastAsia="Times New Roman" w:hAnsi="Times New Roman" w:cs="Times New Roman"/>
          <w:sz w:val="26"/>
          <w:szCs w:val="26"/>
          <w:lang w:val="uk-UA"/>
        </w:rPr>
        <w:t xml:space="preserve"> </w:t>
      </w:r>
      <w:r w:rsidR="00716BAD">
        <w:rPr>
          <w:rFonts w:ascii="Times New Roman" w:eastAsia="Times New Roman" w:hAnsi="Times New Roman" w:cs="Times New Roman"/>
          <w:sz w:val="26"/>
          <w:szCs w:val="26"/>
          <w:lang w:val="uk-UA"/>
        </w:rPr>
        <w:t xml:space="preserve"> </w:t>
      </w:r>
      <w:r w:rsidRPr="00DB4581">
        <w:rPr>
          <w:rFonts w:ascii="Times New Roman" w:eastAsia="Times New Roman" w:hAnsi="Times New Roman" w:cs="Times New Roman"/>
          <w:sz w:val="26"/>
          <w:szCs w:val="26"/>
          <w:lang w:val="uk-UA"/>
        </w:rPr>
        <w:t xml:space="preserve">«Регуляторна </w:t>
      </w:r>
      <w:r w:rsidR="00454256" w:rsidRPr="00DB4581">
        <w:rPr>
          <w:rFonts w:ascii="Times New Roman" w:eastAsia="Times New Roman" w:hAnsi="Times New Roman" w:cs="Times New Roman"/>
          <w:sz w:val="26"/>
          <w:szCs w:val="26"/>
          <w:lang w:val="uk-UA"/>
        </w:rPr>
        <w:t>політика</w:t>
      </w:r>
      <w:r w:rsidRPr="00DB4581">
        <w:rPr>
          <w:rFonts w:ascii="Times New Roman" w:eastAsia="Times New Roman" w:hAnsi="Times New Roman" w:cs="Times New Roman"/>
          <w:sz w:val="26"/>
          <w:szCs w:val="26"/>
          <w:lang w:val="uk-UA"/>
        </w:rPr>
        <w:t>/</w:t>
      </w:r>
      <w:proofErr w:type="spellStart"/>
      <w:r w:rsidR="00454256" w:rsidRPr="00DB4581">
        <w:rPr>
          <w:rFonts w:ascii="Times New Roman" w:eastAsia="Times New Roman" w:hAnsi="Times New Roman" w:cs="Times New Roman"/>
          <w:sz w:val="26"/>
          <w:szCs w:val="26"/>
          <w:lang w:val="uk-UA"/>
        </w:rPr>
        <w:t>Проєкти</w:t>
      </w:r>
      <w:proofErr w:type="spellEnd"/>
      <w:r w:rsidR="00454256" w:rsidRPr="00DB4581">
        <w:rPr>
          <w:rFonts w:ascii="Times New Roman" w:eastAsia="Times New Roman" w:hAnsi="Times New Roman" w:cs="Times New Roman"/>
          <w:sz w:val="26"/>
          <w:szCs w:val="26"/>
          <w:lang w:val="uk-UA"/>
        </w:rPr>
        <w:t xml:space="preserve"> рішень та аналіз їх регуляторного впливу</w:t>
      </w:r>
      <w:r w:rsidRPr="00DB4581">
        <w:rPr>
          <w:rFonts w:ascii="Times New Roman" w:eastAsia="Times New Roman" w:hAnsi="Times New Roman" w:cs="Times New Roman"/>
          <w:sz w:val="26"/>
          <w:szCs w:val="26"/>
          <w:lang w:val="uk-UA"/>
        </w:rPr>
        <w:t xml:space="preserve">» </w:t>
      </w:r>
      <w:r w:rsidR="00454256" w:rsidRPr="00DB4581">
        <w:rPr>
          <w:rFonts w:ascii="Times New Roman" w:eastAsia="Times New Roman" w:hAnsi="Times New Roman" w:cs="Times New Roman"/>
          <w:sz w:val="26"/>
          <w:szCs w:val="26"/>
          <w:lang w:val="uk-UA"/>
        </w:rPr>
        <w:t xml:space="preserve"> </w:t>
      </w:r>
      <w:hyperlink r:id="rId9" w:history="1">
        <w:r w:rsidR="00454256" w:rsidRPr="00DB4581">
          <w:rPr>
            <w:rStyle w:val="a4"/>
            <w:rFonts w:ascii="Times New Roman" w:eastAsia="Times New Roman" w:hAnsi="Times New Roman" w:cs="Times New Roman"/>
            <w:color w:val="auto"/>
            <w:sz w:val="26"/>
            <w:szCs w:val="26"/>
            <w:u w:val="none"/>
            <w:lang w:val="uk-UA"/>
          </w:rPr>
          <w:t>https://kalushcity.gov.ua/publicinfo/regulyatorna-politika</w:t>
        </w:r>
      </w:hyperlink>
      <w:r w:rsidR="00454256" w:rsidRPr="00DB4581">
        <w:rPr>
          <w:rFonts w:ascii="Times New Roman" w:eastAsia="Times New Roman" w:hAnsi="Times New Roman" w:cs="Times New Roman"/>
          <w:sz w:val="26"/>
          <w:szCs w:val="26"/>
          <w:lang w:val="uk-UA"/>
        </w:rPr>
        <w:t xml:space="preserve"> </w:t>
      </w:r>
      <w:r w:rsidRPr="00DB4581">
        <w:rPr>
          <w:rFonts w:ascii="Times New Roman" w:eastAsia="Times New Roman" w:hAnsi="Times New Roman" w:cs="Times New Roman"/>
          <w:sz w:val="26"/>
          <w:szCs w:val="26"/>
          <w:lang w:val="uk-UA"/>
        </w:rPr>
        <w:t>в установлений законодавством термін.</w:t>
      </w:r>
    </w:p>
    <w:p w:rsidR="00280101" w:rsidRPr="008D448D" w:rsidRDefault="00280101" w:rsidP="00280101">
      <w:pPr>
        <w:shd w:val="clear" w:color="auto" w:fill="FFFFFF"/>
        <w:spacing w:after="0" w:line="240" w:lineRule="auto"/>
        <w:jc w:val="center"/>
        <w:textAlignment w:val="baseline"/>
        <w:rPr>
          <w:rFonts w:ascii="Times New Roman" w:eastAsia="Times New Roman" w:hAnsi="Times New Roman" w:cs="Times New Roman"/>
          <w:b/>
          <w:bCs/>
          <w:color w:val="FF0000"/>
          <w:sz w:val="26"/>
          <w:szCs w:val="26"/>
          <w:bdr w:val="none" w:sz="0" w:space="0" w:color="auto" w:frame="1"/>
          <w:lang w:val="uk-UA"/>
        </w:rPr>
      </w:pPr>
    </w:p>
    <w:p w:rsidR="00280101" w:rsidRPr="008D448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rPr>
      </w:pPr>
    </w:p>
    <w:p w:rsidR="00280101" w:rsidRDefault="00280101" w:rsidP="00280101">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val="uk-UA"/>
        </w:rPr>
      </w:pPr>
      <w:proofErr w:type="gramStart"/>
      <w:r w:rsidRPr="000B6D0F">
        <w:rPr>
          <w:rFonts w:ascii="Times New Roman" w:eastAsia="Times New Roman" w:hAnsi="Times New Roman" w:cs="Times New Roman"/>
          <w:b/>
          <w:bCs/>
          <w:sz w:val="26"/>
          <w:szCs w:val="26"/>
          <w:bdr w:val="none" w:sz="0" w:space="0" w:color="auto" w:frame="1"/>
          <w:lang w:val="en-US"/>
        </w:rPr>
        <w:t>V</w:t>
      </w:r>
      <w:r w:rsidR="00FC748A">
        <w:rPr>
          <w:rFonts w:ascii="Times New Roman" w:eastAsia="Times New Roman" w:hAnsi="Times New Roman" w:cs="Times New Roman"/>
          <w:b/>
          <w:bCs/>
          <w:sz w:val="26"/>
          <w:szCs w:val="26"/>
          <w:bdr w:val="none" w:sz="0" w:space="0" w:color="auto" w:frame="1"/>
        </w:rPr>
        <w:t>І</w:t>
      </w:r>
      <w:r w:rsidRPr="000B6D0F">
        <w:rPr>
          <w:rFonts w:ascii="Times New Roman" w:eastAsia="Times New Roman" w:hAnsi="Times New Roman" w:cs="Times New Roman"/>
          <w:b/>
          <w:bCs/>
          <w:sz w:val="26"/>
          <w:szCs w:val="26"/>
          <w:bdr w:val="none" w:sz="0" w:space="0" w:color="auto" w:frame="1"/>
        </w:rPr>
        <w:t>.</w:t>
      </w:r>
      <w:proofErr w:type="gramEnd"/>
      <w:r w:rsidRPr="000B6D0F">
        <w:rPr>
          <w:rFonts w:ascii="Times New Roman" w:eastAsia="Times New Roman" w:hAnsi="Times New Roman" w:cs="Times New Roman"/>
          <w:sz w:val="26"/>
          <w:szCs w:val="26"/>
          <w:lang w:val="en-US"/>
        </w:rPr>
        <w:t> </w:t>
      </w:r>
      <w:r w:rsidRPr="000B6D0F">
        <w:rPr>
          <w:rFonts w:ascii="Times New Roman" w:eastAsia="Times New Roman" w:hAnsi="Times New Roman" w:cs="Times New Roman"/>
          <w:b/>
          <w:bCs/>
          <w:sz w:val="26"/>
          <w:szCs w:val="26"/>
          <w:bdr w:val="none" w:sz="0" w:space="0" w:color="auto" w:frame="1"/>
          <w:lang w:val="uk-UA"/>
        </w:rPr>
        <w:t>Обґрунтування запропонованого</w:t>
      </w:r>
      <w:r w:rsidRPr="000B6D0F">
        <w:rPr>
          <w:rFonts w:ascii="Times New Roman" w:eastAsia="Times New Roman" w:hAnsi="Times New Roman" w:cs="Times New Roman"/>
          <w:b/>
          <w:bCs/>
          <w:sz w:val="26"/>
          <w:szCs w:val="26"/>
          <w:bdr w:val="none" w:sz="0" w:space="0" w:color="auto" w:frame="1"/>
        </w:rPr>
        <w:t xml:space="preserve"> строку </w:t>
      </w:r>
      <w:r w:rsidRPr="000B6D0F">
        <w:rPr>
          <w:rFonts w:ascii="Times New Roman" w:eastAsia="Times New Roman" w:hAnsi="Times New Roman" w:cs="Times New Roman"/>
          <w:b/>
          <w:bCs/>
          <w:sz w:val="26"/>
          <w:szCs w:val="26"/>
          <w:bdr w:val="none" w:sz="0" w:space="0" w:color="auto" w:frame="1"/>
          <w:lang w:val="uk-UA"/>
        </w:rPr>
        <w:t>дії</w:t>
      </w:r>
      <w:r w:rsidRPr="000B6D0F">
        <w:rPr>
          <w:rFonts w:ascii="Times New Roman" w:eastAsia="Times New Roman" w:hAnsi="Times New Roman" w:cs="Times New Roman"/>
          <w:b/>
          <w:bCs/>
          <w:sz w:val="26"/>
          <w:szCs w:val="26"/>
          <w:bdr w:val="none" w:sz="0" w:space="0" w:color="auto" w:frame="1"/>
        </w:rPr>
        <w:t xml:space="preserve"> регуляторного акта</w:t>
      </w:r>
    </w:p>
    <w:p w:rsidR="00040EF1" w:rsidRPr="00040EF1" w:rsidRDefault="00040EF1" w:rsidP="00280101">
      <w:pPr>
        <w:shd w:val="clear" w:color="auto" w:fill="FFFFFF"/>
        <w:spacing w:after="0" w:line="240" w:lineRule="auto"/>
        <w:jc w:val="center"/>
        <w:textAlignment w:val="baseline"/>
        <w:rPr>
          <w:rFonts w:ascii="Times New Roman" w:eastAsia="Times New Roman" w:hAnsi="Times New Roman" w:cs="Times New Roman"/>
          <w:sz w:val="26"/>
          <w:szCs w:val="26"/>
          <w:lang w:val="uk-UA"/>
        </w:rPr>
      </w:pPr>
    </w:p>
    <w:p w:rsidR="00280101" w:rsidRPr="000B6D0F" w:rsidRDefault="00280101" w:rsidP="00280101">
      <w:pPr>
        <w:shd w:val="clear" w:color="auto" w:fill="FFFFFF"/>
        <w:spacing w:after="0" w:line="240" w:lineRule="auto"/>
        <w:ind w:firstLine="709"/>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 xml:space="preserve">Рішення набуває чинності з моменту його оприлюднення. Термін дії запропонованого регуляторного акта не обмежений. Відсутні потреби визначити строк його дії у зв’язку з невизначеністю термінів, протягом яких будуть діяти правовідносини, що регулюються ним. </w:t>
      </w:r>
    </w:p>
    <w:p w:rsidR="00280101" w:rsidRPr="000B6D0F" w:rsidRDefault="00280101" w:rsidP="00280101">
      <w:pPr>
        <w:shd w:val="clear" w:color="auto" w:fill="FFFFFF"/>
        <w:spacing w:after="0" w:line="240" w:lineRule="auto"/>
        <w:ind w:firstLine="709"/>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 xml:space="preserve">Перегляд рішення може бути здійснений у випадку виникнення відповідної необхідності в разі внесення змін до чинного законодавства  та за підсумками аналізу відстеження його результативності. </w:t>
      </w:r>
    </w:p>
    <w:p w:rsidR="00040EF1" w:rsidRPr="003133F6" w:rsidRDefault="00280101" w:rsidP="003133F6">
      <w:pPr>
        <w:shd w:val="clear" w:color="auto" w:fill="FFFFFF"/>
        <w:spacing w:after="0" w:line="240" w:lineRule="auto"/>
        <w:ind w:firstLine="709"/>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У зв’язку з ухваленням відповідних нормативних актів до нього теж будуть уноситися зміни.</w:t>
      </w:r>
    </w:p>
    <w:p w:rsidR="00280101" w:rsidRPr="000B6D0F" w:rsidRDefault="00280101" w:rsidP="00280101">
      <w:pPr>
        <w:shd w:val="clear" w:color="auto" w:fill="FFFFFF"/>
        <w:spacing w:after="0" w:line="240" w:lineRule="auto"/>
        <w:jc w:val="center"/>
        <w:textAlignment w:val="baseline"/>
        <w:rPr>
          <w:rFonts w:ascii="Times New Roman" w:eastAsia="Times New Roman" w:hAnsi="Times New Roman" w:cs="Times New Roman"/>
          <w:sz w:val="26"/>
          <w:szCs w:val="26"/>
        </w:rPr>
      </w:pPr>
      <w:proofErr w:type="gramStart"/>
      <w:r w:rsidRPr="00213DC3">
        <w:rPr>
          <w:rFonts w:ascii="Times New Roman" w:eastAsia="Times New Roman" w:hAnsi="Times New Roman" w:cs="Times New Roman"/>
          <w:b/>
          <w:bCs/>
          <w:sz w:val="26"/>
          <w:szCs w:val="26"/>
          <w:bdr w:val="none" w:sz="0" w:space="0" w:color="auto" w:frame="1"/>
          <w:lang w:val="en-US"/>
        </w:rPr>
        <w:lastRenderedPageBreak/>
        <w:t>V</w:t>
      </w:r>
      <w:r w:rsidR="00FC748A" w:rsidRPr="00213DC3">
        <w:rPr>
          <w:rFonts w:ascii="Times New Roman" w:eastAsia="Times New Roman" w:hAnsi="Times New Roman" w:cs="Times New Roman"/>
          <w:b/>
          <w:bCs/>
          <w:sz w:val="26"/>
          <w:szCs w:val="26"/>
          <w:bdr w:val="none" w:sz="0" w:space="0" w:color="auto" w:frame="1"/>
        </w:rPr>
        <w:t>І</w:t>
      </w:r>
      <w:r w:rsidRPr="00213DC3">
        <w:rPr>
          <w:rFonts w:ascii="Times New Roman" w:eastAsia="Times New Roman" w:hAnsi="Times New Roman" w:cs="Times New Roman"/>
          <w:b/>
          <w:bCs/>
          <w:sz w:val="26"/>
          <w:szCs w:val="26"/>
          <w:bdr w:val="none" w:sz="0" w:space="0" w:color="auto" w:frame="1"/>
        </w:rPr>
        <w:t>І</w:t>
      </w:r>
      <w:r w:rsidRPr="000B6D0F">
        <w:rPr>
          <w:rFonts w:ascii="Times New Roman" w:eastAsia="Times New Roman" w:hAnsi="Times New Roman" w:cs="Times New Roman"/>
          <w:b/>
          <w:bCs/>
          <w:sz w:val="26"/>
          <w:szCs w:val="26"/>
          <w:bdr w:val="none" w:sz="0" w:space="0" w:color="auto" w:frame="1"/>
        </w:rPr>
        <w:t>.</w:t>
      </w:r>
      <w:proofErr w:type="gramEnd"/>
      <w:r w:rsidRPr="000B6D0F">
        <w:rPr>
          <w:rFonts w:ascii="Times New Roman" w:eastAsia="Times New Roman" w:hAnsi="Times New Roman" w:cs="Times New Roman"/>
          <w:b/>
          <w:bCs/>
          <w:sz w:val="26"/>
          <w:szCs w:val="26"/>
          <w:bdr w:val="none" w:sz="0" w:space="0" w:color="auto" w:frame="1"/>
        </w:rPr>
        <w:t xml:space="preserve"> </w:t>
      </w:r>
      <w:r w:rsidRPr="000B6D0F">
        <w:rPr>
          <w:rFonts w:ascii="Times New Roman" w:eastAsia="Times New Roman" w:hAnsi="Times New Roman" w:cs="Times New Roman"/>
          <w:b/>
          <w:bCs/>
          <w:sz w:val="26"/>
          <w:szCs w:val="26"/>
          <w:bdr w:val="none" w:sz="0" w:space="0" w:color="auto" w:frame="1"/>
          <w:lang w:val="uk-UA"/>
        </w:rPr>
        <w:t>Визначення показників результативності дії</w:t>
      </w:r>
      <w:r w:rsidRPr="000B6D0F">
        <w:rPr>
          <w:rFonts w:ascii="Times New Roman" w:eastAsia="Times New Roman" w:hAnsi="Times New Roman" w:cs="Times New Roman"/>
          <w:b/>
          <w:bCs/>
          <w:sz w:val="26"/>
          <w:szCs w:val="26"/>
          <w:bdr w:val="none" w:sz="0" w:space="0" w:color="auto" w:frame="1"/>
        </w:rPr>
        <w:t xml:space="preserve"> регуляторного акта</w:t>
      </w:r>
    </w:p>
    <w:p w:rsidR="00280101" w:rsidRPr="000B6D0F"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280101" w:rsidRPr="000B6D0F"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Основними показниками результативності даного регуляторного акта визначені такі показники:</w:t>
      </w:r>
    </w:p>
    <w:p w:rsidR="00280101" w:rsidRPr="000B6D0F" w:rsidRDefault="00280101" w:rsidP="00280101">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кількість суб’єктів господарювання (операторів та провайдерів), які будуть здійснювати доступ до елементів інфраструктури об’єктів доступу;</w:t>
      </w:r>
    </w:p>
    <w:p w:rsidR="00280101" w:rsidRPr="000B6D0F" w:rsidRDefault="00280101" w:rsidP="00280101">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0B6D0F">
        <w:rPr>
          <w:rFonts w:ascii="Times New Roman" w:eastAsia="Times New Roman" w:hAnsi="Times New Roman" w:cs="Times New Roman"/>
          <w:sz w:val="26"/>
          <w:szCs w:val="26"/>
          <w:lang w:val="uk-UA"/>
        </w:rPr>
        <w:t xml:space="preserve">кількість виданих технічних умов з доступу та погоджених власником інфраструктури об’єкта доступу </w:t>
      </w:r>
      <w:proofErr w:type="spellStart"/>
      <w:r w:rsidRPr="000B6D0F">
        <w:rPr>
          <w:rFonts w:ascii="Times New Roman" w:eastAsia="Times New Roman" w:hAnsi="Times New Roman" w:cs="Times New Roman"/>
          <w:sz w:val="26"/>
          <w:szCs w:val="26"/>
          <w:lang w:val="uk-UA"/>
        </w:rPr>
        <w:t>проєктної</w:t>
      </w:r>
      <w:proofErr w:type="spellEnd"/>
      <w:r w:rsidRPr="000B6D0F">
        <w:rPr>
          <w:rFonts w:ascii="Times New Roman" w:eastAsia="Times New Roman" w:hAnsi="Times New Roman" w:cs="Times New Roman"/>
          <w:sz w:val="26"/>
          <w:szCs w:val="26"/>
          <w:lang w:val="uk-UA"/>
        </w:rPr>
        <w:t xml:space="preserve"> документації з доступу;</w:t>
      </w:r>
    </w:p>
    <w:p w:rsidR="00280101" w:rsidRPr="000B6D0F" w:rsidRDefault="00280101" w:rsidP="00280101">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0B6D0F">
        <w:rPr>
          <w:rFonts w:ascii="Times New Roman" w:eastAsia="Times New Roman" w:hAnsi="Times New Roman" w:cs="Times New Roman"/>
          <w:sz w:val="26"/>
          <w:szCs w:val="26"/>
          <w:lang w:val="uk-UA"/>
        </w:rPr>
        <w:t>кількість укладених договорів з доступу між власником інфраструктури об’єкта доступу та замовником;</w:t>
      </w:r>
    </w:p>
    <w:p w:rsidR="00280101" w:rsidRPr="000B6D0F" w:rsidRDefault="00280101" w:rsidP="00280101">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0B6D0F">
        <w:rPr>
          <w:rFonts w:ascii="Times New Roman" w:eastAsia="Times New Roman" w:hAnsi="Times New Roman" w:cs="Times New Roman"/>
          <w:sz w:val="26"/>
          <w:szCs w:val="26"/>
          <w:lang w:val="uk-UA"/>
        </w:rPr>
        <w:t xml:space="preserve">кількість договорів з доступу до інфраструктури об’єкта доступу, які розірвані. </w:t>
      </w:r>
    </w:p>
    <w:p w:rsidR="00280101" w:rsidRPr="000B6D0F" w:rsidRDefault="00280101" w:rsidP="00280101">
      <w:pPr>
        <w:shd w:val="clear" w:color="auto" w:fill="FFFFFF"/>
        <w:spacing w:after="0" w:line="240" w:lineRule="auto"/>
        <w:ind w:firstLine="709"/>
        <w:jc w:val="both"/>
        <w:textAlignment w:val="baseline"/>
        <w:rPr>
          <w:rFonts w:ascii="Times New Roman" w:eastAsia="Times New Roman" w:hAnsi="Times New Roman" w:cs="Times New Roman"/>
          <w:sz w:val="26"/>
          <w:szCs w:val="26"/>
          <w:lang w:val="uk-UA"/>
        </w:rPr>
      </w:pPr>
      <w:r w:rsidRPr="000B6D0F">
        <w:rPr>
          <w:rFonts w:ascii="Times New Roman" w:eastAsia="Times New Roman" w:hAnsi="Times New Roman" w:cs="Times New Roman"/>
          <w:sz w:val="26"/>
          <w:szCs w:val="26"/>
          <w:lang w:val="uk-UA"/>
        </w:rPr>
        <w:t xml:space="preserve">Відповідно до частини 5 статті 12 Закону, рівень поінформованості суб'єктів господарювання, фізичних осіб з основних положень рішення визначається чисельністю осіб, які ознайомляться з ним. Для мешканців </w:t>
      </w:r>
      <w:r w:rsidR="000B6D0F">
        <w:rPr>
          <w:rFonts w:ascii="Times New Roman" w:eastAsia="Times New Roman" w:hAnsi="Times New Roman" w:cs="Times New Roman"/>
          <w:sz w:val="26"/>
          <w:szCs w:val="26"/>
          <w:lang w:val="uk-UA"/>
        </w:rPr>
        <w:t>Калуської</w:t>
      </w:r>
      <w:r w:rsidRPr="000B6D0F">
        <w:rPr>
          <w:rFonts w:ascii="Times New Roman" w:eastAsia="Times New Roman" w:hAnsi="Times New Roman" w:cs="Times New Roman"/>
          <w:sz w:val="26"/>
          <w:szCs w:val="26"/>
          <w:lang w:val="uk-UA"/>
        </w:rPr>
        <w:t xml:space="preserve"> міської територіальної громади такими джерелами інформації є:</w:t>
      </w:r>
    </w:p>
    <w:p w:rsidR="00280101" w:rsidRPr="00FC748A" w:rsidRDefault="00280101" w:rsidP="00280101">
      <w:pPr>
        <w:shd w:val="clear" w:color="auto" w:fill="FFFFFF"/>
        <w:spacing w:after="0" w:line="240" w:lineRule="auto"/>
        <w:ind w:firstLine="709"/>
        <w:jc w:val="both"/>
        <w:textAlignment w:val="baseline"/>
        <w:rPr>
          <w:rFonts w:ascii="Times New Roman" w:eastAsia="Times New Roman" w:hAnsi="Times New Roman" w:cs="Times New Roman"/>
          <w:sz w:val="26"/>
          <w:szCs w:val="26"/>
          <w:lang w:val="uk-UA"/>
        </w:rPr>
      </w:pPr>
      <w:r w:rsidRPr="00AE599A">
        <w:rPr>
          <w:rFonts w:ascii="Times New Roman" w:eastAsia="Times New Roman" w:hAnsi="Times New Roman" w:cs="Times New Roman"/>
          <w:sz w:val="26"/>
          <w:szCs w:val="26"/>
          <w:lang w:val="uk-UA"/>
        </w:rPr>
        <w:t>-</w:t>
      </w:r>
      <w:r w:rsidRPr="008D448D">
        <w:rPr>
          <w:rFonts w:ascii="Times New Roman" w:eastAsia="Times New Roman" w:hAnsi="Times New Roman" w:cs="Times New Roman"/>
          <w:color w:val="FF0000"/>
          <w:sz w:val="26"/>
          <w:szCs w:val="26"/>
          <w:lang w:val="uk-UA"/>
        </w:rPr>
        <w:t xml:space="preserve"> </w:t>
      </w:r>
      <w:r w:rsidRPr="000B6D0F">
        <w:rPr>
          <w:rFonts w:ascii="Times New Roman" w:eastAsia="Times New Roman" w:hAnsi="Times New Roman" w:cs="Times New Roman"/>
          <w:sz w:val="26"/>
          <w:szCs w:val="26"/>
          <w:lang w:val="uk-UA"/>
        </w:rPr>
        <w:t xml:space="preserve">офіційний веб-сайт </w:t>
      </w:r>
      <w:r w:rsidR="000B6D0F" w:rsidRPr="000B6D0F">
        <w:rPr>
          <w:rFonts w:ascii="Times New Roman" w:eastAsia="Times New Roman" w:hAnsi="Times New Roman" w:cs="Times New Roman"/>
          <w:sz w:val="26"/>
          <w:szCs w:val="26"/>
          <w:lang w:val="uk-UA"/>
        </w:rPr>
        <w:t>Калуської</w:t>
      </w:r>
      <w:r w:rsidRPr="000B6D0F">
        <w:rPr>
          <w:rFonts w:ascii="Times New Roman" w:eastAsia="Times New Roman" w:hAnsi="Times New Roman" w:cs="Times New Roman"/>
          <w:sz w:val="26"/>
          <w:szCs w:val="26"/>
          <w:lang w:val="uk-UA"/>
        </w:rPr>
        <w:t xml:space="preserve"> міської ради, підрозділ </w:t>
      </w:r>
      <w:r w:rsidR="007C774A">
        <w:rPr>
          <w:rFonts w:ascii="Times New Roman" w:eastAsia="Times New Roman" w:hAnsi="Times New Roman" w:cs="Times New Roman"/>
          <w:color w:val="FF0000"/>
          <w:sz w:val="26"/>
          <w:szCs w:val="26"/>
          <w:lang w:val="uk-UA"/>
        </w:rPr>
        <w:t xml:space="preserve"> </w:t>
      </w:r>
      <w:r w:rsidR="007C774A" w:rsidRPr="00FC748A">
        <w:rPr>
          <w:rFonts w:ascii="Times New Roman" w:eastAsia="Times New Roman" w:hAnsi="Times New Roman" w:cs="Times New Roman"/>
          <w:sz w:val="26"/>
          <w:szCs w:val="26"/>
          <w:lang w:val="uk-UA"/>
        </w:rPr>
        <w:t>«Регуляторна політика/</w:t>
      </w:r>
      <w:proofErr w:type="spellStart"/>
      <w:r w:rsidR="007C774A" w:rsidRPr="00FC748A">
        <w:rPr>
          <w:rFonts w:ascii="Times New Roman" w:eastAsia="Times New Roman" w:hAnsi="Times New Roman" w:cs="Times New Roman"/>
          <w:sz w:val="26"/>
          <w:szCs w:val="26"/>
          <w:lang w:val="uk-UA"/>
        </w:rPr>
        <w:t>Проєкти</w:t>
      </w:r>
      <w:proofErr w:type="spellEnd"/>
      <w:r w:rsidR="007C774A" w:rsidRPr="00FC748A">
        <w:rPr>
          <w:rFonts w:ascii="Times New Roman" w:eastAsia="Times New Roman" w:hAnsi="Times New Roman" w:cs="Times New Roman"/>
          <w:sz w:val="26"/>
          <w:szCs w:val="26"/>
          <w:lang w:val="uk-UA"/>
        </w:rPr>
        <w:t xml:space="preserve"> рішень та аналіз їх регуляторного впливу»  </w:t>
      </w:r>
      <w:hyperlink r:id="rId10" w:history="1">
        <w:r w:rsidR="007C774A" w:rsidRPr="00FC748A">
          <w:rPr>
            <w:rStyle w:val="a4"/>
            <w:rFonts w:ascii="Times New Roman" w:eastAsia="Times New Roman" w:hAnsi="Times New Roman" w:cs="Times New Roman"/>
            <w:color w:val="auto"/>
            <w:sz w:val="26"/>
            <w:szCs w:val="26"/>
            <w:u w:val="none"/>
            <w:lang w:val="uk-UA"/>
          </w:rPr>
          <w:t>https://kalushcity.gov.ua/publicinfo/regulyatorna-politika</w:t>
        </w:r>
      </w:hyperlink>
      <w:r w:rsidRPr="00FC748A">
        <w:rPr>
          <w:rFonts w:ascii="Times New Roman" w:eastAsia="Times New Roman" w:hAnsi="Times New Roman" w:cs="Times New Roman"/>
          <w:sz w:val="26"/>
          <w:szCs w:val="26"/>
          <w:lang w:val="uk-UA"/>
        </w:rPr>
        <w:t xml:space="preserve">. </w:t>
      </w:r>
    </w:p>
    <w:p w:rsidR="00280101" w:rsidRPr="008D448D" w:rsidRDefault="00280101" w:rsidP="00280101">
      <w:pPr>
        <w:shd w:val="clear" w:color="auto" w:fill="FFFFFF"/>
        <w:spacing w:after="0" w:line="240" w:lineRule="auto"/>
        <w:jc w:val="center"/>
        <w:textAlignment w:val="baseline"/>
        <w:rPr>
          <w:rFonts w:ascii="Times New Roman" w:eastAsia="Times New Roman" w:hAnsi="Times New Roman" w:cs="Times New Roman"/>
          <w:b/>
          <w:bCs/>
          <w:color w:val="FF0000"/>
          <w:sz w:val="26"/>
          <w:szCs w:val="26"/>
          <w:bdr w:val="none" w:sz="0" w:space="0" w:color="auto" w:frame="1"/>
          <w:lang w:val="uk-UA"/>
        </w:rPr>
      </w:pPr>
    </w:p>
    <w:p w:rsidR="00280101" w:rsidRPr="00BE657D" w:rsidRDefault="00213DC3" w:rsidP="00280101">
      <w:pPr>
        <w:shd w:val="clear" w:color="auto" w:fill="FFFFFF"/>
        <w:spacing w:after="0" w:line="240" w:lineRule="auto"/>
        <w:jc w:val="center"/>
        <w:textAlignment w:val="baseline"/>
        <w:rPr>
          <w:rFonts w:ascii="Times New Roman" w:eastAsia="Times New Roman" w:hAnsi="Times New Roman" w:cs="Times New Roman"/>
          <w:sz w:val="26"/>
          <w:szCs w:val="26"/>
          <w:lang w:val="uk-UA"/>
        </w:rPr>
      </w:pPr>
      <w:r w:rsidRPr="00213DC3">
        <w:rPr>
          <w:rFonts w:ascii="Times New Roman" w:eastAsia="Times New Roman" w:hAnsi="Times New Roman" w:cs="Times New Roman"/>
          <w:b/>
          <w:bCs/>
          <w:sz w:val="26"/>
          <w:szCs w:val="26"/>
          <w:bdr w:val="none" w:sz="0" w:space="0" w:color="auto" w:frame="1"/>
          <w:lang w:val="en-US"/>
        </w:rPr>
        <w:t>VIII</w:t>
      </w:r>
      <w:r w:rsidR="00280101" w:rsidRPr="00213DC3">
        <w:rPr>
          <w:rFonts w:ascii="Times New Roman" w:eastAsia="Times New Roman" w:hAnsi="Times New Roman" w:cs="Times New Roman"/>
          <w:b/>
          <w:bCs/>
          <w:sz w:val="26"/>
          <w:szCs w:val="26"/>
          <w:bdr w:val="none" w:sz="0" w:space="0" w:color="auto" w:frame="1"/>
          <w:lang w:val="uk-UA"/>
        </w:rPr>
        <w:t xml:space="preserve">. </w:t>
      </w:r>
      <w:r w:rsidR="00280101" w:rsidRPr="00BE657D">
        <w:rPr>
          <w:rFonts w:ascii="Times New Roman" w:eastAsia="Times New Roman" w:hAnsi="Times New Roman" w:cs="Times New Roman"/>
          <w:b/>
          <w:bCs/>
          <w:sz w:val="26"/>
          <w:szCs w:val="26"/>
          <w:bdr w:val="none" w:sz="0" w:space="0" w:color="auto" w:frame="1"/>
          <w:lang w:val="uk-UA"/>
        </w:rPr>
        <w:t>Визначення заходів, за допомогою яких здійснюватиметься відстеження результативності дії регуляторного акта</w:t>
      </w:r>
    </w:p>
    <w:p w:rsidR="00280101" w:rsidRPr="00BE657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BE657D">
        <w:rPr>
          <w:rFonts w:ascii="Times New Roman" w:eastAsia="Times New Roman" w:hAnsi="Times New Roman" w:cs="Times New Roman"/>
          <w:sz w:val="26"/>
          <w:szCs w:val="26"/>
          <w:lang w:val="uk-UA"/>
        </w:rPr>
        <w:t xml:space="preserve">Відстеження результативності дії акта буде здійснюватися у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 308 «Про затвердження методик проведення аналізу впливу та відстеження результативності регуляторного акта», зі змінами, затвердженими Постановою Кабінету Міністрів України від </w:t>
      </w:r>
      <w:r w:rsidRPr="00BE657D">
        <w:rPr>
          <w:rFonts w:ascii="Times New Roman" w:eastAsia="Times New Roman" w:hAnsi="Times New Roman" w:cs="Times New Roman"/>
          <w:sz w:val="26"/>
          <w:szCs w:val="26"/>
          <w:lang w:val="uk-UA"/>
        </w:rPr>
        <w:br/>
        <w:t>16 грудня 2015 року № 1151.</w:t>
      </w:r>
    </w:p>
    <w:p w:rsidR="00280101" w:rsidRPr="00BE657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BE657D">
        <w:rPr>
          <w:rFonts w:ascii="Times New Roman" w:eastAsia="Times New Roman" w:hAnsi="Times New Roman" w:cs="Times New Roman"/>
          <w:sz w:val="26"/>
          <w:szCs w:val="26"/>
          <w:lang w:val="uk-UA"/>
        </w:rPr>
        <w:t>Базове відстеження буде проведено через 3 місяці після набрання чинності регуляторним актом.</w:t>
      </w:r>
    </w:p>
    <w:p w:rsidR="00280101" w:rsidRPr="00BE657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BE657D">
        <w:rPr>
          <w:rFonts w:ascii="Times New Roman" w:eastAsia="Times New Roman" w:hAnsi="Times New Roman" w:cs="Times New Roman"/>
          <w:sz w:val="26"/>
          <w:szCs w:val="26"/>
          <w:lang w:val="uk-UA"/>
        </w:rPr>
        <w:t xml:space="preserve">Повторне відстеження результативності регуляторного акта буде здійснено через рік з дня набрання ним чинності, але не пізніше двох років з дня набрання чинності цим актом. </w:t>
      </w:r>
    </w:p>
    <w:p w:rsidR="00280101" w:rsidRPr="00BE657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rPr>
      </w:pPr>
      <w:r w:rsidRPr="00BE657D">
        <w:rPr>
          <w:rFonts w:ascii="Times New Roman" w:eastAsia="Times New Roman" w:hAnsi="Times New Roman" w:cs="Times New Roman"/>
          <w:sz w:val="26"/>
          <w:szCs w:val="26"/>
          <w:lang w:val="uk-UA"/>
        </w:rPr>
        <w:t xml:space="preserve">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акта. </w:t>
      </w:r>
    </w:p>
    <w:p w:rsidR="00280101" w:rsidRPr="008D448D" w:rsidRDefault="00280101" w:rsidP="00280101">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rPr>
      </w:pPr>
      <w:r w:rsidRPr="00BE657D">
        <w:rPr>
          <w:rFonts w:ascii="Times New Roman" w:eastAsia="Times New Roman" w:hAnsi="Times New Roman" w:cs="Times New Roman"/>
          <w:sz w:val="26"/>
          <w:szCs w:val="26"/>
          <w:lang w:val="uk-UA"/>
        </w:rPr>
        <w:t xml:space="preserve">Відстеження результативності дії акта буде здійснюватися відповідальними за </w:t>
      </w:r>
      <w:r w:rsidRPr="00C8289A">
        <w:rPr>
          <w:rFonts w:ascii="Times New Roman" w:eastAsia="Times New Roman" w:hAnsi="Times New Roman" w:cs="Times New Roman"/>
          <w:sz w:val="26"/>
          <w:szCs w:val="26"/>
          <w:lang w:val="uk-UA"/>
        </w:rPr>
        <w:t xml:space="preserve">підготовку – </w:t>
      </w:r>
      <w:r w:rsidR="00FC748A" w:rsidRPr="00C8289A">
        <w:rPr>
          <w:rFonts w:ascii="Times New Roman" w:eastAsia="Times New Roman" w:hAnsi="Times New Roman" w:cs="Times New Roman"/>
          <w:sz w:val="26"/>
          <w:szCs w:val="26"/>
          <w:lang w:val="uk-UA"/>
        </w:rPr>
        <w:t>Управління економічного розвитку міста Калуської</w:t>
      </w:r>
      <w:r w:rsidRPr="00C8289A">
        <w:rPr>
          <w:rFonts w:ascii="Times New Roman" w:eastAsia="Times New Roman" w:hAnsi="Times New Roman" w:cs="Times New Roman"/>
          <w:sz w:val="26"/>
          <w:szCs w:val="26"/>
          <w:lang w:val="uk-UA"/>
        </w:rPr>
        <w:t xml:space="preserve"> міської ради шляхом аналізу статистичних даних щодо чисельності суб’єктів господарювання та надходження сплати за укладеними договорами, рівня поінформованості суб’єктів господарювання, пов’язаних з регулюванням. </w:t>
      </w:r>
    </w:p>
    <w:p w:rsidR="00280101" w:rsidRPr="00BE657D" w:rsidRDefault="00280101" w:rsidP="00280101">
      <w:pPr>
        <w:spacing w:after="0" w:line="240" w:lineRule="auto"/>
        <w:ind w:firstLine="708"/>
        <w:jc w:val="both"/>
        <w:rPr>
          <w:rFonts w:ascii="Times New Roman" w:eastAsia="Times New Roman" w:hAnsi="Times New Roman" w:cs="Times New Roman"/>
          <w:sz w:val="26"/>
          <w:szCs w:val="26"/>
          <w:lang w:val="uk-UA"/>
        </w:rPr>
      </w:pPr>
      <w:r w:rsidRPr="00BE657D">
        <w:rPr>
          <w:rFonts w:ascii="Times New Roman" w:eastAsia="Times New Roman" w:hAnsi="Times New Roman" w:cs="Times New Roman"/>
          <w:sz w:val="26"/>
          <w:szCs w:val="26"/>
          <w:lang w:val="uk-UA"/>
        </w:rPr>
        <w:t>У разі виявлення проблемних питань, вони будуть урегульовані шляхом унесення відповідних змін до регуляторного акта.</w:t>
      </w:r>
    </w:p>
    <w:p w:rsidR="00280101" w:rsidRPr="00BE657D" w:rsidRDefault="00280101" w:rsidP="00280101">
      <w:pPr>
        <w:spacing w:after="0" w:line="240" w:lineRule="auto"/>
        <w:ind w:firstLine="708"/>
        <w:jc w:val="both"/>
        <w:rPr>
          <w:rFonts w:ascii="Times New Roman" w:eastAsia="Times New Roman" w:hAnsi="Times New Roman" w:cs="Times New Roman"/>
          <w:sz w:val="26"/>
          <w:szCs w:val="26"/>
          <w:lang w:val="uk-UA"/>
        </w:rPr>
      </w:pPr>
      <w:r w:rsidRPr="00BE657D">
        <w:rPr>
          <w:rFonts w:ascii="Times New Roman" w:eastAsia="Times New Roman" w:hAnsi="Times New Roman" w:cs="Times New Roman"/>
          <w:sz w:val="26"/>
          <w:szCs w:val="26"/>
          <w:lang w:val="uk-UA"/>
        </w:rPr>
        <w:lastRenderedPageBreak/>
        <w:t>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w:t>
      </w:r>
    </w:p>
    <w:p w:rsidR="00280101" w:rsidRPr="008D448D" w:rsidRDefault="00280101" w:rsidP="00280101">
      <w:pPr>
        <w:spacing w:after="0" w:line="240" w:lineRule="auto"/>
        <w:jc w:val="both"/>
        <w:rPr>
          <w:rFonts w:ascii="Times New Roman" w:eastAsia="Times New Roman" w:hAnsi="Times New Roman" w:cs="Times New Roman"/>
          <w:color w:val="FF0000"/>
          <w:sz w:val="26"/>
          <w:szCs w:val="26"/>
          <w:lang w:val="uk-UA"/>
        </w:rPr>
      </w:pPr>
    </w:p>
    <w:p w:rsidR="00280101" w:rsidRPr="008D448D" w:rsidRDefault="00280101" w:rsidP="00280101">
      <w:pPr>
        <w:spacing w:after="0" w:line="240" w:lineRule="auto"/>
        <w:jc w:val="both"/>
        <w:rPr>
          <w:rFonts w:ascii="Times New Roman" w:eastAsia="Times New Roman" w:hAnsi="Times New Roman" w:cs="Times New Roman"/>
          <w:color w:val="FF0000"/>
          <w:sz w:val="26"/>
          <w:szCs w:val="26"/>
          <w:lang w:val="uk-UA"/>
        </w:rPr>
      </w:pPr>
    </w:p>
    <w:p w:rsidR="00280101" w:rsidRPr="008D448D" w:rsidRDefault="00280101" w:rsidP="00280101">
      <w:pPr>
        <w:spacing w:after="0" w:line="240" w:lineRule="auto"/>
        <w:jc w:val="both"/>
        <w:rPr>
          <w:rFonts w:ascii="Times New Roman" w:eastAsia="Times New Roman" w:hAnsi="Times New Roman" w:cs="Times New Roman"/>
          <w:b/>
          <w:bCs/>
          <w:color w:val="FF0000"/>
          <w:sz w:val="26"/>
          <w:szCs w:val="26"/>
          <w:lang w:val="uk-UA" w:eastAsia="ru-RU"/>
        </w:rPr>
      </w:pPr>
    </w:p>
    <w:p w:rsidR="00280101" w:rsidRDefault="00280101" w:rsidP="00280101">
      <w:pPr>
        <w:spacing w:after="0" w:line="240" w:lineRule="auto"/>
        <w:jc w:val="both"/>
        <w:rPr>
          <w:rFonts w:ascii="Times New Roman" w:eastAsia="Times New Roman" w:hAnsi="Times New Roman" w:cs="Times New Roman"/>
          <w:b/>
          <w:bCs/>
          <w:color w:val="FF0000"/>
          <w:sz w:val="26"/>
          <w:szCs w:val="26"/>
          <w:lang w:val="uk-UA" w:eastAsia="ru-RU"/>
        </w:rPr>
      </w:pPr>
    </w:p>
    <w:p w:rsidR="00AE599A" w:rsidRDefault="00AE599A" w:rsidP="00280101">
      <w:pPr>
        <w:spacing w:after="0" w:line="240" w:lineRule="auto"/>
        <w:jc w:val="both"/>
        <w:rPr>
          <w:rFonts w:ascii="Times New Roman" w:eastAsia="Times New Roman" w:hAnsi="Times New Roman" w:cs="Times New Roman"/>
          <w:b/>
          <w:bCs/>
          <w:color w:val="FF0000"/>
          <w:sz w:val="26"/>
          <w:szCs w:val="26"/>
          <w:lang w:val="uk-UA" w:eastAsia="ru-RU"/>
        </w:rPr>
      </w:pPr>
    </w:p>
    <w:p w:rsidR="00AE599A" w:rsidRPr="008D448D" w:rsidRDefault="00AE599A" w:rsidP="00280101">
      <w:pPr>
        <w:spacing w:after="0" w:line="240" w:lineRule="auto"/>
        <w:jc w:val="both"/>
        <w:rPr>
          <w:rFonts w:ascii="Times New Roman" w:eastAsia="Times New Roman" w:hAnsi="Times New Roman" w:cs="Times New Roman"/>
          <w:b/>
          <w:bCs/>
          <w:color w:val="FF0000"/>
          <w:sz w:val="26"/>
          <w:szCs w:val="26"/>
          <w:lang w:val="uk-UA" w:eastAsia="ru-RU"/>
        </w:rPr>
      </w:pPr>
    </w:p>
    <w:p w:rsidR="00BE657D" w:rsidRPr="00BE657D" w:rsidRDefault="00BE657D" w:rsidP="00280101">
      <w:pPr>
        <w:spacing w:after="0" w:line="240" w:lineRule="auto"/>
        <w:jc w:val="both"/>
        <w:rPr>
          <w:rFonts w:ascii="Times New Roman" w:eastAsia="Times New Roman" w:hAnsi="Times New Roman" w:cs="Times New Roman"/>
          <w:b/>
          <w:bCs/>
          <w:sz w:val="26"/>
          <w:szCs w:val="26"/>
          <w:lang w:val="uk-UA" w:eastAsia="ru-RU"/>
        </w:rPr>
      </w:pPr>
      <w:r w:rsidRPr="00BE657D">
        <w:rPr>
          <w:rFonts w:ascii="Times New Roman" w:eastAsia="Times New Roman" w:hAnsi="Times New Roman" w:cs="Times New Roman"/>
          <w:b/>
          <w:bCs/>
          <w:sz w:val="26"/>
          <w:szCs w:val="26"/>
          <w:lang w:val="uk-UA" w:eastAsia="ru-RU"/>
        </w:rPr>
        <w:t xml:space="preserve">Начальник </w:t>
      </w:r>
      <w:r w:rsidR="00280101" w:rsidRPr="00BE657D">
        <w:rPr>
          <w:rFonts w:ascii="Times New Roman" w:eastAsia="Times New Roman" w:hAnsi="Times New Roman" w:cs="Times New Roman"/>
          <w:b/>
          <w:bCs/>
          <w:sz w:val="26"/>
          <w:szCs w:val="26"/>
          <w:lang w:val="uk-UA" w:eastAsia="ru-RU"/>
        </w:rPr>
        <w:tab/>
      </w:r>
      <w:r w:rsidRPr="00BE657D">
        <w:rPr>
          <w:rFonts w:ascii="Times New Roman" w:eastAsia="Times New Roman" w:hAnsi="Times New Roman" w:cs="Times New Roman"/>
          <w:b/>
          <w:bCs/>
          <w:sz w:val="26"/>
          <w:szCs w:val="26"/>
          <w:lang w:val="uk-UA" w:eastAsia="ru-RU"/>
        </w:rPr>
        <w:t xml:space="preserve">управління економічного </w:t>
      </w:r>
    </w:p>
    <w:p w:rsidR="00280101" w:rsidRPr="008D448D" w:rsidRDefault="00BE657D" w:rsidP="00280101">
      <w:pPr>
        <w:spacing w:after="0" w:line="240" w:lineRule="auto"/>
        <w:jc w:val="both"/>
        <w:rPr>
          <w:color w:val="FF0000"/>
          <w:sz w:val="26"/>
          <w:szCs w:val="26"/>
          <w:lang w:val="uk-UA"/>
        </w:rPr>
      </w:pPr>
      <w:r w:rsidRPr="00BE657D">
        <w:rPr>
          <w:rFonts w:ascii="Times New Roman" w:eastAsia="Times New Roman" w:hAnsi="Times New Roman" w:cs="Times New Roman"/>
          <w:b/>
          <w:bCs/>
          <w:sz w:val="26"/>
          <w:szCs w:val="26"/>
          <w:lang w:val="uk-UA" w:eastAsia="ru-RU"/>
        </w:rPr>
        <w:t>розвитку міста Калуської міської ради</w:t>
      </w:r>
      <w:r w:rsidR="00280101" w:rsidRPr="00BE657D">
        <w:rPr>
          <w:rFonts w:ascii="Times New Roman" w:eastAsia="Times New Roman" w:hAnsi="Times New Roman" w:cs="Times New Roman"/>
          <w:b/>
          <w:bCs/>
          <w:sz w:val="26"/>
          <w:szCs w:val="26"/>
          <w:lang w:val="uk-UA" w:eastAsia="ru-RU"/>
        </w:rPr>
        <w:tab/>
      </w:r>
      <w:r w:rsidR="00280101" w:rsidRPr="00BE657D">
        <w:rPr>
          <w:rFonts w:ascii="Times New Roman" w:eastAsia="Times New Roman" w:hAnsi="Times New Roman" w:cs="Times New Roman"/>
          <w:b/>
          <w:bCs/>
          <w:sz w:val="26"/>
          <w:szCs w:val="26"/>
          <w:lang w:val="uk-UA" w:eastAsia="ru-RU"/>
        </w:rPr>
        <w:tab/>
      </w:r>
      <w:r w:rsidR="00280101" w:rsidRPr="00BE657D">
        <w:rPr>
          <w:rFonts w:ascii="Times New Roman" w:eastAsia="Times New Roman" w:hAnsi="Times New Roman" w:cs="Times New Roman"/>
          <w:b/>
          <w:bCs/>
          <w:sz w:val="26"/>
          <w:szCs w:val="26"/>
          <w:lang w:val="uk-UA" w:eastAsia="ru-RU"/>
        </w:rPr>
        <w:tab/>
      </w:r>
      <w:r w:rsidRPr="00BE657D">
        <w:rPr>
          <w:rFonts w:ascii="Times New Roman" w:eastAsia="Times New Roman" w:hAnsi="Times New Roman" w:cs="Times New Roman"/>
          <w:b/>
          <w:bCs/>
          <w:sz w:val="26"/>
          <w:szCs w:val="26"/>
          <w:lang w:val="uk-UA" w:eastAsia="ru-RU"/>
        </w:rPr>
        <w:t xml:space="preserve">       Ю</w:t>
      </w:r>
      <w:r w:rsidR="001153AE">
        <w:rPr>
          <w:rFonts w:ascii="Times New Roman" w:eastAsia="Times New Roman" w:hAnsi="Times New Roman" w:cs="Times New Roman"/>
          <w:b/>
          <w:bCs/>
          <w:sz w:val="26"/>
          <w:szCs w:val="26"/>
          <w:lang w:val="uk-UA" w:eastAsia="ru-RU"/>
        </w:rPr>
        <w:t>.В.</w:t>
      </w:r>
      <w:proofErr w:type="spellStart"/>
      <w:r w:rsidRPr="00BE657D">
        <w:rPr>
          <w:rFonts w:ascii="Times New Roman" w:eastAsia="Times New Roman" w:hAnsi="Times New Roman" w:cs="Times New Roman"/>
          <w:b/>
          <w:bCs/>
          <w:sz w:val="26"/>
          <w:szCs w:val="26"/>
          <w:lang w:val="uk-UA" w:eastAsia="ru-RU"/>
        </w:rPr>
        <w:t>Соколовський</w:t>
      </w:r>
      <w:proofErr w:type="spellEnd"/>
      <w:r w:rsidRPr="00BE657D">
        <w:rPr>
          <w:rFonts w:ascii="Times New Roman" w:eastAsia="Times New Roman" w:hAnsi="Times New Roman" w:cs="Times New Roman"/>
          <w:b/>
          <w:bCs/>
          <w:sz w:val="26"/>
          <w:szCs w:val="26"/>
          <w:lang w:val="uk-UA" w:eastAsia="ru-RU"/>
        </w:rPr>
        <w:t xml:space="preserve"> </w:t>
      </w:r>
      <w:r w:rsidR="00280101" w:rsidRPr="008D448D">
        <w:rPr>
          <w:rFonts w:ascii="Times New Roman" w:eastAsia="Times New Roman" w:hAnsi="Times New Roman" w:cs="Times New Roman"/>
          <w:b/>
          <w:bCs/>
          <w:color w:val="FF0000"/>
          <w:sz w:val="26"/>
          <w:szCs w:val="26"/>
          <w:lang w:val="uk-UA" w:eastAsia="ru-RU"/>
        </w:rPr>
        <w:tab/>
      </w:r>
      <w:r w:rsidR="00280101" w:rsidRPr="008D448D">
        <w:rPr>
          <w:rFonts w:ascii="Times New Roman" w:eastAsia="Times New Roman" w:hAnsi="Times New Roman" w:cs="Times New Roman"/>
          <w:b/>
          <w:bCs/>
          <w:color w:val="FF0000"/>
          <w:sz w:val="26"/>
          <w:szCs w:val="26"/>
          <w:lang w:val="uk-UA" w:eastAsia="ru-RU"/>
        </w:rPr>
        <w:tab/>
      </w:r>
      <w:r w:rsidR="00280101" w:rsidRPr="008D448D">
        <w:rPr>
          <w:rFonts w:ascii="Times New Roman" w:eastAsia="Times New Roman" w:hAnsi="Times New Roman" w:cs="Times New Roman"/>
          <w:b/>
          <w:bCs/>
          <w:color w:val="FF0000"/>
          <w:sz w:val="26"/>
          <w:szCs w:val="26"/>
          <w:lang w:val="uk-UA" w:eastAsia="ru-RU"/>
        </w:rPr>
        <w:tab/>
      </w:r>
      <w:r w:rsidR="00280101" w:rsidRPr="008D448D">
        <w:rPr>
          <w:rFonts w:ascii="Times New Roman" w:eastAsia="Times New Roman" w:hAnsi="Times New Roman" w:cs="Times New Roman"/>
          <w:b/>
          <w:bCs/>
          <w:color w:val="FF0000"/>
          <w:sz w:val="26"/>
          <w:szCs w:val="26"/>
          <w:lang w:val="uk-UA" w:eastAsia="ru-RU"/>
        </w:rPr>
        <w:tab/>
      </w:r>
      <w:r>
        <w:rPr>
          <w:rFonts w:ascii="Times New Roman" w:eastAsia="Times New Roman" w:hAnsi="Times New Roman" w:cs="Times New Roman"/>
          <w:b/>
          <w:bCs/>
          <w:color w:val="FF0000"/>
          <w:sz w:val="26"/>
          <w:szCs w:val="26"/>
          <w:lang w:val="uk-UA" w:eastAsia="ru-RU"/>
        </w:rPr>
        <w:t xml:space="preserve"> </w:t>
      </w:r>
      <w:r w:rsidR="00280101" w:rsidRPr="008D448D">
        <w:rPr>
          <w:rFonts w:ascii="Times New Roman" w:eastAsia="Times New Roman" w:hAnsi="Times New Roman" w:cs="Times New Roman"/>
          <w:b/>
          <w:bCs/>
          <w:color w:val="FF0000"/>
          <w:sz w:val="26"/>
          <w:szCs w:val="26"/>
          <w:lang w:val="uk-UA" w:eastAsia="ru-RU"/>
        </w:rPr>
        <w:t xml:space="preserve"> </w:t>
      </w:r>
    </w:p>
    <w:p w:rsidR="00280101" w:rsidRPr="008D448D" w:rsidRDefault="00280101" w:rsidP="00280101">
      <w:pPr>
        <w:spacing w:after="0" w:line="240" w:lineRule="auto"/>
        <w:ind w:firstLine="708"/>
        <w:jc w:val="both"/>
        <w:rPr>
          <w:rFonts w:ascii="Times New Roman" w:eastAsia="Times New Roman" w:hAnsi="Times New Roman" w:cs="Times New Roman"/>
          <w:color w:val="FF0000"/>
          <w:sz w:val="26"/>
          <w:szCs w:val="26"/>
          <w:lang w:val="uk-UA" w:eastAsia="ru-RU"/>
        </w:rPr>
      </w:pPr>
    </w:p>
    <w:p w:rsidR="00156E11" w:rsidRPr="008D448D" w:rsidRDefault="00156E11" w:rsidP="00280101">
      <w:pPr>
        <w:spacing w:after="0" w:line="240" w:lineRule="auto"/>
        <w:ind w:firstLine="708"/>
        <w:jc w:val="both"/>
        <w:rPr>
          <w:rFonts w:ascii="Times New Roman" w:eastAsia="Times New Roman" w:hAnsi="Times New Roman" w:cs="Times New Roman"/>
          <w:b/>
          <w:color w:val="FF0000"/>
          <w:sz w:val="26"/>
          <w:szCs w:val="26"/>
          <w:lang w:val="uk-UA" w:eastAsia="ru-RU"/>
        </w:rPr>
        <w:sectPr w:rsidR="00156E11" w:rsidRPr="008D448D" w:rsidSect="00E74DD1">
          <w:headerReference w:type="default" r:id="rId11"/>
          <w:pgSz w:w="11906" w:h="16838"/>
          <w:pgMar w:top="851" w:right="850" w:bottom="993" w:left="1701" w:header="708" w:footer="708" w:gutter="0"/>
          <w:cols w:space="708"/>
          <w:docGrid w:linePitch="360"/>
        </w:sectPr>
      </w:pPr>
    </w:p>
    <w:p w:rsidR="00156E11" w:rsidRPr="00BE657D" w:rsidRDefault="00156E11" w:rsidP="00156E11">
      <w:pPr>
        <w:pStyle w:val="rvps7"/>
        <w:spacing w:before="0" w:beforeAutospacing="0" w:after="0" w:afterAutospacing="0"/>
        <w:ind w:left="5812"/>
        <w:jc w:val="center"/>
        <w:rPr>
          <w:rStyle w:val="rvts15"/>
          <w:lang w:val="uk-UA"/>
        </w:rPr>
      </w:pPr>
      <w:r w:rsidRPr="00BE657D">
        <w:rPr>
          <w:rStyle w:val="rvts15"/>
          <w:lang w:val="uk-UA"/>
        </w:rPr>
        <w:lastRenderedPageBreak/>
        <w:t>Додаток</w:t>
      </w:r>
    </w:p>
    <w:p w:rsidR="00156E11" w:rsidRPr="00F67D6D" w:rsidRDefault="00156E11" w:rsidP="00AE599A">
      <w:pPr>
        <w:pStyle w:val="rvps7"/>
        <w:spacing w:before="0" w:beforeAutospacing="0" w:after="0" w:afterAutospacing="0"/>
        <w:ind w:left="5812"/>
        <w:jc w:val="both"/>
        <w:rPr>
          <w:rStyle w:val="rvts15"/>
          <w:lang w:val="uk-UA"/>
        </w:rPr>
      </w:pPr>
      <w:r w:rsidRPr="00BE657D">
        <w:rPr>
          <w:rStyle w:val="rvts15"/>
          <w:lang w:val="uk-UA"/>
        </w:rPr>
        <w:t xml:space="preserve">до аналізу регуляторного впливу </w:t>
      </w:r>
      <w:proofErr w:type="spellStart"/>
      <w:r w:rsidRPr="00BE657D">
        <w:rPr>
          <w:lang w:val="uk-UA"/>
        </w:rPr>
        <w:t>проєкту</w:t>
      </w:r>
      <w:proofErr w:type="spellEnd"/>
      <w:r w:rsidRPr="00BE657D">
        <w:rPr>
          <w:lang w:val="uk-UA"/>
        </w:rPr>
        <w:t xml:space="preserve"> регуляторного акта – рішення </w:t>
      </w:r>
      <w:r w:rsidR="00BE657D" w:rsidRPr="00BE657D">
        <w:rPr>
          <w:lang w:val="uk-UA"/>
        </w:rPr>
        <w:t xml:space="preserve">Калуської </w:t>
      </w:r>
      <w:r w:rsidRPr="00BE657D">
        <w:rPr>
          <w:lang w:val="uk-UA"/>
        </w:rPr>
        <w:t xml:space="preserve"> міської ради </w:t>
      </w:r>
      <w:r w:rsidRPr="00F67D6D">
        <w:rPr>
          <w:lang w:val="uk-UA"/>
        </w:rPr>
        <w:t>«</w:t>
      </w:r>
      <w:r w:rsidR="00AE599A" w:rsidRPr="00F67D6D">
        <w:rPr>
          <w:sz w:val="26"/>
          <w:szCs w:val="26"/>
          <w:lang w:val="uk-UA"/>
        </w:rPr>
        <w:t>Про встановлення плати за використання еле</w:t>
      </w:r>
      <w:r w:rsidR="003133F6">
        <w:rPr>
          <w:sz w:val="26"/>
          <w:szCs w:val="26"/>
          <w:lang w:val="uk-UA"/>
        </w:rPr>
        <w:t>ментів інфраструктури   об’єкта</w:t>
      </w:r>
      <w:bookmarkStart w:id="0" w:name="_GoBack"/>
      <w:bookmarkEnd w:id="0"/>
      <w:r w:rsidR="00AE599A" w:rsidRPr="00F67D6D">
        <w:rPr>
          <w:sz w:val="26"/>
          <w:szCs w:val="26"/>
          <w:lang w:val="uk-UA"/>
        </w:rPr>
        <w:t xml:space="preserve"> </w:t>
      </w:r>
      <w:r w:rsidR="00F67D6D" w:rsidRPr="00F67D6D">
        <w:rPr>
          <w:sz w:val="26"/>
          <w:szCs w:val="26"/>
          <w:lang w:val="uk-UA"/>
        </w:rPr>
        <w:t xml:space="preserve"> </w:t>
      </w:r>
      <w:r w:rsidR="00AE599A" w:rsidRPr="00F67D6D">
        <w:rPr>
          <w:sz w:val="26"/>
          <w:szCs w:val="26"/>
          <w:lang w:val="uk-UA"/>
        </w:rPr>
        <w:t xml:space="preserve">  електроенергетики (опор повітряних ліній електропередач</w:t>
      </w:r>
      <w:r w:rsidR="00C8289A" w:rsidRPr="00F67D6D">
        <w:rPr>
          <w:sz w:val="26"/>
          <w:szCs w:val="26"/>
          <w:lang w:val="uk-UA"/>
        </w:rPr>
        <w:t>)</w:t>
      </w:r>
      <w:r w:rsidRPr="00F67D6D">
        <w:rPr>
          <w:lang w:val="uk-UA"/>
        </w:rPr>
        <w:t>»</w:t>
      </w:r>
    </w:p>
    <w:p w:rsidR="00156E11" w:rsidRPr="00BE657D" w:rsidRDefault="00156E11" w:rsidP="00156E11">
      <w:pPr>
        <w:shd w:val="clear" w:color="auto" w:fill="FFFFFF"/>
        <w:spacing w:after="0" w:line="240" w:lineRule="auto"/>
        <w:ind w:right="-1"/>
        <w:jc w:val="center"/>
        <w:rPr>
          <w:rFonts w:ascii="Times New Roman" w:eastAsia="Times New Roman" w:hAnsi="Times New Roman" w:cs="Times New Roman"/>
          <w:b/>
          <w:bCs/>
          <w:sz w:val="26"/>
          <w:szCs w:val="26"/>
          <w:lang w:val="uk-UA" w:eastAsia="ru-RU"/>
        </w:rPr>
      </w:pPr>
    </w:p>
    <w:p w:rsidR="00671E97" w:rsidRDefault="00671E97" w:rsidP="00156E11">
      <w:pPr>
        <w:shd w:val="clear" w:color="auto" w:fill="FFFFFF"/>
        <w:spacing w:after="0" w:line="240" w:lineRule="auto"/>
        <w:ind w:right="-1"/>
        <w:jc w:val="center"/>
        <w:rPr>
          <w:rFonts w:ascii="Times New Roman" w:eastAsia="Times New Roman" w:hAnsi="Times New Roman" w:cs="Times New Roman"/>
          <w:b/>
          <w:bCs/>
          <w:i/>
          <w:sz w:val="26"/>
          <w:szCs w:val="26"/>
          <w:lang w:val="uk-UA" w:eastAsia="ru-RU"/>
        </w:rPr>
      </w:pPr>
    </w:p>
    <w:p w:rsidR="00156E11" w:rsidRPr="00BE657D" w:rsidRDefault="00156E11" w:rsidP="00156E11">
      <w:pPr>
        <w:shd w:val="clear" w:color="auto" w:fill="FFFFFF"/>
        <w:spacing w:after="0" w:line="240" w:lineRule="auto"/>
        <w:ind w:right="-1"/>
        <w:jc w:val="center"/>
        <w:rPr>
          <w:rFonts w:ascii="Times New Roman" w:eastAsia="Times New Roman" w:hAnsi="Times New Roman" w:cs="Times New Roman"/>
          <w:b/>
          <w:bCs/>
          <w:i/>
          <w:sz w:val="26"/>
          <w:szCs w:val="26"/>
          <w:lang w:val="uk-UA" w:eastAsia="ru-RU"/>
        </w:rPr>
      </w:pPr>
      <w:r w:rsidRPr="00BE657D">
        <w:rPr>
          <w:rFonts w:ascii="Times New Roman" w:eastAsia="Times New Roman" w:hAnsi="Times New Roman" w:cs="Times New Roman"/>
          <w:b/>
          <w:bCs/>
          <w:i/>
          <w:sz w:val="26"/>
          <w:szCs w:val="26"/>
          <w:lang w:val="uk-UA" w:eastAsia="ru-RU"/>
        </w:rPr>
        <w:t xml:space="preserve">ТЕСТ </w:t>
      </w:r>
    </w:p>
    <w:p w:rsidR="00156E11" w:rsidRPr="00BE657D" w:rsidRDefault="00156E11" w:rsidP="00156E11">
      <w:pPr>
        <w:shd w:val="clear" w:color="auto" w:fill="FFFFFF"/>
        <w:spacing w:after="0" w:line="240" w:lineRule="auto"/>
        <w:ind w:right="-1"/>
        <w:jc w:val="center"/>
        <w:rPr>
          <w:rFonts w:ascii="Times New Roman" w:eastAsia="Times New Roman" w:hAnsi="Times New Roman" w:cs="Times New Roman"/>
          <w:b/>
          <w:bCs/>
          <w:i/>
          <w:sz w:val="26"/>
          <w:szCs w:val="26"/>
          <w:lang w:val="uk-UA" w:eastAsia="ru-RU"/>
        </w:rPr>
      </w:pPr>
      <w:r w:rsidRPr="00BE657D">
        <w:rPr>
          <w:rFonts w:ascii="Times New Roman" w:eastAsia="Times New Roman" w:hAnsi="Times New Roman" w:cs="Times New Roman"/>
          <w:b/>
          <w:bCs/>
          <w:i/>
          <w:sz w:val="26"/>
          <w:szCs w:val="26"/>
          <w:lang w:val="uk-UA" w:eastAsia="ru-RU"/>
        </w:rPr>
        <w:t>малого підприємництва (М-Тест)</w:t>
      </w:r>
    </w:p>
    <w:p w:rsidR="00156E11" w:rsidRPr="008D448D" w:rsidRDefault="00156E11" w:rsidP="00156E11">
      <w:pPr>
        <w:shd w:val="clear" w:color="auto" w:fill="FFFFFF"/>
        <w:spacing w:after="0" w:line="240" w:lineRule="auto"/>
        <w:ind w:right="-1"/>
        <w:jc w:val="center"/>
        <w:rPr>
          <w:rFonts w:ascii="Times New Roman" w:eastAsia="Times New Roman" w:hAnsi="Times New Roman" w:cs="Times New Roman"/>
          <w:color w:val="FF0000"/>
          <w:sz w:val="26"/>
          <w:szCs w:val="26"/>
          <w:lang w:val="uk-UA" w:eastAsia="ru-RU"/>
        </w:rPr>
      </w:pPr>
    </w:p>
    <w:p w:rsidR="00156E11" w:rsidRPr="00BE657D" w:rsidRDefault="00156E11" w:rsidP="000B1ED6">
      <w:pPr>
        <w:shd w:val="clear" w:color="auto" w:fill="FFFFFF"/>
        <w:spacing w:after="0" w:line="240" w:lineRule="auto"/>
        <w:ind w:firstLine="708"/>
        <w:jc w:val="center"/>
        <w:rPr>
          <w:rFonts w:ascii="Times New Roman" w:eastAsia="Times New Roman" w:hAnsi="Times New Roman" w:cs="Times New Roman"/>
          <w:b/>
          <w:sz w:val="26"/>
          <w:szCs w:val="26"/>
          <w:lang w:val="uk-UA" w:eastAsia="ru-RU"/>
        </w:rPr>
      </w:pPr>
      <w:bookmarkStart w:id="1" w:name="n132"/>
      <w:bookmarkEnd w:id="1"/>
      <w:r w:rsidRPr="00BE657D">
        <w:rPr>
          <w:rFonts w:ascii="Times New Roman" w:eastAsia="Times New Roman" w:hAnsi="Times New Roman" w:cs="Times New Roman"/>
          <w:b/>
          <w:sz w:val="26"/>
          <w:szCs w:val="26"/>
          <w:lang w:eastAsia="ru-RU"/>
        </w:rPr>
        <w:t xml:space="preserve">1. </w:t>
      </w:r>
      <w:r w:rsidRPr="00BE657D">
        <w:rPr>
          <w:rFonts w:ascii="Times New Roman" w:eastAsia="Times New Roman" w:hAnsi="Times New Roman" w:cs="Times New Roman"/>
          <w:b/>
          <w:sz w:val="26"/>
          <w:szCs w:val="26"/>
          <w:lang w:val="uk-UA" w:eastAsia="ru-RU"/>
        </w:rPr>
        <w:t xml:space="preserve">Консультації з представниками </w:t>
      </w:r>
      <w:proofErr w:type="spellStart"/>
      <w:r w:rsidRPr="00BE657D">
        <w:rPr>
          <w:rFonts w:ascii="Times New Roman" w:eastAsia="Times New Roman" w:hAnsi="Times New Roman" w:cs="Times New Roman"/>
          <w:b/>
          <w:sz w:val="26"/>
          <w:szCs w:val="26"/>
          <w:lang w:val="uk-UA" w:eastAsia="ru-RU"/>
        </w:rPr>
        <w:t>мікро-</w:t>
      </w:r>
      <w:proofErr w:type="spellEnd"/>
      <w:r w:rsidRPr="00BE657D">
        <w:rPr>
          <w:rFonts w:ascii="Times New Roman" w:eastAsia="Times New Roman" w:hAnsi="Times New Roman" w:cs="Times New Roman"/>
          <w:b/>
          <w:sz w:val="26"/>
          <w:szCs w:val="26"/>
          <w:lang w:val="uk-UA" w:eastAsia="ru-RU"/>
        </w:rPr>
        <w:t xml:space="preserve"> та малого підприємництва щодо оцінки впливу регулювання:</w:t>
      </w:r>
    </w:p>
    <w:p w:rsidR="00156E11" w:rsidRPr="00C8289A" w:rsidRDefault="00156E11" w:rsidP="00156E11">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bookmarkStart w:id="2" w:name="n133"/>
      <w:bookmarkEnd w:id="2"/>
      <w:r w:rsidRPr="00BE657D">
        <w:rPr>
          <w:rFonts w:ascii="Times New Roman" w:eastAsia="Times New Roman" w:hAnsi="Times New Roman" w:cs="Times New Roman"/>
          <w:sz w:val="26"/>
          <w:szCs w:val="26"/>
          <w:lang w:val="uk-UA"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w:t>
      </w:r>
      <w:r w:rsidR="00077B0F" w:rsidRPr="00C8289A">
        <w:rPr>
          <w:rFonts w:ascii="Times New Roman" w:eastAsia="Times New Roman" w:hAnsi="Times New Roman" w:cs="Times New Roman"/>
          <w:sz w:val="26"/>
          <w:szCs w:val="26"/>
          <w:lang w:val="uk-UA" w:eastAsia="ru-RU"/>
        </w:rPr>
        <w:t>період з «</w:t>
      </w:r>
      <w:r w:rsidR="00077B0F" w:rsidRPr="00C8289A">
        <w:rPr>
          <w:rFonts w:ascii="Times New Roman" w:eastAsia="Times New Roman" w:hAnsi="Times New Roman" w:cs="Times New Roman"/>
          <w:sz w:val="26"/>
          <w:szCs w:val="26"/>
          <w:lang w:eastAsia="ru-RU"/>
        </w:rPr>
        <w:t>15</w:t>
      </w:r>
      <w:r w:rsidRPr="00C8289A">
        <w:rPr>
          <w:rFonts w:ascii="Times New Roman" w:eastAsia="Times New Roman" w:hAnsi="Times New Roman" w:cs="Times New Roman"/>
          <w:sz w:val="26"/>
          <w:szCs w:val="26"/>
          <w:lang w:val="uk-UA" w:eastAsia="ru-RU"/>
        </w:rPr>
        <w:t xml:space="preserve">» </w:t>
      </w:r>
      <w:r w:rsidR="00077B0F" w:rsidRPr="00C8289A">
        <w:rPr>
          <w:rFonts w:ascii="Times New Roman" w:eastAsia="Times New Roman" w:hAnsi="Times New Roman" w:cs="Times New Roman"/>
          <w:sz w:val="26"/>
          <w:szCs w:val="26"/>
          <w:lang w:val="uk-UA" w:eastAsia="ru-RU"/>
        </w:rPr>
        <w:t>лютого</w:t>
      </w:r>
      <w:r w:rsidRPr="00C8289A">
        <w:rPr>
          <w:rFonts w:ascii="Times New Roman" w:eastAsia="Times New Roman" w:hAnsi="Times New Roman" w:cs="Times New Roman"/>
          <w:sz w:val="26"/>
          <w:szCs w:val="26"/>
          <w:lang w:val="uk-UA" w:eastAsia="ru-RU"/>
        </w:rPr>
        <w:t xml:space="preserve"> 202</w:t>
      </w:r>
      <w:r w:rsidR="00BE657D" w:rsidRPr="00C8289A">
        <w:rPr>
          <w:rFonts w:ascii="Times New Roman" w:eastAsia="Times New Roman" w:hAnsi="Times New Roman" w:cs="Times New Roman"/>
          <w:sz w:val="26"/>
          <w:szCs w:val="26"/>
          <w:lang w:val="uk-UA" w:eastAsia="ru-RU"/>
        </w:rPr>
        <w:t>1</w:t>
      </w:r>
      <w:r w:rsidRPr="00C8289A">
        <w:rPr>
          <w:rFonts w:ascii="Times New Roman" w:eastAsia="Times New Roman" w:hAnsi="Times New Roman" w:cs="Times New Roman"/>
          <w:sz w:val="26"/>
          <w:szCs w:val="26"/>
          <w:lang w:val="uk-UA" w:eastAsia="ru-RU"/>
        </w:rPr>
        <w:t xml:space="preserve"> року по «</w:t>
      </w:r>
      <w:r w:rsidR="00077B0F" w:rsidRPr="00C8289A">
        <w:rPr>
          <w:rFonts w:ascii="Times New Roman" w:eastAsia="Times New Roman" w:hAnsi="Times New Roman" w:cs="Times New Roman"/>
          <w:sz w:val="26"/>
          <w:szCs w:val="26"/>
          <w:lang w:val="uk-UA" w:eastAsia="ru-RU"/>
        </w:rPr>
        <w:t>15</w:t>
      </w:r>
      <w:r w:rsidRPr="00C8289A">
        <w:rPr>
          <w:rFonts w:ascii="Times New Roman" w:eastAsia="Times New Roman" w:hAnsi="Times New Roman" w:cs="Times New Roman"/>
          <w:sz w:val="26"/>
          <w:szCs w:val="26"/>
          <w:lang w:val="uk-UA" w:eastAsia="ru-RU"/>
        </w:rPr>
        <w:t xml:space="preserve">» </w:t>
      </w:r>
      <w:r w:rsidR="00077B0F" w:rsidRPr="00C8289A">
        <w:rPr>
          <w:rFonts w:ascii="Times New Roman" w:eastAsia="Times New Roman" w:hAnsi="Times New Roman" w:cs="Times New Roman"/>
          <w:sz w:val="26"/>
          <w:szCs w:val="26"/>
          <w:lang w:val="uk-UA" w:eastAsia="ru-RU"/>
        </w:rPr>
        <w:t>березня</w:t>
      </w:r>
      <w:r w:rsidRPr="00C8289A">
        <w:rPr>
          <w:rFonts w:ascii="Times New Roman" w:eastAsia="Times New Roman" w:hAnsi="Times New Roman" w:cs="Times New Roman"/>
          <w:sz w:val="26"/>
          <w:szCs w:val="26"/>
          <w:lang w:val="uk-UA" w:eastAsia="ru-RU"/>
        </w:rPr>
        <w:t xml:space="preserve"> 202</w:t>
      </w:r>
      <w:r w:rsidR="00BE657D" w:rsidRPr="00C8289A">
        <w:rPr>
          <w:rFonts w:ascii="Times New Roman" w:eastAsia="Times New Roman" w:hAnsi="Times New Roman" w:cs="Times New Roman"/>
          <w:sz w:val="26"/>
          <w:szCs w:val="26"/>
          <w:lang w:val="uk-UA" w:eastAsia="ru-RU"/>
        </w:rPr>
        <w:t>1</w:t>
      </w:r>
      <w:r w:rsidRPr="00C8289A">
        <w:rPr>
          <w:rFonts w:ascii="Times New Roman" w:eastAsia="Times New Roman" w:hAnsi="Times New Roman" w:cs="Times New Roman"/>
          <w:sz w:val="26"/>
          <w:szCs w:val="26"/>
          <w:lang w:val="uk-UA" w:eastAsia="ru-RU"/>
        </w:rPr>
        <w:t xml:space="preserve"> року.</w:t>
      </w:r>
    </w:p>
    <w:p w:rsidR="00156E11" w:rsidRPr="008D448D" w:rsidRDefault="00156E11" w:rsidP="00156E11">
      <w:pPr>
        <w:shd w:val="clear" w:color="auto" w:fill="FFFFFF"/>
        <w:spacing w:after="0" w:line="240" w:lineRule="auto"/>
        <w:ind w:firstLine="450"/>
        <w:jc w:val="both"/>
        <w:rPr>
          <w:rFonts w:ascii="Times New Roman" w:eastAsia="Times New Roman" w:hAnsi="Times New Roman" w:cs="Times New Roman"/>
          <w:color w:val="FF0000"/>
          <w:sz w:val="10"/>
          <w:szCs w:val="1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3906"/>
        <w:gridCol w:w="1416"/>
        <w:gridCol w:w="3366"/>
      </w:tblGrid>
      <w:tr w:rsidR="008D448D" w:rsidRPr="008D448D" w:rsidTr="0096104A">
        <w:trPr>
          <w:cantSplit/>
          <w:trHeight w:val="1134"/>
          <w:jc w:val="center"/>
        </w:trPr>
        <w:tc>
          <w:tcPr>
            <w:tcW w:w="556" w:type="dxa"/>
            <w:shd w:val="clear" w:color="auto" w:fill="auto"/>
            <w:textDirection w:val="btLr"/>
            <w:hideMark/>
          </w:tcPr>
          <w:p w:rsidR="00156E11" w:rsidRPr="008D448D" w:rsidRDefault="00156E11" w:rsidP="008D448D">
            <w:pPr>
              <w:spacing w:after="0" w:line="240" w:lineRule="auto"/>
              <w:ind w:left="113" w:right="113"/>
              <w:jc w:val="center"/>
              <w:rPr>
                <w:rFonts w:ascii="Times New Roman" w:eastAsia="Times New Roman" w:hAnsi="Times New Roman" w:cs="Times New Roman"/>
                <w:color w:val="FF0000"/>
                <w:sz w:val="24"/>
                <w:szCs w:val="24"/>
                <w:lang w:eastAsia="ru-RU"/>
              </w:rPr>
            </w:pPr>
            <w:bookmarkStart w:id="3" w:name="n134"/>
            <w:bookmarkEnd w:id="3"/>
            <w:proofErr w:type="spellStart"/>
            <w:r w:rsidRPr="00BE657D">
              <w:rPr>
                <w:rFonts w:ascii="Times New Roman" w:eastAsia="Times New Roman" w:hAnsi="Times New Roman" w:cs="Times New Roman"/>
                <w:sz w:val="24"/>
                <w:szCs w:val="24"/>
                <w:lang w:eastAsia="ru-RU"/>
              </w:rPr>
              <w:t>Порядковий</w:t>
            </w:r>
            <w:proofErr w:type="spellEnd"/>
            <w:r w:rsidRPr="00BE657D">
              <w:rPr>
                <w:rFonts w:ascii="Times New Roman" w:eastAsia="Times New Roman" w:hAnsi="Times New Roman" w:cs="Times New Roman"/>
                <w:sz w:val="24"/>
                <w:szCs w:val="24"/>
                <w:lang w:eastAsia="ru-RU"/>
              </w:rPr>
              <w:t xml:space="preserve"> номер</w:t>
            </w:r>
          </w:p>
        </w:tc>
        <w:tc>
          <w:tcPr>
            <w:tcW w:w="3906" w:type="dxa"/>
            <w:shd w:val="clear" w:color="auto" w:fill="auto"/>
            <w:hideMark/>
          </w:tcPr>
          <w:p w:rsidR="00156E11" w:rsidRPr="00BE657D" w:rsidRDefault="00156E11" w:rsidP="008D448D">
            <w:pPr>
              <w:spacing w:after="0" w:line="240" w:lineRule="auto"/>
              <w:jc w:val="center"/>
              <w:rPr>
                <w:rFonts w:ascii="Times New Roman" w:eastAsia="Times New Roman" w:hAnsi="Times New Roman" w:cs="Times New Roman"/>
                <w:i/>
                <w:lang w:val="uk-UA" w:eastAsia="ru-RU"/>
              </w:rPr>
            </w:pPr>
            <w:r w:rsidRPr="00BE657D">
              <w:rPr>
                <w:rFonts w:ascii="Times New Roman" w:eastAsia="Times New Roman" w:hAnsi="Times New Roman" w:cs="Times New Roman"/>
                <w:i/>
                <w:lang w:val="uk-UA" w:eastAsia="ru-RU"/>
              </w:rPr>
              <w:t xml:space="preserve">Вид консультації (публічні консультації прямі (круглі столи, наради, робочі зустрічі тощо), </w:t>
            </w:r>
            <w:proofErr w:type="spellStart"/>
            <w:r w:rsidRPr="00BE657D">
              <w:rPr>
                <w:rFonts w:ascii="Times New Roman" w:eastAsia="Times New Roman" w:hAnsi="Times New Roman" w:cs="Times New Roman"/>
                <w:i/>
                <w:lang w:val="uk-UA" w:eastAsia="ru-RU"/>
              </w:rPr>
              <w:t>інтернет-консультації</w:t>
            </w:r>
            <w:proofErr w:type="spellEnd"/>
            <w:r w:rsidRPr="00BE657D">
              <w:rPr>
                <w:rFonts w:ascii="Times New Roman" w:eastAsia="Times New Roman" w:hAnsi="Times New Roman" w:cs="Times New Roman"/>
                <w:i/>
                <w:lang w:val="uk-UA" w:eastAsia="ru-RU"/>
              </w:rPr>
              <w:t xml:space="preserve"> прямі (</w:t>
            </w:r>
            <w:proofErr w:type="spellStart"/>
            <w:r w:rsidRPr="00BE657D">
              <w:rPr>
                <w:rFonts w:ascii="Times New Roman" w:eastAsia="Times New Roman" w:hAnsi="Times New Roman" w:cs="Times New Roman"/>
                <w:i/>
                <w:lang w:val="uk-UA" w:eastAsia="ru-RU"/>
              </w:rPr>
              <w:t>інтернет-форуми</w:t>
            </w:r>
            <w:proofErr w:type="spellEnd"/>
            <w:r w:rsidRPr="00BE657D">
              <w:rPr>
                <w:rFonts w:ascii="Times New Roman" w:eastAsia="Times New Roman" w:hAnsi="Times New Roman" w:cs="Times New Roman"/>
                <w:i/>
                <w:lang w:val="uk-UA" w:eastAsia="ru-RU"/>
              </w:rPr>
              <w:t>, соціальні мережі тощо), запити (до підприємців, експертів, науковців тощо)</w:t>
            </w:r>
          </w:p>
        </w:tc>
        <w:tc>
          <w:tcPr>
            <w:tcW w:w="1416" w:type="dxa"/>
            <w:shd w:val="clear" w:color="auto" w:fill="auto"/>
            <w:hideMark/>
          </w:tcPr>
          <w:p w:rsidR="00156E11" w:rsidRPr="00BE657D" w:rsidRDefault="00156E11" w:rsidP="008D448D">
            <w:pPr>
              <w:spacing w:after="0" w:line="240" w:lineRule="auto"/>
              <w:jc w:val="center"/>
              <w:rPr>
                <w:rFonts w:ascii="Times New Roman" w:eastAsia="Times New Roman" w:hAnsi="Times New Roman" w:cs="Times New Roman"/>
                <w:i/>
                <w:lang w:val="uk-UA" w:eastAsia="ru-RU"/>
              </w:rPr>
            </w:pPr>
            <w:r w:rsidRPr="00BE657D">
              <w:rPr>
                <w:rFonts w:ascii="Times New Roman" w:eastAsia="Times New Roman" w:hAnsi="Times New Roman" w:cs="Times New Roman"/>
                <w:i/>
                <w:lang w:val="uk-UA" w:eastAsia="ru-RU"/>
              </w:rPr>
              <w:t>Кількість учасників консультацій, осіб</w:t>
            </w:r>
          </w:p>
        </w:tc>
        <w:tc>
          <w:tcPr>
            <w:tcW w:w="3366" w:type="dxa"/>
            <w:shd w:val="clear" w:color="auto" w:fill="auto"/>
            <w:hideMark/>
          </w:tcPr>
          <w:p w:rsidR="00156E11" w:rsidRPr="00BE657D" w:rsidRDefault="00156E11" w:rsidP="008D448D">
            <w:pPr>
              <w:spacing w:after="0" w:line="240" w:lineRule="auto"/>
              <w:jc w:val="center"/>
              <w:rPr>
                <w:rFonts w:ascii="Times New Roman" w:eastAsia="Times New Roman" w:hAnsi="Times New Roman" w:cs="Times New Roman"/>
                <w:i/>
                <w:lang w:val="uk-UA" w:eastAsia="ru-RU"/>
              </w:rPr>
            </w:pPr>
            <w:r w:rsidRPr="00BE657D">
              <w:rPr>
                <w:rFonts w:ascii="Times New Roman" w:eastAsia="Times New Roman" w:hAnsi="Times New Roman" w:cs="Times New Roman"/>
                <w:i/>
                <w:lang w:val="uk-UA" w:eastAsia="ru-RU"/>
              </w:rPr>
              <w:t>Основні результати консультацій (опис)</w:t>
            </w:r>
          </w:p>
        </w:tc>
      </w:tr>
      <w:tr w:rsidR="008D448D" w:rsidRPr="008D448D" w:rsidTr="0096104A">
        <w:trPr>
          <w:jc w:val="center"/>
        </w:trPr>
        <w:tc>
          <w:tcPr>
            <w:tcW w:w="556" w:type="dxa"/>
            <w:shd w:val="clear" w:color="auto" w:fill="auto"/>
          </w:tcPr>
          <w:p w:rsidR="00156E11" w:rsidRPr="00BE657D" w:rsidRDefault="00156E11" w:rsidP="008D448D">
            <w:pPr>
              <w:spacing w:after="0" w:line="240" w:lineRule="auto"/>
              <w:jc w:val="center"/>
              <w:rPr>
                <w:rFonts w:ascii="Times New Roman" w:eastAsia="Times New Roman" w:hAnsi="Times New Roman" w:cs="Times New Roman"/>
                <w:sz w:val="24"/>
                <w:szCs w:val="24"/>
                <w:lang w:eastAsia="ru-RU"/>
              </w:rPr>
            </w:pPr>
          </w:p>
        </w:tc>
        <w:tc>
          <w:tcPr>
            <w:tcW w:w="3906" w:type="dxa"/>
            <w:shd w:val="clear" w:color="auto" w:fill="auto"/>
          </w:tcPr>
          <w:p w:rsidR="00156E11" w:rsidRPr="00BE657D" w:rsidRDefault="00156E11" w:rsidP="008D448D">
            <w:pPr>
              <w:spacing w:after="0" w:line="240" w:lineRule="auto"/>
              <w:jc w:val="both"/>
              <w:rPr>
                <w:rFonts w:ascii="Times New Roman" w:eastAsia="Times New Roman" w:hAnsi="Times New Roman" w:cs="Times New Roman"/>
                <w:sz w:val="24"/>
                <w:szCs w:val="24"/>
                <w:lang w:val="uk-UA" w:eastAsia="ru-RU"/>
              </w:rPr>
            </w:pPr>
          </w:p>
        </w:tc>
        <w:tc>
          <w:tcPr>
            <w:tcW w:w="1416" w:type="dxa"/>
            <w:shd w:val="clear" w:color="auto" w:fill="auto"/>
          </w:tcPr>
          <w:p w:rsidR="00156E11" w:rsidRPr="00BE657D" w:rsidRDefault="00156E11" w:rsidP="008D448D">
            <w:pPr>
              <w:spacing w:after="0" w:line="240" w:lineRule="auto"/>
              <w:jc w:val="center"/>
              <w:rPr>
                <w:rFonts w:ascii="Times New Roman" w:eastAsia="Times New Roman" w:hAnsi="Times New Roman" w:cs="Times New Roman"/>
                <w:sz w:val="24"/>
                <w:szCs w:val="24"/>
                <w:lang w:val="uk-UA" w:eastAsia="ru-RU"/>
              </w:rPr>
            </w:pPr>
          </w:p>
        </w:tc>
        <w:tc>
          <w:tcPr>
            <w:tcW w:w="3366" w:type="dxa"/>
            <w:shd w:val="clear" w:color="auto" w:fill="auto"/>
          </w:tcPr>
          <w:p w:rsidR="00156E11" w:rsidRPr="00BE657D" w:rsidRDefault="00156E11" w:rsidP="008D448D">
            <w:pPr>
              <w:spacing w:after="0" w:line="240" w:lineRule="auto"/>
              <w:ind w:left="133" w:right="117"/>
              <w:jc w:val="both"/>
              <w:rPr>
                <w:rFonts w:ascii="Times New Roman" w:eastAsia="Times New Roman" w:hAnsi="Times New Roman" w:cs="Times New Roman"/>
                <w:sz w:val="24"/>
                <w:szCs w:val="24"/>
                <w:lang w:val="uk-UA" w:eastAsia="ru-RU"/>
              </w:rPr>
            </w:pPr>
          </w:p>
        </w:tc>
      </w:tr>
      <w:tr w:rsidR="00A47D4E" w:rsidRPr="00CE1C76" w:rsidTr="0096104A">
        <w:trPr>
          <w:jc w:val="center"/>
        </w:trPr>
        <w:tc>
          <w:tcPr>
            <w:tcW w:w="556" w:type="dxa"/>
            <w:shd w:val="clear" w:color="auto" w:fill="auto"/>
          </w:tcPr>
          <w:p w:rsidR="00A47D4E" w:rsidRPr="0096104A" w:rsidRDefault="0096104A" w:rsidP="008D448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906" w:type="dxa"/>
            <w:shd w:val="clear" w:color="auto" w:fill="auto"/>
          </w:tcPr>
          <w:p w:rsidR="00CE1C76" w:rsidRPr="00CE1C76" w:rsidRDefault="00CE1C76" w:rsidP="00CE1C76">
            <w:pPr>
              <w:tabs>
                <w:tab w:val="left" w:pos="426"/>
              </w:tabs>
              <w:spacing w:after="0" w:line="240" w:lineRule="auto"/>
              <w:jc w:val="both"/>
              <w:rPr>
                <w:rFonts w:ascii="Times New Roman" w:eastAsia="Calibri" w:hAnsi="Times New Roman" w:cs="Times New Roman"/>
                <w:bCs/>
                <w:iCs/>
                <w:sz w:val="24"/>
                <w:szCs w:val="24"/>
                <w:lang w:val="uk-UA"/>
              </w:rPr>
            </w:pPr>
            <w:r w:rsidRPr="00CE1C76">
              <w:rPr>
                <w:rFonts w:ascii="Times New Roman" w:eastAsia="Calibri" w:hAnsi="Times New Roman" w:cs="Times New Roman"/>
                <w:bCs/>
                <w:iCs/>
                <w:sz w:val="24"/>
                <w:szCs w:val="24"/>
                <w:lang w:val="uk-UA"/>
              </w:rPr>
              <w:t xml:space="preserve"> Робоча зустріч керівництва</w:t>
            </w:r>
            <w:r w:rsidR="00C8289A">
              <w:rPr>
                <w:rFonts w:ascii="Times New Roman" w:eastAsia="Calibri" w:hAnsi="Times New Roman" w:cs="Times New Roman"/>
                <w:bCs/>
                <w:iCs/>
                <w:sz w:val="24"/>
                <w:szCs w:val="24"/>
                <w:lang w:val="uk-UA"/>
              </w:rPr>
              <w:t xml:space="preserve"> міста з  </w:t>
            </w:r>
            <w:proofErr w:type="spellStart"/>
            <w:r w:rsidR="00C8289A">
              <w:rPr>
                <w:rFonts w:ascii="Times New Roman" w:eastAsia="Calibri" w:hAnsi="Times New Roman" w:cs="Times New Roman"/>
                <w:bCs/>
                <w:iCs/>
                <w:sz w:val="24"/>
                <w:szCs w:val="24"/>
                <w:lang w:val="uk-UA"/>
              </w:rPr>
              <w:t>інтернет-провайдерами</w:t>
            </w:r>
            <w:proofErr w:type="spellEnd"/>
            <w:r w:rsidRPr="00CE1C76">
              <w:rPr>
                <w:rFonts w:ascii="Times New Roman" w:eastAsia="Calibri" w:hAnsi="Times New Roman" w:cs="Times New Roman"/>
                <w:bCs/>
                <w:iCs/>
                <w:sz w:val="24"/>
                <w:szCs w:val="24"/>
                <w:lang w:val="uk-UA"/>
              </w:rPr>
              <w:t xml:space="preserve">   </w:t>
            </w:r>
          </w:p>
          <w:p w:rsidR="00CE1C76" w:rsidRPr="00CE1C76" w:rsidRDefault="00CE1C76" w:rsidP="00CE1C76">
            <w:pPr>
              <w:tabs>
                <w:tab w:val="left" w:pos="426"/>
              </w:tabs>
              <w:spacing w:after="0" w:line="240" w:lineRule="auto"/>
              <w:jc w:val="both"/>
              <w:rPr>
                <w:rFonts w:ascii="Times New Roman" w:eastAsia="Calibri" w:hAnsi="Times New Roman" w:cs="Times New Roman"/>
                <w:bCs/>
                <w:iCs/>
                <w:sz w:val="24"/>
                <w:szCs w:val="24"/>
                <w:lang w:val="uk-UA"/>
              </w:rPr>
            </w:pPr>
            <w:r w:rsidRPr="00CE1C76">
              <w:rPr>
                <w:rFonts w:ascii="Times New Roman" w:eastAsia="Calibri" w:hAnsi="Times New Roman" w:cs="Times New Roman"/>
                <w:bCs/>
                <w:iCs/>
                <w:sz w:val="24"/>
                <w:szCs w:val="24"/>
                <w:lang w:val="uk-UA"/>
              </w:rPr>
              <w:t xml:space="preserve"> </w:t>
            </w:r>
          </w:p>
          <w:p w:rsidR="00CE1C76" w:rsidRPr="00CE1C76" w:rsidRDefault="00CE1C76" w:rsidP="00CE1C76">
            <w:pPr>
              <w:tabs>
                <w:tab w:val="left" w:pos="426"/>
              </w:tabs>
              <w:spacing w:after="0" w:line="240" w:lineRule="auto"/>
              <w:jc w:val="both"/>
              <w:rPr>
                <w:rFonts w:ascii="Times New Roman" w:eastAsia="Calibri" w:hAnsi="Times New Roman" w:cs="Times New Roman"/>
                <w:bCs/>
                <w:iCs/>
                <w:sz w:val="24"/>
                <w:szCs w:val="24"/>
                <w:lang w:val="uk-UA"/>
              </w:rPr>
            </w:pPr>
          </w:p>
          <w:p w:rsidR="00A47D4E" w:rsidRPr="00CE1C76" w:rsidRDefault="00CE1C76" w:rsidP="00CE1C76">
            <w:pPr>
              <w:tabs>
                <w:tab w:val="left" w:pos="426"/>
              </w:tabs>
              <w:spacing w:after="0" w:line="240" w:lineRule="auto"/>
              <w:jc w:val="both"/>
              <w:rPr>
                <w:rFonts w:ascii="Times New Roman" w:eastAsia="Times New Roman" w:hAnsi="Times New Roman" w:cs="Times New Roman"/>
                <w:sz w:val="24"/>
                <w:szCs w:val="24"/>
                <w:lang w:val="uk-UA" w:eastAsia="ru-RU"/>
              </w:rPr>
            </w:pPr>
            <w:r w:rsidRPr="00CE1C76">
              <w:rPr>
                <w:rFonts w:ascii="Times New Roman" w:eastAsia="Calibri" w:hAnsi="Times New Roman" w:cs="Times New Roman"/>
                <w:bCs/>
                <w:iCs/>
                <w:sz w:val="24"/>
                <w:szCs w:val="24"/>
                <w:lang w:val="uk-UA"/>
              </w:rPr>
              <w:t xml:space="preserve">  </w:t>
            </w:r>
          </w:p>
        </w:tc>
        <w:tc>
          <w:tcPr>
            <w:tcW w:w="1416" w:type="dxa"/>
            <w:shd w:val="clear" w:color="auto" w:fill="auto"/>
          </w:tcPr>
          <w:p w:rsidR="00A47D4E" w:rsidRPr="00CE1C76" w:rsidRDefault="00CE1C76" w:rsidP="0096104A">
            <w:pPr>
              <w:spacing w:after="0" w:line="240" w:lineRule="auto"/>
              <w:jc w:val="center"/>
              <w:rPr>
                <w:rFonts w:ascii="Times New Roman" w:eastAsia="Times New Roman" w:hAnsi="Times New Roman" w:cs="Times New Roman"/>
                <w:sz w:val="24"/>
                <w:szCs w:val="24"/>
                <w:lang w:val="uk-UA" w:eastAsia="ru-RU"/>
              </w:rPr>
            </w:pPr>
            <w:r w:rsidRPr="00CE1C76">
              <w:rPr>
                <w:rFonts w:ascii="Times New Roman" w:eastAsia="Times New Roman" w:hAnsi="Times New Roman" w:cs="Times New Roman"/>
                <w:sz w:val="24"/>
                <w:szCs w:val="24"/>
                <w:lang w:val="uk-UA" w:eastAsia="ru-RU"/>
              </w:rPr>
              <w:t>1</w:t>
            </w:r>
            <w:r w:rsidR="0096104A">
              <w:rPr>
                <w:rFonts w:ascii="Times New Roman" w:eastAsia="Times New Roman" w:hAnsi="Times New Roman" w:cs="Times New Roman"/>
                <w:sz w:val="24"/>
                <w:szCs w:val="24"/>
                <w:lang w:val="uk-UA" w:eastAsia="ru-RU"/>
              </w:rPr>
              <w:t>0</w:t>
            </w:r>
          </w:p>
        </w:tc>
        <w:tc>
          <w:tcPr>
            <w:tcW w:w="3366" w:type="dxa"/>
            <w:shd w:val="clear" w:color="auto" w:fill="auto"/>
          </w:tcPr>
          <w:p w:rsidR="00A47D4E" w:rsidRPr="00CE1C76" w:rsidRDefault="00CE1C76" w:rsidP="00CE1C76">
            <w:pPr>
              <w:spacing w:after="0" w:line="240" w:lineRule="auto"/>
              <w:ind w:right="117"/>
              <w:jc w:val="both"/>
              <w:rPr>
                <w:rFonts w:ascii="Times New Roman" w:eastAsia="Times New Roman" w:hAnsi="Times New Roman" w:cs="Times New Roman"/>
                <w:sz w:val="24"/>
                <w:szCs w:val="24"/>
                <w:lang w:val="uk-UA" w:eastAsia="ru-RU"/>
              </w:rPr>
            </w:pPr>
            <w:r>
              <w:rPr>
                <w:rFonts w:ascii="Times New Roman" w:eastAsia="Calibri" w:hAnsi="Times New Roman" w:cs="Times New Roman"/>
                <w:bCs/>
                <w:iCs/>
                <w:sz w:val="24"/>
                <w:szCs w:val="24"/>
                <w:lang w:val="uk-UA"/>
              </w:rPr>
              <w:t>В</w:t>
            </w:r>
            <w:r w:rsidRPr="00CE1C76">
              <w:rPr>
                <w:rFonts w:ascii="Times New Roman" w:eastAsia="Calibri" w:hAnsi="Times New Roman" w:cs="Times New Roman"/>
                <w:bCs/>
                <w:iCs/>
                <w:sz w:val="24"/>
                <w:szCs w:val="24"/>
                <w:lang w:val="uk-UA"/>
              </w:rPr>
              <w:t>регулювання відносин між власниками інфраструктури об’єктів та надавачів телекомунікаційних послуг.</w:t>
            </w:r>
            <w:r w:rsidRPr="00BE657D">
              <w:rPr>
                <w:rFonts w:ascii="Times New Roman" w:eastAsia="Times New Roman" w:hAnsi="Times New Roman" w:cs="Times New Roman"/>
                <w:sz w:val="24"/>
                <w:szCs w:val="24"/>
                <w:lang w:val="uk-UA" w:eastAsia="ru-RU"/>
              </w:rPr>
              <w:t xml:space="preserve"> У цілому запропоноване регулювання сприймається позитивно</w:t>
            </w:r>
            <w:r>
              <w:rPr>
                <w:rFonts w:ascii="Times New Roman" w:eastAsia="Times New Roman" w:hAnsi="Times New Roman" w:cs="Times New Roman"/>
                <w:sz w:val="24"/>
                <w:szCs w:val="24"/>
                <w:lang w:val="uk-UA" w:eastAsia="ru-RU"/>
              </w:rPr>
              <w:t>.</w:t>
            </w:r>
          </w:p>
        </w:tc>
      </w:tr>
      <w:tr w:rsidR="0096104A" w:rsidRPr="00CE1C76" w:rsidTr="0096104A">
        <w:trPr>
          <w:jc w:val="center"/>
        </w:trPr>
        <w:tc>
          <w:tcPr>
            <w:tcW w:w="556" w:type="dxa"/>
            <w:shd w:val="clear" w:color="auto" w:fill="auto"/>
          </w:tcPr>
          <w:p w:rsidR="0096104A" w:rsidRPr="00BE657D" w:rsidRDefault="0096104A" w:rsidP="00DB5D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r w:rsidRPr="00BE657D">
              <w:rPr>
                <w:rFonts w:ascii="Times New Roman" w:eastAsia="Times New Roman" w:hAnsi="Times New Roman" w:cs="Times New Roman"/>
                <w:sz w:val="24"/>
                <w:szCs w:val="24"/>
                <w:lang w:eastAsia="ru-RU"/>
              </w:rPr>
              <w:t>.</w:t>
            </w:r>
          </w:p>
          <w:p w:rsidR="0096104A" w:rsidRPr="00BE657D" w:rsidRDefault="0096104A" w:rsidP="00DB5D9C">
            <w:pPr>
              <w:spacing w:after="0" w:line="240" w:lineRule="auto"/>
              <w:jc w:val="center"/>
              <w:rPr>
                <w:rFonts w:ascii="Times New Roman" w:eastAsia="Times New Roman" w:hAnsi="Times New Roman" w:cs="Times New Roman"/>
                <w:sz w:val="24"/>
                <w:szCs w:val="24"/>
                <w:lang w:eastAsia="ru-RU"/>
              </w:rPr>
            </w:pPr>
          </w:p>
        </w:tc>
        <w:tc>
          <w:tcPr>
            <w:tcW w:w="3906" w:type="dxa"/>
            <w:shd w:val="clear" w:color="auto" w:fill="auto"/>
          </w:tcPr>
          <w:p w:rsidR="0096104A" w:rsidRPr="00BE657D" w:rsidRDefault="0096104A" w:rsidP="00DB5D9C">
            <w:pPr>
              <w:spacing w:after="0" w:line="240" w:lineRule="auto"/>
              <w:jc w:val="both"/>
              <w:rPr>
                <w:rFonts w:ascii="Times New Roman" w:eastAsia="Times New Roman" w:hAnsi="Times New Roman" w:cs="Times New Roman"/>
                <w:sz w:val="24"/>
                <w:szCs w:val="24"/>
                <w:lang w:val="uk-UA" w:eastAsia="ru-RU"/>
              </w:rPr>
            </w:pPr>
            <w:r w:rsidRPr="00BE657D">
              <w:rPr>
                <w:rFonts w:ascii="Times New Roman" w:eastAsia="Times New Roman" w:hAnsi="Times New Roman" w:cs="Times New Roman"/>
                <w:sz w:val="24"/>
                <w:szCs w:val="24"/>
                <w:lang w:val="uk-UA" w:eastAsia="ru-RU"/>
              </w:rPr>
              <w:t>Телефонні розмови</w:t>
            </w:r>
          </w:p>
          <w:p w:rsidR="0096104A" w:rsidRPr="00BE657D" w:rsidRDefault="0096104A" w:rsidP="00DB5D9C">
            <w:pPr>
              <w:spacing w:after="0" w:line="240" w:lineRule="auto"/>
              <w:jc w:val="both"/>
              <w:rPr>
                <w:rFonts w:ascii="Times New Roman" w:eastAsia="Times New Roman" w:hAnsi="Times New Roman" w:cs="Times New Roman"/>
                <w:sz w:val="24"/>
                <w:szCs w:val="24"/>
                <w:lang w:val="uk-UA" w:eastAsia="ru-RU"/>
              </w:rPr>
            </w:pPr>
          </w:p>
          <w:p w:rsidR="0096104A" w:rsidRPr="00BE657D" w:rsidRDefault="0096104A" w:rsidP="00DB5D9C">
            <w:pPr>
              <w:spacing w:after="0" w:line="240" w:lineRule="auto"/>
              <w:jc w:val="both"/>
              <w:rPr>
                <w:rFonts w:ascii="Times New Roman" w:eastAsia="Times New Roman" w:hAnsi="Times New Roman" w:cs="Times New Roman"/>
                <w:sz w:val="24"/>
                <w:szCs w:val="24"/>
                <w:lang w:val="uk-UA" w:eastAsia="ru-RU"/>
              </w:rPr>
            </w:pPr>
          </w:p>
        </w:tc>
        <w:tc>
          <w:tcPr>
            <w:tcW w:w="1416" w:type="dxa"/>
            <w:shd w:val="clear" w:color="auto" w:fill="auto"/>
          </w:tcPr>
          <w:p w:rsidR="0096104A" w:rsidRPr="00BE657D" w:rsidRDefault="0096104A" w:rsidP="00DB5D9C">
            <w:pPr>
              <w:spacing w:after="0" w:line="240" w:lineRule="auto"/>
              <w:jc w:val="center"/>
              <w:rPr>
                <w:rFonts w:ascii="Times New Roman" w:eastAsia="Times New Roman" w:hAnsi="Times New Roman" w:cs="Times New Roman"/>
                <w:sz w:val="24"/>
                <w:szCs w:val="24"/>
                <w:lang w:val="uk-UA" w:eastAsia="ru-RU"/>
              </w:rPr>
            </w:pPr>
            <w:r w:rsidRPr="0044162F">
              <w:rPr>
                <w:rFonts w:ascii="Times New Roman" w:eastAsia="Times New Roman" w:hAnsi="Times New Roman" w:cs="Times New Roman"/>
                <w:sz w:val="24"/>
                <w:szCs w:val="24"/>
                <w:lang w:val="uk-UA" w:eastAsia="ru-RU"/>
              </w:rPr>
              <w:t>7</w:t>
            </w:r>
          </w:p>
        </w:tc>
        <w:tc>
          <w:tcPr>
            <w:tcW w:w="3366" w:type="dxa"/>
            <w:shd w:val="clear" w:color="auto" w:fill="auto"/>
          </w:tcPr>
          <w:p w:rsidR="0096104A" w:rsidRPr="00BE657D" w:rsidRDefault="0096104A" w:rsidP="00DB5D9C">
            <w:pPr>
              <w:spacing w:after="0" w:line="240" w:lineRule="auto"/>
              <w:ind w:left="133" w:right="117"/>
              <w:jc w:val="both"/>
              <w:rPr>
                <w:rFonts w:ascii="Times New Roman" w:eastAsia="Times New Roman" w:hAnsi="Times New Roman" w:cs="Times New Roman"/>
                <w:sz w:val="24"/>
                <w:szCs w:val="24"/>
                <w:lang w:val="uk-UA" w:eastAsia="ru-RU"/>
              </w:rPr>
            </w:pPr>
            <w:r w:rsidRPr="00BE657D">
              <w:rPr>
                <w:rFonts w:ascii="Times New Roman" w:eastAsia="Times New Roman" w:hAnsi="Times New Roman" w:cs="Times New Roman"/>
                <w:sz w:val="24"/>
                <w:szCs w:val="24"/>
                <w:lang w:val="uk-UA" w:eastAsia="ru-RU"/>
              </w:rPr>
              <w:t>Суб’єктів підприємництва (операторів, провайдерів) проінформовано щодо запровадження регулювання.</w:t>
            </w:r>
          </w:p>
          <w:p w:rsidR="0096104A" w:rsidRPr="00BE657D" w:rsidRDefault="0096104A" w:rsidP="00DB5D9C">
            <w:pPr>
              <w:spacing w:after="0" w:line="240" w:lineRule="auto"/>
              <w:ind w:left="133" w:right="117"/>
              <w:jc w:val="both"/>
              <w:rPr>
                <w:rFonts w:ascii="Times New Roman" w:eastAsia="Times New Roman" w:hAnsi="Times New Roman" w:cs="Times New Roman"/>
                <w:sz w:val="24"/>
                <w:szCs w:val="24"/>
                <w:lang w:val="uk-UA" w:eastAsia="ru-RU"/>
              </w:rPr>
            </w:pPr>
            <w:r w:rsidRPr="00BE657D">
              <w:rPr>
                <w:rFonts w:ascii="Times New Roman" w:eastAsia="Times New Roman" w:hAnsi="Times New Roman" w:cs="Times New Roman"/>
                <w:sz w:val="24"/>
                <w:szCs w:val="24"/>
                <w:lang w:val="uk-UA" w:eastAsia="ru-RU"/>
              </w:rPr>
              <w:t>У цілому запропоноване регулювання сприймається позитивно</w:t>
            </w:r>
            <w:r>
              <w:rPr>
                <w:rFonts w:ascii="Times New Roman" w:eastAsia="Times New Roman" w:hAnsi="Times New Roman" w:cs="Times New Roman"/>
                <w:sz w:val="24"/>
                <w:szCs w:val="24"/>
                <w:lang w:val="uk-UA" w:eastAsia="ru-RU"/>
              </w:rPr>
              <w:t>.</w:t>
            </w:r>
          </w:p>
        </w:tc>
      </w:tr>
    </w:tbl>
    <w:p w:rsidR="00CE1C76" w:rsidRDefault="00CE1C76" w:rsidP="00156E11">
      <w:pPr>
        <w:shd w:val="clear" w:color="auto" w:fill="FFFFFF"/>
        <w:spacing w:after="0" w:line="240" w:lineRule="auto"/>
        <w:ind w:firstLine="448"/>
        <w:jc w:val="both"/>
        <w:rPr>
          <w:rFonts w:ascii="Times New Roman" w:eastAsia="Times New Roman" w:hAnsi="Times New Roman" w:cs="Times New Roman"/>
          <w:i/>
          <w:sz w:val="24"/>
          <w:szCs w:val="24"/>
          <w:lang w:val="uk-UA" w:eastAsia="ru-RU"/>
        </w:rPr>
      </w:pPr>
      <w:bookmarkStart w:id="4" w:name="n135"/>
      <w:bookmarkEnd w:id="4"/>
    </w:p>
    <w:p w:rsidR="00156E11" w:rsidRDefault="00156E11" w:rsidP="00156E11">
      <w:pPr>
        <w:shd w:val="clear" w:color="auto" w:fill="FFFFFF"/>
        <w:spacing w:after="0" w:line="240" w:lineRule="auto"/>
        <w:ind w:firstLine="448"/>
        <w:jc w:val="both"/>
        <w:rPr>
          <w:rFonts w:ascii="Times New Roman" w:eastAsia="Times New Roman" w:hAnsi="Times New Roman" w:cs="Times New Roman"/>
          <w:i/>
          <w:sz w:val="24"/>
          <w:szCs w:val="24"/>
          <w:lang w:val="uk-UA" w:eastAsia="ru-RU"/>
        </w:rPr>
      </w:pPr>
      <w:r w:rsidRPr="00BE657D">
        <w:rPr>
          <w:rFonts w:ascii="Times New Roman" w:eastAsia="Times New Roman" w:hAnsi="Times New Roman" w:cs="Times New Roman"/>
          <w:i/>
          <w:sz w:val="24"/>
          <w:szCs w:val="24"/>
          <w:lang w:val="uk-UA" w:eastAsia="ru-RU"/>
        </w:rPr>
        <w:t xml:space="preserve">*У зв’язку з проведенням аналізу регуляторного впливу </w:t>
      </w:r>
      <w:proofErr w:type="spellStart"/>
      <w:r w:rsidRPr="00BE657D">
        <w:rPr>
          <w:rFonts w:ascii="Times New Roman" w:eastAsia="Times New Roman" w:hAnsi="Times New Roman" w:cs="Times New Roman"/>
          <w:i/>
          <w:sz w:val="24"/>
          <w:szCs w:val="24"/>
          <w:lang w:val="uk-UA" w:eastAsia="ru-RU"/>
        </w:rPr>
        <w:t>проєкту</w:t>
      </w:r>
      <w:proofErr w:type="spellEnd"/>
      <w:r w:rsidRPr="00BE657D">
        <w:rPr>
          <w:rFonts w:ascii="Times New Roman" w:eastAsia="Times New Roman" w:hAnsi="Times New Roman" w:cs="Times New Roman"/>
          <w:i/>
          <w:sz w:val="24"/>
          <w:szCs w:val="24"/>
          <w:lang w:val="uk-UA" w:eastAsia="ru-RU"/>
        </w:rPr>
        <w:t xml:space="preserve"> рішення в період дії карантинних обмежень, встановлених постановою Кабінету Міністрів України від 11.03.2020 року №211 «Про запобігання поширенню на території України гострої респіраторної хвороби </w:t>
      </w:r>
      <w:r w:rsidRPr="00BE657D">
        <w:rPr>
          <w:rFonts w:ascii="Times New Roman" w:eastAsia="Times New Roman" w:hAnsi="Times New Roman" w:cs="Times New Roman"/>
          <w:i/>
          <w:sz w:val="24"/>
          <w:szCs w:val="24"/>
          <w:lang w:val="en-US" w:eastAsia="ru-RU"/>
        </w:rPr>
        <w:t>COVID</w:t>
      </w:r>
      <w:r w:rsidRPr="00BE657D">
        <w:rPr>
          <w:rFonts w:ascii="Times New Roman" w:eastAsia="Times New Roman" w:hAnsi="Times New Roman" w:cs="Times New Roman"/>
          <w:i/>
          <w:sz w:val="24"/>
          <w:szCs w:val="24"/>
          <w:lang w:val="uk-UA" w:eastAsia="ru-RU"/>
        </w:rPr>
        <w:t xml:space="preserve">-19, спричиненої </w:t>
      </w:r>
      <w:proofErr w:type="spellStart"/>
      <w:r w:rsidRPr="00BE657D">
        <w:rPr>
          <w:rFonts w:ascii="Times New Roman" w:eastAsia="Times New Roman" w:hAnsi="Times New Roman" w:cs="Times New Roman"/>
          <w:i/>
          <w:sz w:val="24"/>
          <w:szCs w:val="24"/>
          <w:lang w:val="uk-UA" w:eastAsia="ru-RU"/>
        </w:rPr>
        <w:t>коронавірусом</w:t>
      </w:r>
      <w:proofErr w:type="spellEnd"/>
      <w:r w:rsidRPr="00BE657D">
        <w:rPr>
          <w:rFonts w:ascii="Times New Roman" w:eastAsia="Times New Roman" w:hAnsi="Times New Roman" w:cs="Times New Roman"/>
          <w:i/>
          <w:sz w:val="24"/>
          <w:szCs w:val="24"/>
          <w:lang w:val="uk-UA" w:eastAsia="ru-RU"/>
        </w:rPr>
        <w:t xml:space="preserve"> </w:t>
      </w:r>
      <w:r w:rsidRPr="00BE657D">
        <w:rPr>
          <w:rFonts w:ascii="Times New Roman" w:eastAsia="Times New Roman" w:hAnsi="Times New Roman" w:cs="Times New Roman"/>
          <w:i/>
          <w:sz w:val="24"/>
          <w:szCs w:val="24"/>
          <w:lang w:val="en-US" w:eastAsia="ru-RU"/>
        </w:rPr>
        <w:t>SARS</w:t>
      </w:r>
      <w:r w:rsidRPr="00BE657D">
        <w:rPr>
          <w:rFonts w:ascii="Times New Roman" w:eastAsia="Times New Roman" w:hAnsi="Times New Roman" w:cs="Times New Roman"/>
          <w:i/>
          <w:sz w:val="24"/>
          <w:szCs w:val="24"/>
          <w:lang w:val="uk-UA" w:eastAsia="ru-RU"/>
        </w:rPr>
        <w:t>-</w:t>
      </w:r>
      <w:proofErr w:type="spellStart"/>
      <w:r w:rsidRPr="00BE657D">
        <w:rPr>
          <w:rFonts w:ascii="Times New Roman" w:eastAsia="Times New Roman" w:hAnsi="Times New Roman" w:cs="Times New Roman"/>
          <w:i/>
          <w:sz w:val="24"/>
          <w:szCs w:val="24"/>
          <w:lang w:val="en-US" w:eastAsia="ru-RU"/>
        </w:rPr>
        <w:t>CoV</w:t>
      </w:r>
      <w:proofErr w:type="spellEnd"/>
      <w:r w:rsidRPr="00BE657D">
        <w:rPr>
          <w:rFonts w:ascii="Times New Roman" w:eastAsia="Times New Roman" w:hAnsi="Times New Roman" w:cs="Times New Roman"/>
          <w:i/>
          <w:sz w:val="24"/>
          <w:szCs w:val="24"/>
          <w:lang w:val="uk-UA" w:eastAsia="ru-RU"/>
        </w:rPr>
        <w:t xml:space="preserve">-2», консультації щодо визначення впливу запропонованого регулювання з суб’єктами </w:t>
      </w:r>
      <w:proofErr w:type="spellStart"/>
      <w:r w:rsidRPr="00BE657D">
        <w:rPr>
          <w:rFonts w:ascii="Times New Roman" w:eastAsia="Times New Roman" w:hAnsi="Times New Roman" w:cs="Times New Roman"/>
          <w:i/>
          <w:sz w:val="24"/>
          <w:szCs w:val="24"/>
          <w:lang w:val="uk-UA" w:eastAsia="ru-RU"/>
        </w:rPr>
        <w:t>мікро-</w:t>
      </w:r>
      <w:proofErr w:type="spellEnd"/>
      <w:r w:rsidRPr="00BE657D">
        <w:rPr>
          <w:rFonts w:ascii="Times New Roman" w:eastAsia="Times New Roman" w:hAnsi="Times New Roman" w:cs="Times New Roman"/>
          <w:i/>
          <w:sz w:val="24"/>
          <w:szCs w:val="24"/>
          <w:lang w:val="uk-UA" w:eastAsia="ru-RU"/>
        </w:rPr>
        <w:t xml:space="preserve"> та малого підприємництва проводилися в телефонному режимі згідно зі списком:</w:t>
      </w:r>
    </w:p>
    <w:p w:rsidR="00CE1C76" w:rsidRDefault="00CE1C76" w:rsidP="00156E11">
      <w:pPr>
        <w:shd w:val="clear" w:color="auto" w:fill="FFFFFF"/>
        <w:spacing w:after="0" w:line="240" w:lineRule="auto"/>
        <w:ind w:firstLine="448"/>
        <w:jc w:val="both"/>
        <w:rPr>
          <w:rFonts w:ascii="Times New Roman" w:eastAsia="Times New Roman" w:hAnsi="Times New Roman" w:cs="Times New Roman"/>
          <w:i/>
          <w:sz w:val="24"/>
          <w:szCs w:val="24"/>
          <w:lang w:val="uk-UA" w:eastAsia="ru-RU"/>
        </w:rPr>
      </w:pPr>
    </w:p>
    <w:p w:rsidR="00CE1C76" w:rsidRPr="00BE657D" w:rsidRDefault="00CE1C76" w:rsidP="00156E11">
      <w:pPr>
        <w:shd w:val="clear" w:color="auto" w:fill="FFFFFF"/>
        <w:spacing w:after="0" w:line="240" w:lineRule="auto"/>
        <w:ind w:firstLine="448"/>
        <w:jc w:val="both"/>
        <w:rPr>
          <w:rFonts w:ascii="Times New Roman" w:eastAsia="Times New Roman" w:hAnsi="Times New Roman" w:cs="Times New Roman"/>
          <w:i/>
          <w:sz w:val="24"/>
          <w:szCs w:val="24"/>
          <w:lang w:val="uk-UA" w:eastAsia="ru-RU"/>
        </w:rPr>
      </w:pPr>
    </w:p>
    <w:p w:rsidR="00156E11" w:rsidRPr="008D448D" w:rsidRDefault="00156E11" w:rsidP="00156E11">
      <w:pPr>
        <w:shd w:val="clear" w:color="auto" w:fill="FFFFFF"/>
        <w:spacing w:after="0" w:line="240" w:lineRule="auto"/>
        <w:ind w:firstLine="448"/>
        <w:jc w:val="both"/>
        <w:rPr>
          <w:rFonts w:ascii="Times New Roman" w:eastAsia="Times New Roman" w:hAnsi="Times New Roman" w:cs="Times New Roman"/>
          <w:color w:val="FF0000"/>
          <w:sz w:val="10"/>
          <w:szCs w:val="10"/>
          <w:lang w:val="uk-UA" w:eastAsia="ru-RU"/>
        </w:rPr>
      </w:pPr>
    </w:p>
    <w:tbl>
      <w:tblPr>
        <w:tblStyle w:val="aa"/>
        <w:tblW w:w="0" w:type="auto"/>
        <w:tblLook w:val="04A0" w:firstRow="1" w:lastRow="0" w:firstColumn="1" w:lastColumn="0" w:noHBand="0" w:noVBand="1"/>
      </w:tblPr>
      <w:tblGrid>
        <w:gridCol w:w="704"/>
        <w:gridCol w:w="4366"/>
        <w:gridCol w:w="4275"/>
      </w:tblGrid>
      <w:tr w:rsidR="008D448D" w:rsidRPr="008D448D" w:rsidTr="00AC4D21">
        <w:tc>
          <w:tcPr>
            <w:tcW w:w="704" w:type="dxa"/>
          </w:tcPr>
          <w:p w:rsidR="00156E11" w:rsidRPr="00AE599A" w:rsidRDefault="00156E11" w:rsidP="00AE599A">
            <w:pPr>
              <w:jc w:val="center"/>
              <w:rPr>
                <w:rFonts w:ascii="Times New Roman" w:eastAsia="Times New Roman" w:hAnsi="Times New Roman" w:cs="Times New Roman"/>
                <w:b/>
                <w:sz w:val="24"/>
                <w:szCs w:val="24"/>
                <w:lang w:val="uk-UA" w:eastAsia="ru-RU"/>
              </w:rPr>
            </w:pPr>
            <w:r w:rsidRPr="00AE599A">
              <w:rPr>
                <w:rFonts w:ascii="Times New Roman" w:eastAsia="Times New Roman" w:hAnsi="Times New Roman" w:cs="Times New Roman"/>
                <w:b/>
                <w:sz w:val="24"/>
                <w:szCs w:val="24"/>
                <w:lang w:val="uk-UA" w:eastAsia="ru-RU"/>
              </w:rPr>
              <w:t>№ п/</w:t>
            </w:r>
            <w:proofErr w:type="spellStart"/>
            <w:r w:rsidRPr="00AE599A">
              <w:rPr>
                <w:rFonts w:ascii="Times New Roman" w:eastAsia="Times New Roman" w:hAnsi="Times New Roman" w:cs="Times New Roman"/>
                <w:b/>
                <w:sz w:val="24"/>
                <w:szCs w:val="24"/>
                <w:lang w:val="uk-UA" w:eastAsia="ru-RU"/>
              </w:rPr>
              <w:t>п</w:t>
            </w:r>
            <w:proofErr w:type="spellEnd"/>
          </w:p>
        </w:tc>
        <w:tc>
          <w:tcPr>
            <w:tcW w:w="4366" w:type="dxa"/>
          </w:tcPr>
          <w:p w:rsidR="00156E11" w:rsidRPr="00AE599A" w:rsidRDefault="00156E11" w:rsidP="00AE599A">
            <w:pPr>
              <w:jc w:val="center"/>
              <w:rPr>
                <w:rFonts w:ascii="Times New Roman" w:eastAsia="Times New Roman" w:hAnsi="Times New Roman" w:cs="Times New Roman"/>
                <w:b/>
                <w:sz w:val="24"/>
                <w:szCs w:val="24"/>
                <w:lang w:val="uk-UA" w:eastAsia="ru-RU"/>
              </w:rPr>
            </w:pPr>
            <w:r w:rsidRPr="00AE599A">
              <w:rPr>
                <w:rFonts w:ascii="Times New Roman" w:eastAsia="Times New Roman" w:hAnsi="Times New Roman" w:cs="Times New Roman"/>
                <w:b/>
                <w:sz w:val="24"/>
                <w:szCs w:val="24"/>
                <w:lang w:val="uk-UA" w:eastAsia="ru-RU"/>
              </w:rPr>
              <w:t>Назва СПД</w:t>
            </w:r>
          </w:p>
        </w:tc>
        <w:tc>
          <w:tcPr>
            <w:tcW w:w="4275" w:type="dxa"/>
          </w:tcPr>
          <w:p w:rsidR="00156E11" w:rsidRPr="00AE599A" w:rsidRDefault="00156E11" w:rsidP="00AE599A">
            <w:pPr>
              <w:jc w:val="center"/>
              <w:rPr>
                <w:rFonts w:ascii="Times New Roman" w:eastAsia="Times New Roman" w:hAnsi="Times New Roman" w:cs="Times New Roman"/>
                <w:b/>
                <w:sz w:val="24"/>
                <w:szCs w:val="24"/>
                <w:lang w:val="uk-UA" w:eastAsia="ru-RU"/>
              </w:rPr>
            </w:pPr>
            <w:r w:rsidRPr="00AE599A">
              <w:rPr>
                <w:rFonts w:ascii="Times New Roman" w:eastAsia="Times New Roman" w:hAnsi="Times New Roman" w:cs="Times New Roman"/>
                <w:b/>
                <w:sz w:val="24"/>
                <w:szCs w:val="24"/>
                <w:lang w:val="uk-UA" w:eastAsia="ru-RU"/>
              </w:rPr>
              <w:t>Контактна інформація</w:t>
            </w:r>
          </w:p>
        </w:tc>
      </w:tr>
      <w:tr w:rsidR="008D448D" w:rsidRPr="008D448D" w:rsidTr="00AC4D21">
        <w:tc>
          <w:tcPr>
            <w:tcW w:w="704" w:type="dxa"/>
          </w:tcPr>
          <w:p w:rsidR="00156E11" w:rsidRPr="00AC4D21" w:rsidRDefault="00156E11"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1.</w:t>
            </w:r>
          </w:p>
        </w:tc>
        <w:tc>
          <w:tcPr>
            <w:tcW w:w="4366" w:type="dxa"/>
          </w:tcPr>
          <w:p w:rsidR="00156E11" w:rsidRPr="00AC4D21" w:rsidRDefault="00156E11" w:rsidP="00E802BA">
            <w:pPr>
              <w:jc w:val="both"/>
              <w:rPr>
                <w:rFonts w:ascii="Times New Roman" w:eastAsia="Times New Roman" w:hAnsi="Times New Roman" w:cs="Times New Roman"/>
                <w:sz w:val="24"/>
                <w:szCs w:val="24"/>
                <w:lang w:val="uk-UA" w:eastAsia="ru-RU"/>
              </w:rPr>
            </w:pPr>
            <w:proofErr w:type="spellStart"/>
            <w:r w:rsidRPr="00AC4D21">
              <w:rPr>
                <w:rFonts w:ascii="Times New Roman" w:eastAsia="Times New Roman" w:hAnsi="Times New Roman" w:cs="Times New Roman"/>
                <w:sz w:val="24"/>
                <w:szCs w:val="24"/>
                <w:lang w:val="uk-UA" w:eastAsia="ru-RU"/>
              </w:rPr>
              <w:t>Т</w:t>
            </w:r>
            <w:r w:rsidR="00E802BA" w:rsidRPr="00AC4D21">
              <w:rPr>
                <w:rFonts w:ascii="Times New Roman" w:eastAsia="Times New Roman" w:hAnsi="Times New Roman" w:cs="Times New Roman"/>
                <w:sz w:val="24"/>
                <w:szCs w:val="24"/>
                <w:lang w:val="uk-UA" w:eastAsia="ru-RU"/>
              </w:rPr>
              <w:t>з</w:t>
            </w:r>
            <w:r w:rsidRPr="00AC4D21">
              <w:rPr>
                <w:rFonts w:ascii="Times New Roman" w:eastAsia="Times New Roman" w:hAnsi="Times New Roman" w:cs="Times New Roman"/>
                <w:sz w:val="24"/>
                <w:szCs w:val="24"/>
                <w:lang w:val="uk-UA" w:eastAsia="ru-RU"/>
              </w:rPr>
              <w:t>ОВ</w:t>
            </w:r>
            <w:proofErr w:type="spellEnd"/>
            <w:r w:rsidRPr="00AC4D21">
              <w:rPr>
                <w:rFonts w:ascii="Times New Roman" w:eastAsia="Times New Roman" w:hAnsi="Times New Roman" w:cs="Times New Roman"/>
                <w:sz w:val="24"/>
                <w:szCs w:val="24"/>
                <w:lang w:val="uk-UA" w:eastAsia="ru-RU"/>
              </w:rPr>
              <w:t xml:space="preserve"> </w:t>
            </w:r>
            <w:r w:rsidR="00E802BA" w:rsidRPr="00AC4D21">
              <w:rPr>
                <w:rFonts w:ascii="Times New Roman" w:eastAsia="Times New Roman" w:hAnsi="Times New Roman" w:cs="Times New Roman"/>
                <w:sz w:val="24"/>
                <w:szCs w:val="24"/>
                <w:lang w:val="uk-UA" w:eastAsia="ru-RU"/>
              </w:rPr>
              <w:t xml:space="preserve">«КІМ» </w:t>
            </w:r>
          </w:p>
        </w:tc>
        <w:tc>
          <w:tcPr>
            <w:tcW w:w="4275" w:type="dxa"/>
          </w:tcPr>
          <w:p w:rsidR="00156E11" w:rsidRPr="00AC4D21" w:rsidRDefault="00156E11"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м. </w:t>
            </w:r>
            <w:r w:rsidR="00E802BA" w:rsidRPr="00AC4D21">
              <w:rPr>
                <w:rFonts w:ascii="Times New Roman" w:eastAsia="Times New Roman" w:hAnsi="Times New Roman" w:cs="Times New Roman"/>
                <w:sz w:val="24"/>
                <w:szCs w:val="24"/>
                <w:lang w:val="uk-UA" w:eastAsia="ru-RU"/>
              </w:rPr>
              <w:t>Калуш</w:t>
            </w:r>
            <w:r w:rsidRPr="00AC4D21">
              <w:rPr>
                <w:rFonts w:ascii="Times New Roman" w:eastAsia="Times New Roman" w:hAnsi="Times New Roman" w:cs="Times New Roman"/>
                <w:sz w:val="24"/>
                <w:szCs w:val="24"/>
                <w:lang w:val="uk-UA" w:eastAsia="ru-RU"/>
              </w:rPr>
              <w:t xml:space="preserve">, </w:t>
            </w:r>
            <w:r w:rsidR="00E802BA" w:rsidRPr="00AC4D21">
              <w:rPr>
                <w:rFonts w:ascii="Times New Roman" w:eastAsia="Times New Roman" w:hAnsi="Times New Roman" w:cs="Times New Roman"/>
                <w:sz w:val="24"/>
                <w:szCs w:val="24"/>
                <w:lang w:val="uk-UA" w:eastAsia="ru-RU"/>
              </w:rPr>
              <w:t>бульвар Незалежності,6</w:t>
            </w:r>
          </w:p>
          <w:p w:rsidR="00156E11" w:rsidRDefault="00156E11" w:rsidP="009A26BF">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тел. (0</w:t>
            </w:r>
            <w:r w:rsidR="00E802BA" w:rsidRPr="00AC4D21">
              <w:rPr>
                <w:rFonts w:ascii="Times New Roman" w:eastAsia="Times New Roman" w:hAnsi="Times New Roman" w:cs="Times New Roman"/>
                <w:sz w:val="24"/>
                <w:szCs w:val="24"/>
                <w:lang w:val="uk-UA" w:eastAsia="ru-RU"/>
              </w:rPr>
              <w:t>3472</w:t>
            </w:r>
            <w:r w:rsidRPr="00AC4D21">
              <w:rPr>
                <w:rFonts w:ascii="Times New Roman" w:eastAsia="Times New Roman" w:hAnsi="Times New Roman" w:cs="Times New Roman"/>
                <w:sz w:val="24"/>
                <w:szCs w:val="24"/>
                <w:lang w:val="uk-UA" w:eastAsia="ru-RU"/>
              </w:rPr>
              <w:t xml:space="preserve">) </w:t>
            </w:r>
            <w:r w:rsidR="009A26BF" w:rsidRPr="00AC4D21">
              <w:rPr>
                <w:rFonts w:ascii="Times New Roman" w:eastAsia="Times New Roman" w:hAnsi="Times New Roman" w:cs="Times New Roman"/>
                <w:sz w:val="24"/>
                <w:szCs w:val="24"/>
                <w:lang w:val="uk-UA" w:eastAsia="ru-RU"/>
              </w:rPr>
              <w:t>70102</w:t>
            </w:r>
          </w:p>
          <w:p w:rsidR="00671E97" w:rsidRPr="00AC4D21" w:rsidRDefault="00671E97" w:rsidP="009A26BF">
            <w:pPr>
              <w:jc w:val="both"/>
              <w:rPr>
                <w:rFonts w:ascii="Times New Roman" w:eastAsia="Times New Roman" w:hAnsi="Times New Roman" w:cs="Times New Roman"/>
                <w:sz w:val="24"/>
                <w:szCs w:val="24"/>
                <w:lang w:val="uk-UA" w:eastAsia="ru-RU"/>
              </w:rPr>
            </w:pPr>
          </w:p>
        </w:tc>
      </w:tr>
      <w:tr w:rsidR="009A26BF" w:rsidRPr="008D448D" w:rsidTr="00AC4D21">
        <w:tc>
          <w:tcPr>
            <w:tcW w:w="704" w:type="dxa"/>
          </w:tcPr>
          <w:p w:rsidR="009A26BF" w:rsidRPr="00AC4D21" w:rsidRDefault="009A26BF"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2.</w:t>
            </w:r>
          </w:p>
        </w:tc>
        <w:tc>
          <w:tcPr>
            <w:tcW w:w="4366" w:type="dxa"/>
          </w:tcPr>
          <w:p w:rsidR="009A26BF" w:rsidRPr="00AC4D21" w:rsidRDefault="009A26BF" w:rsidP="00026391">
            <w:pPr>
              <w:jc w:val="both"/>
              <w:rPr>
                <w:rFonts w:ascii="Times New Roman" w:eastAsia="Times New Roman" w:hAnsi="Times New Roman" w:cs="Times New Roman"/>
                <w:sz w:val="24"/>
                <w:szCs w:val="24"/>
                <w:lang w:val="uk-UA" w:eastAsia="ru-RU"/>
              </w:rPr>
            </w:pPr>
            <w:proofErr w:type="spellStart"/>
            <w:r w:rsidRPr="00AC4D21">
              <w:rPr>
                <w:rFonts w:ascii="Times New Roman" w:eastAsia="Times New Roman" w:hAnsi="Times New Roman" w:cs="Times New Roman"/>
                <w:sz w:val="24"/>
                <w:szCs w:val="24"/>
                <w:lang w:val="uk-UA" w:eastAsia="ru-RU"/>
              </w:rPr>
              <w:t>ТзОВ</w:t>
            </w:r>
            <w:proofErr w:type="spellEnd"/>
            <w:r w:rsidRPr="00AC4D21">
              <w:rPr>
                <w:rFonts w:ascii="Times New Roman" w:eastAsia="Times New Roman" w:hAnsi="Times New Roman" w:cs="Times New Roman"/>
                <w:sz w:val="24"/>
                <w:szCs w:val="24"/>
                <w:lang w:val="uk-UA" w:eastAsia="ru-RU"/>
              </w:rPr>
              <w:t xml:space="preserve"> «НЕТ ГРУП» </w:t>
            </w:r>
          </w:p>
        </w:tc>
        <w:tc>
          <w:tcPr>
            <w:tcW w:w="4275" w:type="dxa"/>
          </w:tcPr>
          <w:p w:rsidR="009A26BF" w:rsidRPr="00AC4D21" w:rsidRDefault="009A26BF"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м. Калуш, майдан  Шептицького,8а</w:t>
            </w:r>
          </w:p>
          <w:p w:rsidR="009A26BF" w:rsidRDefault="009A26BF" w:rsidP="009A26BF">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тел. (03472) 70110</w:t>
            </w:r>
          </w:p>
          <w:p w:rsidR="00671E97" w:rsidRPr="00AC4D21" w:rsidRDefault="00671E97" w:rsidP="009A26BF">
            <w:pPr>
              <w:jc w:val="both"/>
              <w:rPr>
                <w:rFonts w:ascii="Times New Roman" w:eastAsia="Times New Roman" w:hAnsi="Times New Roman" w:cs="Times New Roman"/>
                <w:sz w:val="24"/>
                <w:szCs w:val="24"/>
                <w:lang w:val="uk-UA" w:eastAsia="ru-RU"/>
              </w:rPr>
            </w:pPr>
          </w:p>
        </w:tc>
      </w:tr>
      <w:tr w:rsidR="009A26BF" w:rsidRPr="008D448D" w:rsidTr="00AC4D21">
        <w:tc>
          <w:tcPr>
            <w:tcW w:w="704" w:type="dxa"/>
          </w:tcPr>
          <w:p w:rsidR="009A26BF" w:rsidRPr="00AC4D21" w:rsidRDefault="009A26BF"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3.</w:t>
            </w:r>
          </w:p>
        </w:tc>
        <w:tc>
          <w:tcPr>
            <w:tcW w:w="4366" w:type="dxa"/>
          </w:tcPr>
          <w:p w:rsidR="009A26BF" w:rsidRPr="00AC4D21" w:rsidRDefault="009A26BF"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ІТ-ЛЮКС </w:t>
            </w:r>
          </w:p>
        </w:tc>
        <w:tc>
          <w:tcPr>
            <w:tcW w:w="4275" w:type="dxa"/>
          </w:tcPr>
          <w:p w:rsidR="009A26BF" w:rsidRPr="00AC4D21" w:rsidRDefault="009A26BF"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м. Калуш, вул. Б.Хмельницького,14</w:t>
            </w:r>
          </w:p>
          <w:p w:rsidR="009A26BF" w:rsidRDefault="009A26BF" w:rsidP="009A26BF">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тел. (03472) 78822</w:t>
            </w:r>
          </w:p>
          <w:p w:rsidR="00671E97" w:rsidRPr="00AC4D21" w:rsidRDefault="00671E97" w:rsidP="009A26BF">
            <w:pPr>
              <w:jc w:val="both"/>
              <w:rPr>
                <w:rFonts w:ascii="Times New Roman" w:eastAsia="Times New Roman" w:hAnsi="Times New Roman" w:cs="Times New Roman"/>
                <w:sz w:val="24"/>
                <w:szCs w:val="24"/>
                <w:lang w:val="uk-UA" w:eastAsia="ru-RU"/>
              </w:rPr>
            </w:pPr>
          </w:p>
        </w:tc>
      </w:tr>
      <w:tr w:rsidR="009A26BF" w:rsidRPr="008D448D" w:rsidTr="00AC4D21">
        <w:tc>
          <w:tcPr>
            <w:tcW w:w="704" w:type="dxa"/>
          </w:tcPr>
          <w:p w:rsidR="009A26BF" w:rsidRPr="00AC4D21" w:rsidRDefault="009A26BF"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4.</w:t>
            </w:r>
          </w:p>
        </w:tc>
        <w:tc>
          <w:tcPr>
            <w:tcW w:w="4366" w:type="dxa"/>
          </w:tcPr>
          <w:p w:rsidR="009A26BF" w:rsidRPr="00AC4D21" w:rsidRDefault="009A26BF"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Калуська філія ПАТ «Укртелеком»</w:t>
            </w:r>
          </w:p>
        </w:tc>
        <w:tc>
          <w:tcPr>
            <w:tcW w:w="4275" w:type="dxa"/>
          </w:tcPr>
          <w:p w:rsidR="009A26BF" w:rsidRPr="00AC4D21" w:rsidRDefault="009A26BF"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м. Калуш, </w:t>
            </w:r>
            <w:r w:rsidR="00AC4D21" w:rsidRPr="00AC4D21">
              <w:rPr>
                <w:rFonts w:ascii="Times New Roman" w:eastAsia="Times New Roman" w:hAnsi="Times New Roman" w:cs="Times New Roman"/>
                <w:sz w:val="24"/>
                <w:szCs w:val="24"/>
                <w:lang w:val="uk-UA" w:eastAsia="ru-RU"/>
              </w:rPr>
              <w:t>проспект Лесі Українки, 19</w:t>
            </w:r>
            <w:r w:rsidRPr="00AC4D21">
              <w:rPr>
                <w:rFonts w:ascii="Times New Roman" w:eastAsia="Times New Roman" w:hAnsi="Times New Roman" w:cs="Times New Roman"/>
                <w:sz w:val="24"/>
                <w:szCs w:val="24"/>
                <w:lang w:val="uk-UA" w:eastAsia="ru-RU"/>
              </w:rPr>
              <w:t xml:space="preserve">  </w:t>
            </w:r>
            <w:r w:rsidR="00AC4D21" w:rsidRPr="00AC4D21">
              <w:rPr>
                <w:rFonts w:ascii="Times New Roman" w:eastAsia="Times New Roman" w:hAnsi="Times New Roman" w:cs="Times New Roman"/>
                <w:sz w:val="24"/>
                <w:szCs w:val="24"/>
                <w:lang w:val="uk-UA" w:eastAsia="ru-RU"/>
              </w:rPr>
              <w:t xml:space="preserve"> </w:t>
            </w:r>
          </w:p>
          <w:p w:rsidR="009A26BF" w:rsidRPr="00AC4D21" w:rsidRDefault="00AC4D21" w:rsidP="00AC4D2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тел. 0800506800</w:t>
            </w:r>
          </w:p>
        </w:tc>
      </w:tr>
      <w:tr w:rsidR="00AC4D21" w:rsidRPr="008D448D" w:rsidTr="00AC4D21">
        <w:tc>
          <w:tcPr>
            <w:tcW w:w="704" w:type="dxa"/>
          </w:tcPr>
          <w:p w:rsidR="00AC4D21" w:rsidRPr="00AC4D21" w:rsidRDefault="00AC4D21"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5.</w:t>
            </w:r>
          </w:p>
        </w:tc>
        <w:tc>
          <w:tcPr>
            <w:tcW w:w="4366" w:type="dxa"/>
          </w:tcPr>
          <w:p w:rsidR="00AC4D21" w:rsidRPr="00AC4D21" w:rsidRDefault="00AC4D21"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ТОВ «</w:t>
            </w:r>
            <w:proofErr w:type="spellStart"/>
            <w:r w:rsidRPr="00AC4D21">
              <w:rPr>
                <w:rFonts w:ascii="Times New Roman" w:eastAsia="Times New Roman" w:hAnsi="Times New Roman" w:cs="Times New Roman"/>
                <w:sz w:val="24"/>
                <w:szCs w:val="24"/>
                <w:lang w:val="uk-UA" w:eastAsia="ru-RU"/>
              </w:rPr>
              <w:t>Стрім-Нет-Ворк</w:t>
            </w:r>
            <w:proofErr w:type="spellEnd"/>
            <w:r w:rsidRPr="00AC4D21">
              <w:rPr>
                <w:rFonts w:ascii="Times New Roman" w:eastAsia="Times New Roman" w:hAnsi="Times New Roman" w:cs="Times New Roman"/>
                <w:sz w:val="24"/>
                <w:szCs w:val="24"/>
                <w:lang w:val="uk-UA" w:eastAsia="ru-RU"/>
              </w:rPr>
              <w:t>»</w:t>
            </w:r>
          </w:p>
        </w:tc>
        <w:tc>
          <w:tcPr>
            <w:tcW w:w="4275" w:type="dxa"/>
          </w:tcPr>
          <w:p w:rsidR="00AC4D21" w:rsidRPr="00AC4D21" w:rsidRDefault="00AC4D21"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м. Калуш, вул. </w:t>
            </w:r>
            <w:proofErr w:type="spellStart"/>
            <w:r w:rsidRPr="00AC4D21">
              <w:rPr>
                <w:rFonts w:ascii="Times New Roman" w:eastAsia="Times New Roman" w:hAnsi="Times New Roman" w:cs="Times New Roman"/>
                <w:sz w:val="24"/>
                <w:szCs w:val="24"/>
                <w:lang w:val="uk-UA" w:eastAsia="ru-RU"/>
              </w:rPr>
              <w:t>Каракая</w:t>
            </w:r>
            <w:proofErr w:type="spellEnd"/>
            <w:r w:rsidRPr="00AC4D21">
              <w:rPr>
                <w:rFonts w:ascii="Times New Roman" w:eastAsia="Times New Roman" w:hAnsi="Times New Roman" w:cs="Times New Roman"/>
                <w:sz w:val="24"/>
                <w:szCs w:val="24"/>
                <w:lang w:val="uk-UA" w:eastAsia="ru-RU"/>
              </w:rPr>
              <w:t>, 9</w:t>
            </w:r>
          </w:p>
          <w:p w:rsidR="00AC4D21" w:rsidRDefault="00AC4D21" w:rsidP="00AC4D2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тел. (03472) 70111</w:t>
            </w:r>
          </w:p>
          <w:p w:rsidR="00671E97" w:rsidRPr="00AC4D21" w:rsidRDefault="00671E97" w:rsidP="00AC4D21">
            <w:pPr>
              <w:jc w:val="both"/>
              <w:rPr>
                <w:rFonts w:ascii="Times New Roman" w:eastAsia="Times New Roman" w:hAnsi="Times New Roman" w:cs="Times New Roman"/>
                <w:sz w:val="24"/>
                <w:szCs w:val="24"/>
                <w:lang w:val="uk-UA" w:eastAsia="ru-RU"/>
              </w:rPr>
            </w:pPr>
          </w:p>
        </w:tc>
      </w:tr>
      <w:tr w:rsidR="00AC4D21" w:rsidRPr="008D448D" w:rsidTr="00AC4D21">
        <w:tc>
          <w:tcPr>
            <w:tcW w:w="704" w:type="dxa"/>
          </w:tcPr>
          <w:p w:rsidR="00AC4D21" w:rsidRPr="00AC4D21" w:rsidRDefault="00AC4D21"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6.</w:t>
            </w:r>
          </w:p>
        </w:tc>
        <w:tc>
          <w:tcPr>
            <w:tcW w:w="4366" w:type="dxa"/>
          </w:tcPr>
          <w:p w:rsidR="00AC4D21" w:rsidRPr="00AC4D21" w:rsidRDefault="00AC4D21" w:rsidP="008D448D">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ПАТ «</w:t>
            </w:r>
            <w:proofErr w:type="spellStart"/>
            <w:r w:rsidRPr="00AC4D21">
              <w:rPr>
                <w:rFonts w:ascii="Times New Roman" w:eastAsia="Times New Roman" w:hAnsi="Times New Roman" w:cs="Times New Roman"/>
                <w:sz w:val="24"/>
                <w:szCs w:val="24"/>
                <w:lang w:val="uk-UA" w:eastAsia="ru-RU"/>
              </w:rPr>
              <w:t>Київстар</w:t>
            </w:r>
            <w:proofErr w:type="spellEnd"/>
            <w:r w:rsidRPr="00AC4D21">
              <w:rPr>
                <w:rFonts w:ascii="Times New Roman" w:eastAsia="Times New Roman" w:hAnsi="Times New Roman" w:cs="Times New Roman"/>
                <w:sz w:val="24"/>
                <w:szCs w:val="24"/>
                <w:lang w:val="uk-UA" w:eastAsia="ru-RU"/>
              </w:rPr>
              <w:t>»</w:t>
            </w:r>
          </w:p>
        </w:tc>
        <w:tc>
          <w:tcPr>
            <w:tcW w:w="4275" w:type="dxa"/>
          </w:tcPr>
          <w:p w:rsidR="00AC4D21" w:rsidRPr="00AC4D21" w:rsidRDefault="00AC4D21"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м. Калуш, майдан  Шептицького,8а</w:t>
            </w:r>
          </w:p>
          <w:p w:rsidR="00AC4D21" w:rsidRDefault="00AC4D21"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тел. (03472) </w:t>
            </w:r>
            <w:r w:rsidRPr="00446FE7">
              <w:rPr>
                <w:rFonts w:ascii="Times New Roman" w:eastAsia="Times New Roman" w:hAnsi="Times New Roman" w:cs="Times New Roman"/>
                <w:sz w:val="24"/>
                <w:szCs w:val="24"/>
                <w:lang w:val="uk-UA" w:eastAsia="ru-RU"/>
              </w:rPr>
              <w:t>70110</w:t>
            </w:r>
          </w:p>
          <w:p w:rsidR="00671E97" w:rsidRPr="00AC4D21" w:rsidRDefault="00671E97" w:rsidP="00026391">
            <w:pPr>
              <w:jc w:val="both"/>
              <w:rPr>
                <w:rFonts w:ascii="Times New Roman" w:eastAsia="Times New Roman" w:hAnsi="Times New Roman" w:cs="Times New Roman"/>
                <w:sz w:val="24"/>
                <w:szCs w:val="24"/>
                <w:lang w:val="uk-UA" w:eastAsia="ru-RU"/>
              </w:rPr>
            </w:pPr>
          </w:p>
        </w:tc>
      </w:tr>
      <w:tr w:rsidR="00AC4D21" w:rsidRPr="008D448D" w:rsidTr="00AC4D21">
        <w:tc>
          <w:tcPr>
            <w:tcW w:w="704" w:type="dxa"/>
          </w:tcPr>
          <w:p w:rsidR="00AC4D21" w:rsidRPr="008D448D" w:rsidRDefault="00AC4D21" w:rsidP="008D448D">
            <w:pPr>
              <w:jc w:val="both"/>
              <w:rPr>
                <w:rFonts w:ascii="Times New Roman" w:eastAsia="Times New Roman" w:hAnsi="Times New Roman" w:cs="Times New Roman"/>
                <w:color w:val="FF0000"/>
                <w:sz w:val="24"/>
                <w:szCs w:val="24"/>
                <w:lang w:val="uk-UA" w:eastAsia="ru-RU"/>
              </w:rPr>
            </w:pPr>
            <w:r w:rsidRPr="0044162F">
              <w:rPr>
                <w:rFonts w:ascii="Times New Roman" w:eastAsia="Times New Roman" w:hAnsi="Times New Roman" w:cs="Times New Roman"/>
                <w:sz w:val="24"/>
                <w:szCs w:val="24"/>
                <w:lang w:val="uk-UA" w:eastAsia="ru-RU"/>
              </w:rPr>
              <w:t>7.</w:t>
            </w:r>
          </w:p>
        </w:tc>
        <w:tc>
          <w:tcPr>
            <w:tcW w:w="4366" w:type="dxa"/>
          </w:tcPr>
          <w:p w:rsidR="00AC4D21" w:rsidRPr="00AC4D21" w:rsidRDefault="00AC4D21" w:rsidP="00026391">
            <w:pPr>
              <w:jc w:val="both"/>
              <w:rPr>
                <w:rFonts w:ascii="Times New Roman" w:eastAsia="Times New Roman" w:hAnsi="Times New Roman" w:cs="Times New Roman"/>
                <w:sz w:val="24"/>
                <w:szCs w:val="24"/>
                <w:lang w:val="uk-UA" w:eastAsia="ru-RU"/>
              </w:rPr>
            </w:pPr>
            <w:proofErr w:type="spellStart"/>
            <w:r w:rsidRPr="00AC4D21">
              <w:rPr>
                <w:rFonts w:ascii="Times New Roman" w:eastAsia="Times New Roman" w:hAnsi="Times New Roman" w:cs="Times New Roman"/>
                <w:sz w:val="24"/>
                <w:szCs w:val="24"/>
                <w:lang w:val="uk-UA" w:eastAsia="ru-RU"/>
              </w:rPr>
              <w:t>ТзОВ</w:t>
            </w:r>
            <w:proofErr w:type="spellEnd"/>
            <w:r w:rsidRPr="00AC4D2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ЛАН-НЕТ</w:t>
            </w:r>
            <w:r w:rsidRPr="00AC4D21">
              <w:rPr>
                <w:rFonts w:ascii="Times New Roman" w:eastAsia="Times New Roman" w:hAnsi="Times New Roman" w:cs="Times New Roman"/>
                <w:sz w:val="24"/>
                <w:szCs w:val="24"/>
                <w:lang w:val="uk-UA" w:eastAsia="ru-RU"/>
              </w:rPr>
              <w:t xml:space="preserve">» </w:t>
            </w:r>
          </w:p>
        </w:tc>
        <w:tc>
          <w:tcPr>
            <w:tcW w:w="4275" w:type="dxa"/>
          </w:tcPr>
          <w:p w:rsidR="00AC4D21" w:rsidRPr="00AC4D21" w:rsidRDefault="00AC4D21" w:rsidP="00026391">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м. Калуш, </w:t>
            </w:r>
            <w:r w:rsidR="004005FF">
              <w:rPr>
                <w:rFonts w:ascii="Times New Roman" w:eastAsia="Times New Roman" w:hAnsi="Times New Roman" w:cs="Times New Roman"/>
                <w:sz w:val="24"/>
                <w:szCs w:val="24"/>
                <w:lang w:val="uk-UA" w:eastAsia="ru-RU"/>
              </w:rPr>
              <w:t>проспект Лесі Українки</w:t>
            </w:r>
            <w:r w:rsidRPr="00AC4D21">
              <w:rPr>
                <w:rFonts w:ascii="Times New Roman" w:eastAsia="Times New Roman" w:hAnsi="Times New Roman" w:cs="Times New Roman"/>
                <w:sz w:val="24"/>
                <w:szCs w:val="24"/>
                <w:lang w:val="uk-UA" w:eastAsia="ru-RU"/>
              </w:rPr>
              <w:t>,</w:t>
            </w:r>
            <w:r w:rsidR="004005FF">
              <w:rPr>
                <w:rFonts w:ascii="Times New Roman" w:eastAsia="Times New Roman" w:hAnsi="Times New Roman" w:cs="Times New Roman"/>
                <w:sz w:val="24"/>
                <w:szCs w:val="24"/>
                <w:lang w:val="uk-UA" w:eastAsia="ru-RU"/>
              </w:rPr>
              <w:t>14</w:t>
            </w:r>
          </w:p>
          <w:p w:rsidR="00AC4D21" w:rsidRDefault="00AC4D21" w:rsidP="0044162F">
            <w:pPr>
              <w:jc w:val="both"/>
              <w:rPr>
                <w:rFonts w:ascii="Times New Roman" w:eastAsia="Times New Roman" w:hAnsi="Times New Roman" w:cs="Times New Roman"/>
                <w:sz w:val="24"/>
                <w:szCs w:val="24"/>
                <w:lang w:val="uk-UA" w:eastAsia="ru-RU"/>
              </w:rPr>
            </w:pPr>
            <w:r w:rsidRPr="00AC4D21">
              <w:rPr>
                <w:rFonts w:ascii="Times New Roman" w:eastAsia="Times New Roman" w:hAnsi="Times New Roman" w:cs="Times New Roman"/>
                <w:sz w:val="24"/>
                <w:szCs w:val="24"/>
                <w:lang w:val="uk-UA" w:eastAsia="ru-RU"/>
              </w:rPr>
              <w:t xml:space="preserve">тел. </w:t>
            </w:r>
            <w:r w:rsidR="0044162F">
              <w:rPr>
                <w:rFonts w:ascii="Times New Roman" w:eastAsia="Times New Roman" w:hAnsi="Times New Roman" w:cs="Times New Roman"/>
                <w:sz w:val="24"/>
                <w:szCs w:val="24"/>
                <w:lang w:val="uk-UA" w:eastAsia="ru-RU"/>
              </w:rPr>
              <w:t>0636273544</w:t>
            </w:r>
          </w:p>
          <w:p w:rsidR="00671E97" w:rsidRPr="00AC4D21" w:rsidRDefault="00671E97" w:rsidP="0044162F">
            <w:pPr>
              <w:jc w:val="both"/>
              <w:rPr>
                <w:rFonts w:ascii="Times New Roman" w:eastAsia="Times New Roman" w:hAnsi="Times New Roman" w:cs="Times New Roman"/>
                <w:sz w:val="24"/>
                <w:szCs w:val="24"/>
                <w:lang w:val="uk-UA" w:eastAsia="ru-RU"/>
              </w:rPr>
            </w:pPr>
          </w:p>
        </w:tc>
      </w:tr>
    </w:tbl>
    <w:p w:rsidR="00156E11" w:rsidRPr="0044162F" w:rsidRDefault="00156E11" w:rsidP="00156E11">
      <w:pPr>
        <w:shd w:val="clear" w:color="auto" w:fill="FFFFFF"/>
        <w:spacing w:after="0" w:line="240" w:lineRule="auto"/>
        <w:ind w:firstLine="567"/>
        <w:jc w:val="both"/>
        <w:rPr>
          <w:rFonts w:ascii="Times New Roman" w:eastAsia="Times New Roman" w:hAnsi="Times New Roman" w:cs="Times New Roman"/>
          <w:i/>
          <w:sz w:val="24"/>
          <w:szCs w:val="24"/>
          <w:lang w:val="uk-UA" w:eastAsia="ru-RU"/>
        </w:rPr>
      </w:pPr>
      <w:r w:rsidRPr="0044162F">
        <w:rPr>
          <w:rFonts w:ascii="Times New Roman" w:eastAsia="Times New Roman" w:hAnsi="Times New Roman" w:cs="Times New Roman"/>
          <w:i/>
          <w:sz w:val="24"/>
          <w:szCs w:val="24"/>
          <w:lang w:val="uk-UA" w:eastAsia="ru-RU"/>
        </w:rPr>
        <w:t>* Висновки стосовно класифікації підприємств на певні групи підприємницької діяльності здійснено у відповідності до Закону України «Про бухгалтерський облік та фінансову звітність в Україні»</w:t>
      </w:r>
    </w:p>
    <w:p w:rsidR="00156E11" w:rsidRDefault="00156E11" w:rsidP="00156E11">
      <w:pPr>
        <w:shd w:val="clear" w:color="auto" w:fill="FFFFFF"/>
        <w:spacing w:after="0" w:line="240" w:lineRule="auto"/>
        <w:ind w:firstLine="448"/>
        <w:jc w:val="both"/>
        <w:rPr>
          <w:rFonts w:ascii="Times New Roman" w:eastAsia="Times New Roman" w:hAnsi="Times New Roman" w:cs="Times New Roman"/>
          <w:b/>
          <w:sz w:val="26"/>
          <w:szCs w:val="26"/>
          <w:lang w:val="uk-UA" w:eastAsia="ru-RU"/>
        </w:rPr>
      </w:pPr>
    </w:p>
    <w:p w:rsidR="0096104A" w:rsidRPr="00733D1C" w:rsidRDefault="0096104A" w:rsidP="00156E11">
      <w:pPr>
        <w:shd w:val="clear" w:color="auto" w:fill="FFFFFF"/>
        <w:spacing w:after="0" w:line="240" w:lineRule="auto"/>
        <w:ind w:firstLine="448"/>
        <w:jc w:val="both"/>
        <w:rPr>
          <w:rFonts w:ascii="Times New Roman" w:eastAsia="Times New Roman" w:hAnsi="Times New Roman" w:cs="Times New Roman"/>
          <w:b/>
          <w:sz w:val="26"/>
          <w:szCs w:val="26"/>
          <w:lang w:val="uk-UA" w:eastAsia="ru-RU"/>
        </w:rPr>
      </w:pPr>
    </w:p>
    <w:p w:rsidR="00156E11" w:rsidRPr="00733D1C" w:rsidRDefault="00156E11" w:rsidP="000B1ED6">
      <w:pPr>
        <w:shd w:val="clear" w:color="auto" w:fill="FFFFFF"/>
        <w:spacing w:after="0" w:line="240" w:lineRule="auto"/>
        <w:ind w:firstLine="709"/>
        <w:jc w:val="center"/>
        <w:rPr>
          <w:rFonts w:ascii="Times New Roman" w:eastAsia="Times New Roman" w:hAnsi="Times New Roman" w:cs="Times New Roman"/>
          <w:b/>
          <w:sz w:val="26"/>
          <w:szCs w:val="26"/>
          <w:lang w:val="uk-UA" w:eastAsia="ru-RU"/>
        </w:rPr>
      </w:pPr>
      <w:r w:rsidRPr="00733D1C">
        <w:rPr>
          <w:rFonts w:ascii="Times New Roman" w:eastAsia="Times New Roman" w:hAnsi="Times New Roman" w:cs="Times New Roman"/>
          <w:b/>
          <w:sz w:val="26"/>
          <w:szCs w:val="26"/>
          <w:lang w:val="uk-UA" w:eastAsia="ru-RU"/>
        </w:rPr>
        <w:t>2. Вимірювання впливу регулювання на суб’єктів малого підприємництва (мікро</w:t>
      </w:r>
      <w:r w:rsidR="0024502B">
        <w:rPr>
          <w:rFonts w:ascii="Times New Roman" w:eastAsia="Times New Roman" w:hAnsi="Times New Roman" w:cs="Times New Roman"/>
          <w:b/>
          <w:sz w:val="26"/>
          <w:szCs w:val="26"/>
          <w:lang w:val="uk-UA" w:eastAsia="ru-RU"/>
        </w:rPr>
        <w:t xml:space="preserve"> </w:t>
      </w:r>
      <w:r w:rsidRPr="00733D1C">
        <w:rPr>
          <w:rFonts w:ascii="Times New Roman" w:eastAsia="Times New Roman" w:hAnsi="Times New Roman" w:cs="Times New Roman"/>
          <w:b/>
          <w:sz w:val="26"/>
          <w:szCs w:val="26"/>
          <w:lang w:val="uk-UA" w:eastAsia="ru-RU"/>
        </w:rPr>
        <w:t>- та малі):</w:t>
      </w:r>
    </w:p>
    <w:p w:rsidR="00156E11" w:rsidRPr="00BA5062" w:rsidRDefault="00156E11" w:rsidP="00156E11">
      <w:pPr>
        <w:shd w:val="clear" w:color="auto" w:fill="FFFFFF"/>
        <w:spacing w:after="0" w:line="240" w:lineRule="auto"/>
        <w:ind w:firstLine="709"/>
        <w:jc w:val="both"/>
        <w:rPr>
          <w:rFonts w:ascii="Times New Roman" w:eastAsia="Times New Roman" w:hAnsi="Times New Roman" w:cs="Times New Roman"/>
          <w:sz w:val="26"/>
          <w:szCs w:val="26"/>
          <w:lang w:val="uk-UA" w:eastAsia="ru-RU"/>
        </w:rPr>
      </w:pPr>
      <w:bookmarkStart w:id="5" w:name="n136"/>
      <w:bookmarkEnd w:id="5"/>
      <w:r w:rsidRPr="00733D1C">
        <w:rPr>
          <w:rFonts w:ascii="Times New Roman" w:eastAsia="Times New Roman" w:hAnsi="Times New Roman" w:cs="Times New Roman"/>
          <w:sz w:val="26"/>
          <w:szCs w:val="26"/>
          <w:lang w:val="uk-UA" w:eastAsia="ru-RU"/>
        </w:rPr>
        <w:t xml:space="preserve">2.1. Кількість суб’єктів малого підприємництва, на яких поширюється регулювання становить </w:t>
      </w:r>
      <w:r w:rsidR="00733D1C" w:rsidRPr="00733D1C">
        <w:rPr>
          <w:rFonts w:ascii="Times New Roman" w:eastAsia="Times New Roman" w:hAnsi="Times New Roman" w:cs="Times New Roman"/>
          <w:sz w:val="26"/>
          <w:szCs w:val="26"/>
          <w:lang w:val="uk-UA" w:eastAsia="ru-RU"/>
        </w:rPr>
        <w:t>7</w:t>
      </w:r>
      <w:r w:rsidRPr="00733D1C">
        <w:rPr>
          <w:rFonts w:ascii="Times New Roman" w:eastAsia="Times New Roman" w:hAnsi="Times New Roman" w:cs="Times New Roman"/>
          <w:sz w:val="26"/>
          <w:szCs w:val="26"/>
          <w:lang w:val="uk-UA" w:eastAsia="ru-RU"/>
        </w:rPr>
        <w:t xml:space="preserve"> (одиниць), </w:t>
      </w:r>
      <w:r w:rsidRPr="00BA5062">
        <w:rPr>
          <w:rFonts w:ascii="Times New Roman" w:eastAsia="Times New Roman" w:hAnsi="Times New Roman" w:cs="Times New Roman"/>
          <w:sz w:val="26"/>
          <w:szCs w:val="26"/>
          <w:lang w:val="uk-UA" w:eastAsia="ru-RU"/>
        </w:rPr>
        <w:t xml:space="preserve">у тому числі малого підприємництва </w:t>
      </w:r>
      <w:r w:rsidR="008A60B5" w:rsidRPr="00BA5062">
        <w:rPr>
          <w:rFonts w:ascii="Times New Roman" w:eastAsia="Times New Roman" w:hAnsi="Times New Roman" w:cs="Times New Roman"/>
          <w:sz w:val="26"/>
          <w:szCs w:val="26"/>
          <w:lang w:val="uk-UA" w:eastAsia="ru-RU"/>
        </w:rPr>
        <w:t>4 (одиниці</w:t>
      </w:r>
      <w:r w:rsidRPr="00BA5062">
        <w:rPr>
          <w:rFonts w:ascii="Times New Roman" w:eastAsia="Times New Roman" w:hAnsi="Times New Roman" w:cs="Times New Roman"/>
          <w:sz w:val="26"/>
          <w:szCs w:val="26"/>
          <w:lang w:val="uk-UA" w:eastAsia="ru-RU"/>
        </w:rPr>
        <w:t xml:space="preserve">) та </w:t>
      </w:r>
      <w:proofErr w:type="spellStart"/>
      <w:r w:rsidRPr="00BA5062">
        <w:rPr>
          <w:rFonts w:ascii="Times New Roman" w:eastAsia="Times New Roman" w:hAnsi="Times New Roman" w:cs="Times New Roman"/>
          <w:sz w:val="26"/>
          <w:szCs w:val="26"/>
          <w:lang w:val="uk-UA" w:eastAsia="ru-RU"/>
        </w:rPr>
        <w:t>мікропідприємництва</w:t>
      </w:r>
      <w:proofErr w:type="spellEnd"/>
      <w:r w:rsidRPr="00BA5062">
        <w:rPr>
          <w:rFonts w:ascii="Times New Roman" w:eastAsia="Times New Roman" w:hAnsi="Times New Roman" w:cs="Times New Roman"/>
          <w:sz w:val="26"/>
          <w:szCs w:val="26"/>
          <w:lang w:val="uk-UA" w:eastAsia="ru-RU"/>
        </w:rPr>
        <w:t xml:space="preserve"> </w:t>
      </w:r>
      <w:r w:rsidR="008A60B5" w:rsidRPr="00BA5062">
        <w:rPr>
          <w:rFonts w:ascii="Times New Roman" w:eastAsia="Times New Roman" w:hAnsi="Times New Roman" w:cs="Times New Roman"/>
          <w:sz w:val="26"/>
          <w:szCs w:val="26"/>
          <w:lang w:val="uk-UA" w:eastAsia="ru-RU"/>
        </w:rPr>
        <w:t>3</w:t>
      </w:r>
      <w:r w:rsidRPr="00BA5062">
        <w:rPr>
          <w:rFonts w:ascii="Times New Roman" w:eastAsia="Times New Roman" w:hAnsi="Times New Roman" w:cs="Times New Roman"/>
          <w:sz w:val="26"/>
          <w:szCs w:val="26"/>
          <w:lang w:val="uk-UA" w:eastAsia="ru-RU"/>
        </w:rPr>
        <w:t xml:space="preserve"> (одиниці);</w:t>
      </w:r>
      <w:bookmarkStart w:id="6" w:name="n137"/>
      <w:bookmarkEnd w:id="6"/>
    </w:p>
    <w:p w:rsidR="00156E11" w:rsidRDefault="00156E11" w:rsidP="00156E11">
      <w:pPr>
        <w:shd w:val="clear" w:color="auto" w:fill="FFFFFF"/>
        <w:spacing w:after="0" w:line="240" w:lineRule="auto"/>
        <w:ind w:firstLine="709"/>
        <w:jc w:val="both"/>
        <w:rPr>
          <w:rFonts w:ascii="Times New Roman" w:eastAsia="Times New Roman" w:hAnsi="Times New Roman" w:cs="Times New Roman"/>
          <w:sz w:val="26"/>
          <w:szCs w:val="26"/>
          <w:bdr w:val="single" w:sz="4" w:space="0" w:color="auto"/>
          <w:lang w:val="uk-UA" w:eastAsia="ru-RU"/>
        </w:rPr>
      </w:pPr>
      <w:r w:rsidRPr="00BA5062">
        <w:rPr>
          <w:rFonts w:ascii="Times New Roman" w:eastAsia="Times New Roman" w:hAnsi="Times New Roman" w:cs="Times New Roman"/>
          <w:sz w:val="26"/>
          <w:szCs w:val="26"/>
          <w:lang w:val="uk-UA" w:eastAsia="ru-RU"/>
        </w:rPr>
        <w:t xml:space="preserve">2.2. Питома вага суб’єктів малого підприємництва у загальній кількості суб’єктів господарювання, на яких проблема справляє вплив </w:t>
      </w:r>
      <w:r w:rsidR="0024502B">
        <w:rPr>
          <w:rFonts w:ascii="Times New Roman" w:eastAsia="Times New Roman" w:hAnsi="Times New Roman" w:cs="Times New Roman"/>
          <w:sz w:val="26"/>
          <w:szCs w:val="26"/>
          <w:bdr w:val="single" w:sz="4" w:space="0" w:color="auto"/>
          <w:lang w:val="uk-UA" w:eastAsia="ru-RU"/>
        </w:rPr>
        <w:t>57</w:t>
      </w:r>
      <w:r w:rsidRPr="00BA5062">
        <w:rPr>
          <w:rFonts w:ascii="Times New Roman" w:eastAsia="Times New Roman" w:hAnsi="Times New Roman" w:cs="Times New Roman"/>
          <w:sz w:val="26"/>
          <w:szCs w:val="26"/>
          <w:bdr w:val="single" w:sz="4" w:space="0" w:color="auto"/>
          <w:lang w:val="uk-UA" w:eastAsia="ru-RU"/>
        </w:rPr>
        <w:t>%</w:t>
      </w:r>
    </w:p>
    <w:p w:rsidR="00671E97" w:rsidRPr="00BA5062" w:rsidRDefault="00671E97" w:rsidP="00156E11">
      <w:pPr>
        <w:shd w:val="clear" w:color="auto" w:fill="FFFFFF"/>
        <w:spacing w:after="0" w:line="240" w:lineRule="auto"/>
        <w:ind w:firstLine="709"/>
        <w:jc w:val="both"/>
        <w:rPr>
          <w:rFonts w:ascii="Times New Roman" w:eastAsia="Times New Roman" w:hAnsi="Times New Roman" w:cs="Times New Roman"/>
          <w:sz w:val="26"/>
          <w:szCs w:val="26"/>
          <w:lang w:val="uk-UA" w:eastAsia="ru-RU"/>
        </w:rPr>
      </w:pPr>
    </w:p>
    <w:p w:rsidR="00156E11" w:rsidRPr="00BA5062" w:rsidRDefault="00156E11" w:rsidP="00156E11">
      <w:pPr>
        <w:shd w:val="clear" w:color="auto" w:fill="FFFFFF"/>
        <w:spacing w:after="0" w:line="240" w:lineRule="auto"/>
        <w:jc w:val="both"/>
        <w:rPr>
          <w:rFonts w:ascii="Times New Roman" w:eastAsia="Times New Roman" w:hAnsi="Times New Roman" w:cs="Times New Roman"/>
          <w:sz w:val="10"/>
          <w:szCs w:val="10"/>
          <w:lang w:eastAsia="ru-RU"/>
        </w:rPr>
      </w:pPr>
    </w:p>
    <w:tbl>
      <w:tblPr>
        <w:tblW w:w="0" w:type="auto"/>
        <w:tblInd w:w="-10" w:type="dxa"/>
        <w:tblLook w:val="0000" w:firstRow="0" w:lastRow="0" w:firstColumn="0" w:lastColumn="0" w:noHBand="0" w:noVBand="0"/>
      </w:tblPr>
      <w:tblGrid>
        <w:gridCol w:w="5177"/>
        <w:gridCol w:w="899"/>
        <w:gridCol w:w="992"/>
        <w:gridCol w:w="719"/>
        <w:gridCol w:w="844"/>
        <w:gridCol w:w="809"/>
      </w:tblGrid>
      <w:tr w:rsidR="00BA5062" w:rsidRPr="00BA5062" w:rsidTr="008D448D">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b/>
                <w:lang w:val="uk-UA" w:eastAsia="zh-CN"/>
              </w:rPr>
            </w:pPr>
            <w:r w:rsidRPr="00BA5062">
              <w:rPr>
                <w:rFonts w:ascii="Times New Roman" w:eastAsia="Times New Roman" w:hAnsi="Times New Roman" w:cs="Times New Roman"/>
                <w:b/>
                <w:lang w:val="uk-UA" w:eastAsia="zh-CN"/>
              </w:rPr>
              <w:t>Показник</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b/>
                <w:lang w:val="uk-UA" w:eastAsia="zh-CN"/>
              </w:rPr>
            </w:pPr>
            <w:r w:rsidRPr="00BA5062">
              <w:rPr>
                <w:rFonts w:ascii="Times New Roman" w:eastAsia="Times New Roman" w:hAnsi="Times New Roman" w:cs="Times New Roman"/>
                <w:b/>
                <w:lang w:val="uk-UA" w:eastAsia="zh-CN"/>
              </w:rPr>
              <w:t>Великі</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b/>
                <w:lang w:val="uk-UA" w:eastAsia="zh-CN"/>
              </w:rPr>
            </w:pPr>
            <w:r w:rsidRPr="00BA5062">
              <w:rPr>
                <w:rFonts w:ascii="Times New Roman" w:eastAsia="Times New Roman" w:hAnsi="Times New Roman" w:cs="Times New Roman"/>
                <w:b/>
                <w:lang w:val="uk-UA" w:eastAsia="zh-CN"/>
              </w:rPr>
              <w:t>Середні</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b/>
                <w:lang w:val="uk-UA" w:eastAsia="zh-CN"/>
              </w:rPr>
            </w:pPr>
            <w:r w:rsidRPr="00BA5062">
              <w:rPr>
                <w:rFonts w:ascii="Times New Roman" w:eastAsia="Times New Roman" w:hAnsi="Times New Roman" w:cs="Times New Roman"/>
                <w:b/>
                <w:lang w:val="uk-UA" w:eastAsia="zh-CN"/>
              </w:rPr>
              <w:t>Малі</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b/>
                <w:lang w:val="uk-UA" w:eastAsia="zh-CN"/>
              </w:rPr>
            </w:pPr>
            <w:proofErr w:type="spellStart"/>
            <w:r w:rsidRPr="00BA5062">
              <w:rPr>
                <w:rFonts w:ascii="Times New Roman" w:eastAsia="Times New Roman" w:hAnsi="Times New Roman" w:cs="Times New Roman"/>
                <w:b/>
                <w:lang w:val="uk-UA" w:eastAsia="zh-CN"/>
              </w:rPr>
              <w:t>Мікро</w:t>
            </w:r>
            <w:proofErr w:type="spellEnd"/>
            <w:r w:rsidRPr="00BA5062">
              <w:rPr>
                <w:rFonts w:ascii="Times New Roman" w:eastAsia="Times New Roman" w:hAnsi="Times New Roman" w:cs="Times New Roman"/>
                <w:b/>
                <w:lang w:val="uk-UA" w:eastAsia="zh-CN"/>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b/>
                <w:lang w:val="uk-UA" w:eastAsia="zh-CN"/>
              </w:rPr>
            </w:pPr>
            <w:r w:rsidRPr="00BA5062">
              <w:rPr>
                <w:rFonts w:ascii="Times New Roman" w:eastAsia="Times New Roman" w:hAnsi="Times New Roman" w:cs="Times New Roman"/>
                <w:b/>
                <w:lang w:val="uk-UA" w:eastAsia="zh-CN"/>
              </w:rPr>
              <w:t>Разом</w:t>
            </w:r>
          </w:p>
        </w:tc>
      </w:tr>
      <w:tr w:rsidR="00BA5062" w:rsidRPr="00BA5062" w:rsidTr="008D448D">
        <w:trPr>
          <w:trHeight w:val="636"/>
        </w:trPr>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Кількість суб’єктів господарювання, що підпадають під дію регулювання, одиниць</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8A60B5" w:rsidP="008D448D">
            <w:pPr>
              <w:suppressAutoHyphens/>
              <w:spacing w:after="0" w:line="240" w:lineRule="auto"/>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4</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8A60B5" w:rsidP="008D448D">
            <w:pPr>
              <w:suppressAutoHyphens/>
              <w:spacing w:after="0" w:line="240" w:lineRule="auto"/>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56E11" w:rsidRPr="00BA5062" w:rsidRDefault="008A60B5" w:rsidP="008D448D">
            <w:pPr>
              <w:suppressAutoHyphens/>
              <w:spacing w:after="0" w:line="240" w:lineRule="auto"/>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7</w:t>
            </w:r>
          </w:p>
        </w:tc>
      </w:tr>
      <w:tr w:rsidR="00BA5062" w:rsidRPr="00BA5062" w:rsidTr="008D448D">
        <w:trPr>
          <w:trHeight w:val="308"/>
        </w:trPr>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Питома вага групи у загальній кількості, відсотків</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suppressAutoHyphens/>
              <w:spacing w:after="0" w:line="240" w:lineRule="auto"/>
              <w:jc w:val="both"/>
              <w:rPr>
                <w:rFonts w:ascii="Times New Roman" w:eastAsia="Times New Roman" w:hAnsi="Times New Roman" w:cs="Times New Roman"/>
                <w:lang w:val="uk-UA" w:eastAsia="zh-CN"/>
              </w:rPr>
            </w:pPr>
            <w:r w:rsidRPr="00BA5062">
              <w:rPr>
                <w:rFonts w:ascii="Times New Roman" w:eastAsia="Times New Roman" w:hAnsi="Times New Roman" w:cs="Times New Roman"/>
                <w:lang w:val="uk-UA" w:eastAsia="zh-CN"/>
              </w:rPr>
              <w:t>-</w:t>
            </w:r>
          </w:p>
        </w:tc>
        <w:tc>
          <w:tcPr>
            <w:tcW w:w="0" w:type="auto"/>
            <w:tcBorders>
              <w:top w:val="single" w:sz="4" w:space="0" w:color="000000"/>
              <w:left w:val="single" w:sz="4" w:space="0" w:color="000000"/>
              <w:bottom w:val="single" w:sz="4" w:space="0" w:color="000000"/>
            </w:tcBorders>
            <w:shd w:val="clear" w:color="auto" w:fill="auto"/>
          </w:tcPr>
          <w:p w:rsidR="00156E11" w:rsidRPr="00C8289A" w:rsidRDefault="0024502B" w:rsidP="008D448D">
            <w:pPr>
              <w:suppressAutoHyphens/>
              <w:spacing w:after="0" w:line="240" w:lineRule="auto"/>
              <w:jc w:val="both"/>
              <w:rPr>
                <w:rFonts w:ascii="Times New Roman" w:eastAsia="Times New Roman" w:hAnsi="Times New Roman" w:cs="Times New Roman"/>
                <w:lang w:val="uk-UA" w:eastAsia="zh-CN"/>
              </w:rPr>
            </w:pPr>
            <w:r w:rsidRPr="00C8289A">
              <w:rPr>
                <w:rFonts w:ascii="Times New Roman" w:eastAsia="Times New Roman" w:hAnsi="Times New Roman" w:cs="Times New Roman"/>
                <w:lang w:val="uk-UA" w:eastAsia="zh-CN"/>
              </w:rPr>
              <w:t>57</w:t>
            </w:r>
            <w:r w:rsidR="00156E11" w:rsidRPr="00C8289A">
              <w:rPr>
                <w:rFonts w:ascii="Times New Roman" w:eastAsia="Times New Roman" w:hAnsi="Times New Roman" w:cs="Times New Roman"/>
                <w:lang w:val="uk-UA" w:eastAsia="zh-CN"/>
              </w:rPr>
              <w:t>%</w:t>
            </w:r>
          </w:p>
        </w:tc>
        <w:tc>
          <w:tcPr>
            <w:tcW w:w="0" w:type="auto"/>
            <w:tcBorders>
              <w:top w:val="single" w:sz="4" w:space="0" w:color="000000"/>
              <w:left w:val="single" w:sz="4" w:space="0" w:color="000000"/>
              <w:bottom w:val="single" w:sz="4" w:space="0" w:color="000000"/>
            </w:tcBorders>
            <w:shd w:val="clear" w:color="auto" w:fill="auto"/>
          </w:tcPr>
          <w:p w:rsidR="00156E11" w:rsidRPr="00C8289A" w:rsidRDefault="0024502B" w:rsidP="008D448D">
            <w:pPr>
              <w:suppressAutoHyphens/>
              <w:spacing w:after="0" w:line="240" w:lineRule="auto"/>
              <w:jc w:val="both"/>
              <w:rPr>
                <w:rFonts w:ascii="Times New Roman" w:eastAsia="Times New Roman" w:hAnsi="Times New Roman" w:cs="Times New Roman"/>
                <w:lang w:val="uk-UA" w:eastAsia="zh-CN"/>
              </w:rPr>
            </w:pPr>
            <w:r w:rsidRPr="00C8289A">
              <w:rPr>
                <w:rFonts w:ascii="Times New Roman" w:eastAsia="Times New Roman" w:hAnsi="Times New Roman" w:cs="Times New Roman"/>
                <w:lang w:val="uk-UA" w:eastAsia="zh-CN"/>
              </w:rPr>
              <w:t>43</w:t>
            </w:r>
            <w:r w:rsidR="00156E11" w:rsidRPr="00C8289A">
              <w:rPr>
                <w:rFonts w:ascii="Times New Roman" w:eastAsia="Times New Roman" w:hAnsi="Times New Roman" w:cs="Times New Roman"/>
                <w:lang w:val="uk-UA" w:eastAsia="zh-CN"/>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56E11" w:rsidRPr="00C8289A" w:rsidRDefault="00156E11" w:rsidP="008D448D">
            <w:pPr>
              <w:suppressAutoHyphens/>
              <w:spacing w:after="0" w:line="240" w:lineRule="auto"/>
              <w:jc w:val="both"/>
              <w:rPr>
                <w:rFonts w:ascii="Times New Roman" w:eastAsia="Times New Roman" w:hAnsi="Times New Roman" w:cs="Times New Roman"/>
                <w:lang w:val="uk-UA" w:eastAsia="zh-CN"/>
              </w:rPr>
            </w:pPr>
            <w:r w:rsidRPr="00C8289A">
              <w:rPr>
                <w:rFonts w:ascii="Times New Roman" w:eastAsia="Times New Roman" w:hAnsi="Times New Roman" w:cs="Times New Roman"/>
                <w:lang w:val="uk-UA" w:eastAsia="zh-CN"/>
              </w:rPr>
              <w:t>100 %</w:t>
            </w:r>
          </w:p>
        </w:tc>
      </w:tr>
    </w:tbl>
    <w:p w:rsidR="00156E11" w:rsidRDefault="00156E11" w:rsidP="00156E11">
      <w:pPr>
        <w:shd w:val="clear" w:color="auto" w:fill="FFFFFF"/>
        <w:spacing w:after="0" w:line="240" w:lineRule="auto"/>
        <w:jc w:val="both"/>
        <w:rPr>
          <w:rFonts w:ascii="Times New Roman" w:eastAsia="Times New Roman" w:hAnsi="Times New Roman" w:cs="Times New Roman"/>
          <w:color w:val="FF0000"/>
          <w:sz w:val="26"/>
          <w:szCs w:val="26"/>
          <w:lang w:val="en-US" w:eastAsia="ru-RU"/>
        </w:rPr>
      </w:pPr>
    </w:p>
    <w:p w:rsidR="000B1ED6" w:rsidRDefault="000B1ED6"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FF151B" w:rsidRPr="00FF151B" w:rsidRDefault="00FF151B" w:rsidP="00156E11">
      <w:pPr>
        <w:shd w:val="clear" w:color="auto" w:fill="FFFFFF"/>
        <w:spacing w:after="0" w:line="240" w:lineRule="auto"/>
        <w:jc w:val="both"/>
        <w:rPr>
          <w:rFonts w:ascii="Times New Roman" w:eastAsia="Times New Roman" w:hAnsi="Times New Roman" w:cs="Times New Roman"/>
          <w:color w:val="FF0000"/>
          <w:sz w:val="26"/>
          <w:szCs w:val="26"/>
          <w:lang w:val="uk-UA" w:eastAsia="ru-RU"/>
        </w:rPr>
      </w:pPr>
    </w:p>
    <w:p w:rsidR="000B1ED6" w:rsidRPr="00FF151B" w:rsidRDefault="00156E11" w:rsidP="000B1ED6">
      <w:pPr>
        <w:shd w:val="clear" w:color="auto" w:fill="FFFFFF"/>
        <w:spacing w:after="0" w:line="240" w:lineRule="auto"/>
        <w:ind w:firstLine="448"/>
        <w:jc w:val="center"/>
        <w:rPr>
          <w:rFonts w:ascii="Times New Roman" w:eastAsia="Times New Roman" w:hAnsi="Times New Roman" w:cs="Times New Roman"/>
          <w:b/>
          <w:sz w:val="26"/>
          <w:szCs w:val="26"/>
          <w:lang w:eastAsia="ru-RU"/>
        </w:rPr>
      </w:pPr>
      <w:bookmarkStart w:id="7" w:name="n138"/>
      <w:bookmarkEnd w:id="7"/>
      <w:r w:rsidRPr="00733D1C">
        <w:rPr>
          <w:rFonts w:ascii="Times New Roman" w:eastAsia="Times New Roman" w:hAnsi="Times New Roman" w:cs="Times New Roman"/>
          <w:b/>
          <w:sz w:val="26"/>
          <w:szCs w:val="26"/>
          <w:lang w:val="uk-UA" w:eastAsia="ru-RU"/>
        </w:rPr>
        <w:lastRenderedPageBreak/>
        <w:t>3. Розрахунок витрат суб’єктів малого та</w:t>
      </w:r>
    </w:p>
    <w:p w:rsidR="00156E11" w:rsidRPr="00733D1C" w:rsidRDefault="00156E11" w:rsidP="000B1ED6">
      <w:pPr>
        <w:shd w:val="clear" w:color="auto" w:fill="FFFFFF"/>
        <w:spacing w:after="0" w:line="240" w:lineRule="auto"/>
        <w:ind w:firstLine="448"/>
        <w:jc w:val="center"/>
        <w:rPr>
          <w:rFonts w:ascii="Times New Roman" w:eastAsia="Times New Roman" w:hAnsi="Times New Roman" w:cs="Times New Roman"/>
          <w:b/>
          <w:sz w:val="26"/>
          <w:szCs w:val="26"/>
          <w:lang w:val="uk-UA" w:eastAsia="ru-RU"/>
        </w:rPr>
      </w:pPr>
      <w:proofErr w:type="spellStart"/>
      <w:r w:rsidRPr="00733D1C">
        <w:rPr>
          <w:rFonts w:ascii="Times New Roman" w:eastAsia="Times New Roman" w:hAnsi="Times New Roman" w:cs="Times New Roman"/>
          <w:b/>
          <w:sz w:val="26"/>
          <w:szCs w:val="26"/>
          <w:lang w:val="uk-UA" w:eastAsia="ru-RU"/>
        </w:rPr>
        <w:t>мікро-підприємництва</w:t>
      </w:r>
      <w:proofErr w:type="spellEnd"/>
      <w:r w:rsidRPr="00733D1C">
        <w:rPr>
          <w:rFonts w:ascii="Times New Roman" w:eastAsia="Times New Roman" w:hAnsi="Times New Roman" w:cs="Times New Roman"/>
          <w:b/>
          <w:sz w:val="26"/>
          <w:szCs w:val="26"/>
          <w:lang w:val="uk-UA" w:eastAsia="ru-RU"/>
        </w:rPr>
        <w:t xml:space="preserve"> на виконання вимог регулювання:</w:t>
      </w:r>
    </w:p>
    <w:p w:rsidR="00156E11" w:rsidRPr="00733D1C" w:rsidRDefault="00156E11" w:rsidP="00156E11">
      <w:pPr>
        <w:shd w:val="clear" w:color="auto" w:fill="FFFFFF"/>
        <w:spacing w:after="0" w:line="240" w:lineRule="auto"/>
        <w:ind w:firstLine="448"/>
        <w:jc w:val="both"/>
        <w:rPr>
          <w:rFonts w:ascii="Times New Roman" w:eastAsia="Times New Roman" w:hAnsi="Times New Roman" w:cs="Times New Roman"/>
          <w:b/>
          <w:sz w:val="26"/>
          <w:szCs w:val="26"/>
          <w:lang w:val="uk-UA"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0"/>
        <w:gridCol w:w="4534"/>
        <w:gridCol w:w="2088"/>
        <w:gridCol w:w="1131"/>
        <w:gridCol w:w="1170"/>
      </w:tblGrid>
      <w:tr w:rsidR="008D448D" w:rsidRPr="00733D1C" w:rsidTr="00D67400">
        <w:trPr>
          <w:cantSplit/>
          <w:trHeight w:val="1450"/>
        </w:trPr>
        <w:tc>
          <w:tcPr>
            <w:tcW w:w="578" w:type="dxa"/>
            <w:shd w:val="clear" w:color="auto" w:fill="auto"/>
            <w:textDirection w:val="btLr"/>
            <w:hideMark/>
          </w:tcPr>
          <w:p w:rsidR="00156E11" w:rsidRPr="00733D1C" w:rsidRDefault="00156E11" w:rsidP="008D448D">
            <w:pPr>
              <w:spacing w:after="0" w:line="240" w:lineRule="auto"/>
              <w:ind w:left="113" w:right="113"/>
              <w:jc w:val="center"/>
              <w:rPr>
                <w:rFonts w:ascii="Times New Roman" w:eastAsia="Times New Roman" w:hAnsi="Times New Roman" w:cs="Times New Roman"/>
                <w:i/>
                <w:lang w:val="uk-UA" w:eastAsia="ru-RU"/>
              </w:rPr>
            </w:pPr>
            <w:r w:rsidRPr="00733D1C">
              <w:rPr>
                <w:rFonts w:ascii="Times New Roman" w:eastAsia="Times New Roman" w:hAnsi="Times New Roman" w:cs="Times New Roman"/>
                <w:i/>
                <w:lang w:val="uk-UA" w:eastAsia="ru-RU"/>
              </w:rPr>
              <w:t>Порядковий номер</w:t>
            </w:r>
          </w:p>
        </w:tc>
        <w:tc>
          <w:tcPr>
            <w:tcW w:w="4622"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i/>
                <w:lang w:val="uk-UA" w:eastAsia="ru-RU"/>
              </w:rPr>
            </w:pPr>
            <w:r w:rsidRPr="00733D1C">
              <w:rPr>
                <w:rFonts w:ascii="Times New Roman" w:eastAsia="Times New Roman" w:hAnsi="Times New Roman" w:cs="Times New Roman"/>
                <w:i/>
                <w:lang w:val="uk-UA" w:eastAsia="ru-RU"/>
              </w:rPr>
              <w:t>Найменування оцінки</w:t>
            </w:r>
          </w:p>
        </w:tc>
        <w:tc>
          <w:tcPr>
            <w:tcW w:w="211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i/>
                <w:lang w:val="uk-UA" w:eastAsia="ru-RU"/>
              </w:rPr>
            </w:pPr>
            <w:r w:rsidRPr="00733D1C">
              <w:rPr>
                <w:rFonts w:ascii="Times New Roman" w:eastAsia="Times New Roman" w:hAnsi="Times New Roman" w:cs="Times New Roman"/>
                <w:i/>
                <w:lang w:val="uk-UA" w:eastAsia="ru-RU"/>
              </w:rPr>
              <w:t>У перший рік (стартовий рік впровадження регулювання)</w:t>
            </w:r>
          </w:p>
        </w:tc>
        <w:tc>
          <w:tcPr>
            <w:tcW w:w="1133"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i/>
                <w:lang w:val="uk-UA" w:eastAsia="ru-RU"/>
              </w:rPr>
            </w:pPr>
            <w:r w:rsidRPr="00733D1C">
              <w:rPr>
                <w:rFonts w:ascii="Times New Roman" w:eastAsia="Times New Roman" w:hAnsi="Times New Roman" w:cs="Times New Roman"/>
                <w:i/>
                <w:lang w:val="uk-UA" w:eastAsia="ru-RU"/>
              </w:rPr>
              <w:t>Періодичні (за наступний рік)</w:t>
            </w:r>
          </w:p>
        </w:tc>
        <w:tc>
          <w:tcPr>
            <w:tcW w:w="105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i/>
                <w:lang w:val="uk-UA" w:eastAsia="ru-RU"/>
              </w:rPr>
            </w:pPr>
            <w:r w:rsidRPr="00733D1C">
              <w:rPr>
                <w:rFonts w:ascii="Times New Roman" w:eastAsia="Times New Roman" w:hAnsi="Times New Roman" w:cs="Times New Roman"/>
                <w:i/>
                <w:lang w:val="uk-UA" w:eastAsia="ru-RU"/>
              </w:rPr>
              <w:t>Витрати за </w:t>
            </w:r>
            <w:r w:rsidRPr="00733D1C">
              <w:rPr>
                <w:rFonts w:ascii="Times New Roman" w:eastAsia="Times New Roman" w:hAnsi="Times New Roman" w:cs="Times New Roman"/>
                <w:i/>
                <w:lang w:val="uk-UA" w:eastAsia="ru-RU"/>
              </w:rPr>
              <w:br/>
              <w:t>п’ять років</w:t>
            </w:r>
          </w:p>
        </w:tc>
      </w:tr>
      <w:tr w:rsidR="008D448D" w:rsidRPr="00733D1C" w:rsidTr="00156E11">
        <w:trPr>
          <w:trHeight w:val="15"/>
        </w:trPr>
        <w:tc>
          <w:tcPr>
            <w:tcW w:w="9493" w:type="dxa"/>
            <w:gridSpan w:val="5"/>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b/>
                <w:sz w:val="24"/>
                <w:szCs w:val="24"/>
                <w:lang w:val="uk-UA" w:eastAsia="ru-RU"/>
              </w:rPr>
            </w:pPr>
            <w:r w:rsidRPr="00733D1C">
              <w:rPr>
                <w:rFonts w:ascii="Times New Roman" w:eastAsia="Times New Roman" w:hAnsi="Times New Roman" w:cs="Times New Roman"/>
                <w:b/>
                <w:sz w:val="24"/>
                <w:szCs w:val="24"/>
                <w:lang w:val="uk-UA" w:eastAsia="ru-RU"/>
              </w:rPr>
              <w:t>Оцінка «прямих» витрат суб’єктів малого підприємництва на виконання регулювання</w:t>
            </w:r>
          </w:p>
        </w:tc>
      </w:tr>
      <w:tr w:rsidR="008D448D" w:rsidRPr="00733D1C" w:rsidTr="00D67400">
        <w:trPr>
          <w:trHeight w:val="15"/>
        </w:trPr>
        <w:tc>
          <w:tcPr>
            <w:tcW w:w="578"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1</w:t>
            </w:r>
          </w:p>
        </w:tc>
        <w:tc>
          <w:tcPr>
            <w:tcW w:w="4622" w:type="dxa"/>
            <w:shd w:val="clear" w:color="auto" w:fill="auto"/>
            <w:hideMark/>
          </w:tcPr>
          <w:p w:rsidR="00156E11" w:rsidRPr="00733D1C" w:rsidRDefault="00156E11" w:rsidP="008D448D">
            <w:pPr>
              <w:spacing w:after="0" w:line="240" w:lineRule="auto"/>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Придбання необхідного обладнання (пристроїв, машин, механізмів)</w:t>
            </w:r>
          </w:p>
          <w:p w:rsidR="00156E11" w:rsidRPr="00DA65BA" w:rsidRDefault="00325A85" w:rsidP="008D448D">
            <w:pPr>
              <w:spacing w:after="0" w:line="240" w:lineRule="auto"/>
              <w:rPr>
                <w:rFonts w:ascii="Times New Roman" w:eastAsia="Times New Roman" w:hAnsi="Times New Roman" w:cs="Times New Roman"/>
                <w:sz w:val="24"/>
                <w:szCs w:val="24"/>
                <w:lang w:eastAsia="ru-RU"/>
              </w:rPr>
            </w:pPr>
            <w:r w:rsidRPr="00DA65BA">
              <w:rPr>
                <w:rFonts w:ascii="Times New Roman" w:eastAsia="Times New Roman" w:hAnsi="Times New Roman" w:cs="Times New Roman"/>
                <w:i/>
                <w:iCs/>
                <w:sz w:val="18"/>
                <w:szCs w:val="18"/>
                <w:lang w:eastAsia="ru-RU"/>
              </w:rPr>
              <w:t xml:space="preserve"> </w:t>
            </w:r>
          </w:p>
        </w:tc>
        <w:tc>
          <w:tcPr>
            <w:tcW w:w="2110" w:type="dxa"/>
            <w:shd w:val="clear" w:color="auto" w:fill="auto"/>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133" w:type="dxa"/>
            <w:shd w:val="clear" w:color="auto" w:fill="auto"/>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05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r>
      <w:tr w:rsidR="008D448D" w:rsidRPr="00733D1C" w:rsidTr="00D67400">
        <w:trPr>
          <w:trHeight w:val="15"/>
        </w:trPr>
        <w:tc>
          <w:tcPr>
            <w:tcW w:w="578"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2</w:t>
            </w:r>
          </w:p>
        </w:tc>
        <w:tc>
          <w:tcPr>
            <w:tcW w:w="4622" w:type="dxa"/>
            <w:shd w:val="clear" w:color="auto" w:fill="auto"/>
            <w:hideMark/>
          </w:tcPr>
          <w:p w:rsidR="00156E11" w:rsidRPr="00733D1C" w:rsidRDefault="00156E11" w:rsidP="008D448D">
            <w:pPr>
              <w:spacing w:after="0" w:line="240" w:lineRule="auto"/>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Процедури повірки та/або постановки на відповідний облік у визначеному органі державної влади чи місцевого самоврядування</w:t>
            </w:r>
          </w:p>
          <w:p w:rsidR="00156E11" w:rsidRPr="00DA65BA" w:rsidRDefault="00325A85" w:rsidP="008D448D">
            <w:pPr>
              <w:spacing w:after="0" w:line="240" w:lineRule="auto"/>
              <w:rPr>
                <w:rFonts w:ascii="Times New Roman" w:eastAsia="Times New Roman" w:hAnsi="Times New Roman" w:cs="Times New Roman"/>
                <w:sz w:val="24"/>
                <w:szCs w:val="24"/>
                <w:lang w:eastAsia="ru-RU"/>
              </w:rPr>
            </w:pPr>
            <w:r w:rsidRPr="00DA65BA">
              <w:rPr>
                <w:rFonts w:ascii="Times New Roman" w:eastAsia="Times New Roman" w:hAnsi="Times New Roman" w:cs="Times New Roman"/>
                <w:i/>
                <w:iCs/>
                <w:sz w:val="18"/>
                <w:szCs w:val="18"/>
                <w:lang w:eastAsia="ru-RU"/>
              </w:rPr>
              <w:t xml:space="preserve"> </w:t>
            </w:r>
          </w:p>
        </w:tc>
        <w:tc>
          <w:tcPr>
            <w:tcW w:w="211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133"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05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r>
      <w:tr w:rsidR="008D448D" w:rsidRPr="00733D1C" w:rsidTr="00D67400">
        <w:trPr>
          <w:trHeight w:val="15"/>
        </w:trPr>
        <w:tc>
          <w:tcPr>
            <w:tcW w:w="578"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3</w:t>
            </w:r>
          </w:p>
        </w:tc>
        <w:tc>
          <w:tcPr>
            <w:tcW w:w="4622" w:type="dxa"/>
            <w:shd w:val="clear" w:color="auto" w:fill="auto"/>
            <w:hideMark/>
          </w:tcPr>
          <w:p w:rsidR="00156E11" w:rsidRPr="00733D1C" w:rsidRDefault="00156E11" w:rsidP="008D448D">
            <w:pPr>
              <w:spacing w:after="0" w:line="240" w:lineRule="auto"/>
              <w:rPr>
                <w:rFonts w:ascii="Times New Roman" w:eastAsia="Times New Roman" w:hAnsi="Times New Roman" w:cs="Times New Roman"/>
                <w:sz w:val="24"/>
                <w:szCs w:val="24"/>
                <w:lang w:eastAsia="ru-RU"/>
              </w:rPr>
            </w:pPr>
            <w:proofErr w:type="spellStart"/>
            <w:r w:rsidRPr="00733D1C">
              <w:rPr>
                <w:rFonts w:ascii="Times New Roman" w:eastAsia="Times New Roman" w:hAnsi="Times New Roman" w:cs="Times New Roman"/>
                <w:sz w:val="24"/>
                <w:szCs w:val="24"/>
                <w:lang w:eastAsia="ru-RU"/>
              </w:rPr>
              <w:t>Процедури</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експлуатації</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обладнання</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експлуатаційні</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витрати</w:t>
            </w:r>
            <w:proofErr w:type="spellEnd"/>
            <w:r w:rsidRPr="00733D1C">
              <w:rPr>
                <w:rFonts w:ascii="Times New Roman" w:eastAsia="Times New Roman" w:hAnsi="Times New Roman" w:cs="Times New Roman"/>
                <w:sz w:val="24"/>
                <w:szCs w:val="24"/>
                <w:lang w:eastAsia="ru-RU"/>
              </w:rPr>
              <w:t xml:space="preserve"> - </w:t>
            </w:r>
            <w:proofErr w:type="spellStart"/>
            <w:r w:rsidRPr="00733D1C">
              <w:rPr>
                <w:rFonts w:ascii="Times New Roman" w:eastAsia="Times New Roman" w:hAnsi="Times New Roman" w:cs="Times New Roman"/>
                <w:sz w:val="24"/>
                <w:szCs w:val="24"/>
                <w:lang w:eastAsia="ru-RU"/>
              </w:rPr>
              <w:t>витратні</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матеріали</w:t>
            </w:r>
            <w:proofErr w:type="spellEnd"/>
            <w:r w:rsidRPr="00733D1C">
              <w:rPr>
                <w:rFonts w:ascii="Times New Roman" w:eastAsia="Times New Roman" w:hAnsi="Times New Roman" w:cs="Times New Roman"/>
                <w:sz w:val="24"/>
                <w:szCs w:val="24"/>
                <w:lang w:eastAsia="ru-RU"/>
              </w:rPr>
              <w:t>)</w:t>
            </w:r>
          </w:p>
          <w:p w:rsidR="00156E11" w:rsidRPr="00325A85" w:rsidRDefault="00325A85" w:rsidP="008D448D">
            <w:pPr>
              <w:spacing w:after="0" w:line="240" w:lineRule="auto"/>
              <w:rPr>
                <w:rFonts w:ascii="Times New Roman" w:eastAsia="Times New Roman" w:hAnsi="Times New Roman" w:cs="Times New Roman"/>
                <w:sz w:val="24"/>
                <w:szCs w:val="24"/>
                <w:lang w:eastAsia="ru-RU"/>
              </w:rPr>
            </w:pPr>
            <w:r w:rsidRPr="00325A85">
              <w:rPr>
                <w:rFonts w:ascii="Times New Roman" w:eastAsia="Times New Roman" w:hAnsi="Times New Roman" w:cs="Times New Roman"/>
                <w:i/>
                <w:iCs/>
                <w:sz w:val="18"/>
                <w:szCs w:val="18"/>
                <w:lang w:eastAsia="ru-RU"/>
              </w:rPr>
              <w:t xml:space="preserve"> </w:t>
            </w:r>
          </w:p>
        </w:tc>
        <w:tc>
          <w:tcPr>
            <w:tcW w:w="211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133"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050" w:type="dxa"/>
            <w:shd w:val="clear" w:color="auto" w:fill="auto"/>
            <w:hideMark/>
          </w:tcPr>
          <w:p w:rsidR="00156E11" w:rsidRPr="00733D1C" w:rsidRDefault="00156E11"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r>
      <w:tr w:rsidR="00D67400" w:rsidRPr="00733D1C" w:rsidTr="00D67400">
        <w:trPr>
          <w:trHeight w:val="15"/>
        </w:trPr>
        <w:tc>
          <w:tcPr>
            <w:tcW w:w="578" w:type="dxa"/>
            <w:shd w:val="clear" w:color="auto" w:fill="auto"/>
            <w:hideMark/>
          </w:tcPr>
          <w:p w:rsidR="00D67400" w:rsidRPr="00733D1C" w:rsidRDefault="00D67400"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4</w:t>
            </w:r>
          </w:p>
        </w:tc>
        <w:tc>
          <w:tcPr>
            <w:tcW w:w="4622" w:type="dxa"/>
            <w:shd w:val="clear" w:color="auto" w:fill="auto"/>
            <w:hideMark/>
          </w:tcPr>
          <w:p w:rsidR="00D67400" w:rsidRPr="00733D1C" w:rsidRDefault="00D67400" w:rsidP="008D448D">
            <w:pPr>
              <w:spacing w:after="0" w:line="240" w:lineRule="auto"/>
              <w:rPr>
                <w:rFonts w:ascii="Times New Roman" w:eastAsia="Times New Roman" w:hAnsi="Times New Roman" w:cs="Times New Roman"/>
                <w:sz w:val="24"/>
                <w:szCs w:val="24"/>
                <w:lang w:eastAsia="ru-RU"/>
              </w:rPr>
            </w:pPr>
            <w:proofErr w:type="spellStart"/>
            <w:r w:rsidRPr="00733D1C">
              <w:rPr>
                <w:rFonts w:ascii="Times New Roman" w:eastAsia="Times New Roman" w:hAnsi="Times New Roman" w:cs="Times New Roman"/>
                <w:sz w:val="24"/>
                <w:szCs w:val="24"/>
                <w:lang w:eastAsia="ru-RU"/>
              </w:rPr>
              <w:t>Процедури</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обслуговування</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обладнання</w:t>
            </w:r>
            <w:proofErr w:type="spellEnd"/>
            <w:r w:rsidRPr="00733D1C">
              <w:rPr>
                <w:rFonts w:ascii="Times New Roman" w:eastAsia="Times New Roman" w:hAnsi="Times New Roman" w:cs="Times New Roman"/>
                <w:sz w:val="24"/>
                <w:szCs w:val="24"/>
                <w:lang w:eastAsia="ru-RU"/>
              </w:rPr>
              <w:t xml:space="preserve"> (</w:t>
            </w:r>
            <w:proofErr w:type="spellStart"/>
            <w:proofErr w:type="gramStart"/>
            <w:r w:rsidRPr="00733D1C">
              <w:rPr>
                <w:rFonts w:ascii="Times New Roman" w:eastAsia="Times New Roman" w:hAnsi="Times New Roman" w:cs="Times New Roman"/>
                <w:sz w:val="24"/>
                <w:szCs w:val="24"/>
                <w:lang w:eastAsia="ru-RU"/>
              </w:rPr>
              <w:t>техн</w:t>
            </w:r>
            <w:proofErr w:type="gramEnd"/>
            <w:r w:rsidRPr="00733D1C">
              <w:rPr>
                <w:rFonts w:ascii="Times New Roman" w:eastAsia="Times New Roman" w:hAnsi="Times New Roman" w:cs="Times New Roman"/>
                <w:sz w:val="24"/>
                <w:szCs w:val="24"/>
                <w:lang w:eastAsia="ru-RU"/>
              </w:rPr>
              <w:t>ічне</w:t>
            </w:r>
            <w:proofErr w:type="spellEnd"/>
            <w:r w:rsidRPr="00733D1C">
              <w:rPr>
                <w:rFonts w:ascii="Times New Roman" w:eastAsia="Times New Roman" w:hAnsi="Times New Roman" w:cs="Times New Roman"/>
                <w:sz w:val="24"/>
                <w:szCs w:val="24"/>
                <w:lang w:eastAsia="ru-RU"/>
              </w:rPr>
              <w:t xml:space="preserve"> </w:t>
            </w:r>
            <w:proofErr w:type="spellStart"/>
            <w:r w:rsidRPr="00733D1C">
              <w:rPr>
                <w:rFonts w:ascii="Times New Roman" w:eastAsia="Times New Roman" w:hAnsi="Times New Roman" w:cs="Times New Roman"/>
                <w:sz w:val="24"/>
                <w:szCs w:val="24"/>
                <w:lang w:eastAsia="ru-RU"/>
              </w:rPr>
              <w:t>обслуговування</w:t>
            </w:r>
            <w:proofErr w:type="spellEnd"/>
            <w:r w:rsidRPr="00733D1C">
              <w:rPr>
                <w:rFonts w:ascii="Times New Roman" w:eastAsia="Times New Roman" w:hAnsi="Times New Roman" w:cs="Times New Roman"/>
                <w:sz w:val="24"/>
                <w:szCs w:val="24"/>
                <w:lang w:eastAsia="ru-RU"/>
              </w:rPr>
              <w:t>)</w:t>
            </w:r>
          </w:p>
          <w:p w:rsidR="00D67400" w:rsidRPr="00DA65BA" w:rsidRDefault="00D67400" w:rsidP="008D448D">
            <w:pPr>
              <w:spacing w:after="0" w:line="240" w:lineRule="auto"/>
              <w:rPr>
                <w:rFonts w:ascii="Times New Roman" w:eastAsia="Times New Roman" w:hAnsi="Times New Roman" w:cs="Times New Roman"/>
                <w:sz w:val="24"/>
                <w:szCs w:val="24"/>
                <w:lang w:eastAsia="ru-RU"/>
              </w:rPr>
            </w:pPr>
            <w:r w:rsidRPr="00DA65BA">
              <w:rPr>
                <w:rFonts w:ascii="Times New Roman" w:eastAsia="Times New Roman" w:hAnsi="Times New Roman" w:cs="Times New Roman"/>
                <w:i/>
                <w:iCs/>
                <w:sz w:val="18"/>
                <w:szCs w:val="18"/>
                <w:lang w:eastAsia="ru-RU"/>
              </w:rPr>
              <w:t xml:space="preserve"> </w:t>
            </w:r>
          </w:p>
        </w:tc>
        <w:tc>
          <w:tcPr>
            <w:tcW w:w="2110" w:type="dxa"/>
            <w:shd w:val="clear" w:color="auto" w:fill="auto"/>
          </w:tcPr>
          <w:p w:rsidR="00D67400" w:rsidRPr="00D67400" w:rsidRDefault="00D67400" w:rsidP="00AE45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124971</w:t>
            </w:r>
            <w:r>
              <w:rPr>
                <w:rFonts w:ascii="Times New Roman" w:eastAsia="Times New Roman" w:hAnsi="Times New Roman" w:cs="Times New Roman"/>
                <w:sz w:val="24"/>
                <w:szCs w:val="24"/>
                <w:lang w:val="uk-UA" w:eastAsia="ru-RU"/>
              </w:rPr>
              <w:t>,43</w:t>
            </w:r>
          </w:p>
        </w:tc>
        <w:tc>
          <w:tcPr>
            <w:tcW w:w="1133" w:type="dxa"/>
            <w:shd w:val="clear" w:color="auto" w:fill="auto"/>
          </w:tcPr>
          <w:p w:rsidR="00D67400" w:rsidRPr="007870F2" w:rsidRDefault="00D67400" w:rsidP="00AE45E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124971</w:t>
            </w:r>
            <w:r>
              <w:rPr>
                <w:rFonts w:ascii="Times New Roman" w:eastAsia="Times New Roman" w:hAnsi="Times New Roman" w:cs="Times New Roman"/>
                <w:sz w:val="24"/>
                <w:szCs w:val="24"/>
                <w:lang w:val="uk-UA" w:eastAsia="ru-RU"/>
              </w:rPr>
              <w:t>,43</w:t>
            </w:r>
          </w:p>
        </w:tc>
        <w:tc>
          <w:tcPr>
            <w:tcW w:w="1050" w:type="dxa"/>
            <w:shd w:val="clear" w:color="auto" w:fill="auto"/>
          </w:tcPr>
          <w:p w:rsidR="00D67400" w:rsidRPr="00D67400" w:rsidRDefault="00D67400" w:rsidP="00AE45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624857,15</w:t>
            </w:r>
          </w:p>
        </w:tc>
      </w:tr>
      <w:tr w:rsidR="00D67400" w:rsidRPr="00733D1C" w:rsidTr="00D67400">
        <w:trPr>
          <w:trHeight w:val="15"/>
        </w:trPr>
        <w:tc>
          <w:tcPr>
            <w:tcW w:w="578" w:type="dxa"/>
            <w:shd w:val="clear" w:color="auto" w:fill="auto"/>
            <w:hideMark/>
          </w:tcPr>
          <w:p w:rsidR="00D67400" w:rsidRPr="00733D1C" w:rsidRDefault="00D67400"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5</w:t>
            </w:r>
          </w:p>
        </w:tc>
        <w:tc>
          <w:tcPr>
            <w:tcW w:w="4622" w:type="dxa"/>
            <w:tcBorders>
              <w:top w:val="outset" w:sz="6" w:space="0" w:color="000000"/>
              <w:left w:val="outset" w:sz="6" w:space="0" w:color="000000"/>
              <w:bottom w:val="outset" w:sz="6" w:space="0" w:color="000000"/>
              <w:right w:val="outset" w:sz="6" w:space="0" w:color="000000"/>
            </w:tcBorders>
            <w:shd w:val="clear" w:color="auto" w:fill="auto"/>
            <w:hideMark/>
          </w:tcPr>
          <w:p w:rsidR="00D67400" w:rsidRPr="00733D1C" w:rsidRDefault="00D67400" w:rsidP="008D448D">
            <w:pPr>
              <w:pStyle w:val="1"/>
              <w:spacing w:before="0" w:after="0"/>
            </w:pPr>
            <w:r w:rsidRPr="00733D1C">
              <w:rPr>
                <w:lang w:val="uk-UA"/>
              </w:rPr>
              <w:t xml:space="preserve">Інші процедури </w:t>
            </w:r>
            <w:r w:rsidRPr="00733D1C">
              <w:rPr>
                <w:i/>
                <w:lang w:val="uk-UA"/>
              </w:rPr>
              <w:t>(уточнити)</w:t>
            </w:r>
            <w:r w:rsidRPr="00733D1C">
              <w:rPr>
                <w:lang w:val="uk-UA"/>
              </w:rPr>
              <w:t>, гривень</w:t>
            </w:r>
          </w:p>
        </w:tc>
        <w:tc>
          <w:tcPr>
            <w:tcW w:w="2110" w:type="dxa"/>
            <w:shd w:val="clear" w:color="auto" w:fill="auto"/>
          </w:tcPr>
          <w:p w:rsidR="00D67400" w:rsidRPr="00733D1C" w:rsidRDefault="00D67400"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133" w:type="dxa"/>
            <w:shd w:val="clear" w:color="auto" w:fill="auto"/>
          </w:tcPr>
          <w:p w:rsidR="00D67400" w:rsidRPr="00733D1C" w:rsidRDefault="00D67400" w:rsidP="008D448D">
            <w:pPr>
              <w:spacing w:after="0" w:line="240" w:lineRule="auto"/>
              <w:jc w:val="center"/>
              <w:rPr>
                <w:rFonts w:ascii="Times New Roman" w:eastAsia="Times New Roman" w:hAnsi="Times New Roman" w:cs="Times New Roman"/>
                <w:sz w:val="24"/>
                <w:szCs w:val="24"/>
                <w:lang w:val="uk-UA" w:eastAsia="ru-RU"/>
              </w:rPr>
            </w:pPr>
            <w:r w:rsidRPr="00733D1C">
              <w:rPr>
                <w:rFonts w:ascii="Times New Roman" w:eastAsia="Times New Roman" w:hAnsi="Times New Roman" w:cs="Times New Roman"/>
                <w:sz w:val="24"/>
                <w:szCs w:val="24"/>
                <w:lang w:val="uk-UA" w:eastAsia="ru-RU"/>
              </w:rPr>
              <w:t>–</w:t>
            </w:r>
          </w:p>
        </w:tc>
        <w:tc>
          <w:tcPr>
            <w:tcW w:w="1050" w:type="dxa"/>
            <w:shd w:val="clear" w:color="auto" w:fill="auto"/>
          </w:tcPr>
          <w:p w:rsidR="00D67400" w:rsidRPr="00733D1C" w:rsidRDefault="00D67400"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val="uk-UA" w:eastAsia="ru-RU"/>
              </w:rPr>
              <w:t>–</w:t>
            </w:r>
          </w:p>
        </w:tc>
      </w:tr>
      <w:tr w:rsidR="00D67400" w:rsidRPr="00733D1C" w:rsidTr="00D67400">
        <w:trPr>
          <w:trHeight w:val="15"/>
        </w:trPr>
        <w:tc>
          <w:tcPr>
            <w:tcW w:w="578" w:type="dxa"/>
            <w:shd w:val="clear" w:color="auto" w:fill="auto"/>
            <w:hideMark/>
          </w:tcPr>
          <w:p w:rsidR="00D67400" w:rsidRPr="00733D1C" w:rsidRDefault="00D67400"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6</w:t>
            </w:r>
          </w:p>
        </w:tc>
        <w:tc>
          <w:tcPr>
            <w:tcW w:w="4622" w:type="dxa"/>
            <w:shd w:val="clear" w:color="auto" w:fill="auto"/>
            <w:hideMark/>
          </w:tcPr>
          <w:p w:rsidR="00D67400" w:rsidRPr="00733D1C" w:rsidRDefault="00D67400" w:rsidP="008D448D">
            <w:pPr>
              <w:spacing w:after="0" w:line="240" w:lineRule="auto"/>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 xml:space="preserve">Разом, </w:t>
            </w:r>
            <w:proofErr w:type="spellStart"/>
            <w:r w:rsidRPr="00733D1C">
              <w:rPr>
                <w:rFonts w:ascii="Times New Roman" w:eastAsia="Times New Roman" w:hAnsi="Times New Roman" w:cs="Times New Roman"/>
                <w:sz w:val="24"/>
                <w:szCs w:val="24"/>
                <w:lang w:eastAsia="ru-RU"/>
              </w:rPr>
              <w:t>гривень</w:t>
            </w:r>
            <w:proofErr w:type="spellEnd"/>
          </w:p>
          <w:p w:rsidR="00D67400" w:rsidRPr="00325A85" w:rsidRDefault="00D67400" w:rsidP="008D448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i/>
                <w:iCs/>
                <w:sz w:val="18"/>
                <w:szCs w:val="18"/>
                <w:lang w:val="en-US" w:eastAsia="ru-RU"/>
              </w:rPr>
              <w:t xml:space="preserve"> </w:t>
            </w:r>
          </w:p>
        </w:tc>
        <w:tc>
          <w:tcPr>
            <w:tcW w:w="2110" w:type="dxa"/>
            <w:shd w:val="clear" w:color="auto" w:fill="auto"/>
          </w:tcPr>
          <w:p w:rsidR="00D67400" w:rsidRPr="00D67400" w:rsidRDefault="00D67400" w:rsidP="00AE45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124971</w:t>
            </w:r>
            <w:r>
              <w:rPr>
                <w:rFonts w:ascii="Times New Roman" w:eastAsia="Times New Roman" w:hAnsi="Times New Roman" w:cs="Times New Roman"/>
                <w:sz w:val="24"/>
                <w:szCs w:val="24"/>
                <w:lang w:val="uk-UA" w:eastAsia="ru-RU"/>
              </w:rPr>
              <w:t>,43</w:t>
            </w:r>
          </w:p>
        </w:tc>
        <w:tc>
          <w:tcPr>
            <w:tcW w:w="1133" w:type="dxa"/>
            <w:shd w:val="clear" w:color="auto" w:fill="auto"/>
          </w:tcPr>
          <w:p w:rsidR="00D67400" w:rsidRPr="007870F2" w:rsidRDefault="00D67400" w:rsidP="00AE45E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124971</w:t>
            </w:r>
            <w:r>
              <w:rPr>
                <w:rFonts w:ascii="Times New Roman" w:eastAsia="Times New Roman" w:hAnsi="Times New Roman" w:cs="Times New Roman"/>
                <w:sz w:val="24"/>
                <w:szCs w:val="24"/>
                <w:lang w:val="uk-UA" w:eastAsia="ru-RU"/>
              </w:rPr>
              <w:t>,43</w:t>
            </w:r>
          </w:p>
        </w:tc>
        <w:tc>
          <w:tcPr>
            <w:tcW w:w="1050" w:type="dxa"/>
            <w:shd w:val="clear" w:color="auto" w:fill="auto"/>
          </w:tcPr>
          <w:p w:rsidR="00D67400" w:rsidRPr="00D67400" w:rsidRDefault="00D67400" w:rsidP="00AE45E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624857,15</w:t>
            </w:r>
          </w:p>
        </w:tc>
      </w:tr>
      <w:tr w:rsidR="00D67400" w:rsidRPr="00733D1C" w:rsidTr="00D67400">
        <w:trPr>
          <w:trHeight w:val="15"/>
        </w:trPr>
        <w:tc>
          <w:tcPr>
            <w:tcW w:w="578" w:type="dxa"/>
            <w:shd w:val="clear" w:color="auto" w:fill="auto"/>
            <w:hideMark/>
          </w:tcPr>
          <w:p w:rsidR="00D67400" w:rsidRPr="00733D1C" w:rsidRDefault="00D67400"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7</w:t>
            </w:r>
          </w:p>
        </w:tc>
        <w:tc>
          <w:tcPr>
            <w:tcW w:w="4622" w:type="dxa"/>
            <w:shd w:val="clear" w:color="auto" w:fill="auto"/>
            <w:hideMark/>
          </w:tcPr>
          <w:p w:rsidR="00D67400" w:rsidRPr="0096104A" w:rsidRDefault="00D67400" w:rsidP="008D448D">
            <w:pPr>
              <w:spacing w:after="0" w:line="240" w:lineRule="auto"/>
              <w:rPr>
                <w:rFonts w:ascii="Times New Roman" w:eastAsia="Times New Roman" w:hAnsi="Times New Roman" w:cs="Times New Roman"/>
                <w:i/>
                <w:lang w:eastAsia="ru-RU"/>
              </w:rPr>
            </w:pPr>
            <w:proofErr w:type="spellStart"/>
            <w:r w:rsidRPr="0096104A">
              <w:rPr>
                <w:rFonts w:ascii="Times New Roman" w:eastAsia="Times New Roman" w:hAnsi="Times New Roman" w:cs="Times New Roman"/>
                <w:i/>
                <w:lang w:eastAsia="ru-RU"/>
              </w:rPr>
              <w:t>Кількість</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суб’єктів</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господарювання</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що</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повинні</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виконати</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вимоги</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регулювання</w:t>
            </w:r>
            <w:proofErr w:type="spellEnd"/>
            <w:r w:rsidRPr="0096104A">
              <w:rPr>
                <w:rFonts w:ascii="Times New Roman" w:eastAsia="Times New Roman" w:hAnsi="Times New Roman" w:cs="Times New Roman"/>
                <w:i/>
                <w:lang w:eastAsia="ru-RU"/>
              </w:rPr>
              <w:t xml:space="preserve">, </w:t>
            </w:r>
            <w:proofErr w:type="spellStart"/>
            <w:r w:rsidRPr="0096104A">
              <w:rPr>
                <w:rFonts w:ascii="Times New Roman" w:eastAsia="Times New Roman" w:hAnsi="Times New Roman" w:cs="Times New Roman"/>
                <w:i/>
                <w:lang w:eastAsia="ru-RU"/>
              </w:rPr>
              <w:t>одиниць</w:t>
            </w:r>
            <w:proofErr w:type="spellEnd"/>
          </w:p>
        </w:tc>
        <w:tc>
          <w:tcPr>
            <w:tcW w:w="4293" w:type="dxa"/>
            <w:gridSpan w:val="3"/>
            <w:shd w:val="clear" w:color="auto" w:fill="auto"/>
            <w:vAlign w:val="center"/>
            <w:hideMark/>
          </w:tcPr>
          <w:p w:rsidR="00D67400" w:rsidRPr="0096104A" w:rsidRDefault="00D67400" w:rsidP="008D448D">
            <w:pPr>
              <w:spacing w:after="0" w:line="240" w:lineRule="auto"/>
              <w:jc w:val="center"/>
              <w:rPr>
                <w:rFonts w:ascii="Times New Roman" w:eastAsia="Times New Roman" w:hAnsi="Times New Roman" w:cs="Times New Roman"/>
                <w:sz w:val="24"/>
                <w:szCs w:val="24"/>
                <w:lang w:val="en-US" w:eastAsia="ru-RU"/>
              </w:rPr>
            </w:pPr>
            <w:r w:rsidRPr="0096104A">
              <w:rPr>
                <w:rFonts w:ascii="Times New Roman" w:eastAsia="Times New Roman" w:hAnsi="Times New Roman" w:cs="Times New Roman"/>
                <w:sz w:val="24"/>
                <w:szCs w:val="24"/>
                <w:lang w:val="uk-UA" w:eastAsia="ru-RU"/>
              </w:rPr>
              <w:t>7</w:t>
            </w:r>
          </w:p>
        </w:tc>
      </w:tr>
      <w:tr w:rsidR="00D67400" w:rsidRPr="00733D1C" w:rsidTr="00D67400">
        <w:trPr>
          <w:trHeight w:val="15"/>
        </w:trPr>
        <w:tc>
          <w:tcPr>
            <w:tcW w:w="578" w:type="dxa"/>
            <w:shd w:val="clear" w:color="auto" w:fill="auto"/>
            <w:hideMark/>
          </w:tcPr>
          <w:p w:rsidR="00D67400" w:rsidRPr="00733D1C" w:rsidRDefault="00D67400" w:rsidP="008D448D">
            <w:pPr>
              <w:spacing w:after="0" w:line="240" w:lineRule="auto"/>
              <w:jc w:val="center"/>
              <w:rPr>
                <w:rFonts w:ascii="Times New Roman" w:eastAsia="Times New Roman" w:hAnsi="Times New Roman" w:cs="Times New Roman"/>
                <w:sz w:val="24"/>
                <w:szCs w:val="24"/>
                <w:lang w:eastAsia="ru-RU"/>
              </w:rPr>
            </w:pPr>
            <w:r w:rsidRPr="00733D1C">
              <w:rPr>
                <w:rFonts w:ascii="Times New Roman" w:eastAsia="Times New Roman" w:hAnsi="Times New Roman" w:cs="Times New Roman"/>
                <w:sz w:val="24"/>
                <w:szCs w:val="24"/>
                <w:lang w:eastAsia="ru-RU"/>
              </w:rPr>
              <w:t>8</w:t>
            </w:r>
          </w:p>
        </w:tc>
        <w:tc>
          <w:tcPr>
            <w:tcW w:w="4622" w:type="dxa"/>
            <w:shd w:val="clear" w:color="auto" w:fill="auto"/>
            <w:hideMark/>
          </w:tcPr>
          <w:p w:rsidR="00D67400" w:rsidRPr="0096104A" w:rsidRDefault="00D67400" w:rsidP="008D448D">
            <w:pPr>
              <w:spacing w:after="0" w:line="240" w:lineRule="auto"/>
              <w:rPr>
                <w:rFonts w:ascii="Times New Roman" w:eastAsia="Times New Roman" w:hAnsi="Times New Roman" w:cs="Times New Roman"/>
                <w:b/>
                <w:sz w:val="24"/>
                <w:szCs w:val="24"/>
                <w:lang w:eastAsia="ru-RU"/>
              </w:rPr>
            </w:pPr>
            <w:proofErr w:type="spellStart"/>
            <w:r w:rsidRPr="0096104A">
              <w:rPr>
                <w:rFonts w:ascii="Times New Roman" w:eastAsia="Times New Roman" w:hAnsi="Times New Roman" w:cs="Times New Roman"/>
                <w:b/>
                <w:sz w:val="24"/>
                <w:szCs w:val="24"/>
                <w:lang w:eastAsia="ru-RU"/>
              </w:rPr>
              <w:t>Сумарно</w:t>
            </w:r>
            <w:proofErr w:type="spellEnd"/>
            <w:r w:rsidRPr="0096104A">
              <w:rPr>
                <w:rFonts w:ascii="Times New Roman" w:eastAsia="Times New Roman" w:hAnsi="Times New Roman" w:cs="Times New Roman"/>
                <w:b/>
                <w:sz w:val="24"/>
                <w:szCs w:val="24"/>
                <w:lang w:eastAsia="ru-RU"/>
              </w:rPr>
              <w:t xml:space="preserve">, </w:t>
            </w:r>
            <w:proofErr w:type="spellStart"/>
            <w:r w:rsidRPr="0096104A">
              <w:rPr>
                <w:rFonts w:ascii="Times New Roman" w:eastAsia="Times New Roman" w:hAnsi="Times New Roman" w:cs="Times New Roman"/>
                <w:b/>
                <w:sz w:val="24"/>
                <w:szCs w:val="24"/>
                <w:lang w:eastAsia="ru-RU"/>
              </w:rPr>
              <w:t>гривень</w:t>
            </w:r>
            <w:proofErr w:type="spellEnd"/>
          </w:p>
          <w:p w:rsidR="00D67400" w:rsidRPr="0096104A" w:rsidRDefault="00D67400" w:rsidP="008D448D">
            <w:pPr>
              <w:spacing w:after="0" w:line="240" w:lineRule="auto"/>
              <w:rPr>
                <w:rFonts w:ascii="Times New Roman" w:eastAsia="Times New Roman" w:hAnsi="Times New Roman" w:cs="Times New Roman"/>
                <w:b/>
                <w:sz w:val="24"/>
                <w:szCs w:val="24"/>
                <w:lang w:val="en-US" w:eastAsia="ru-RU"/>
              </w:rPr>
            </w:pPr>
            <w:r w:rsidRPr="0096104A">
              <w:rPr>
                <w:rFonts w:ascii="Times New Roman" w:eastAsia="Times New Roman" w:hAnsi="Times New Roman" w:cs="Times New Roman"/>
                <w:b/>
                <w:i/>
                <w:iCs/>
                <w:sz w:val="18"/>
                <w:szCs w:val="18"/>
                <w:lang w:val="en-US" w:eastAsia="ru-RU"/>
              </w:rPr>
              <w:t xml:space="preserve"> </w:t>
            </w:r>
          </w:p>
        </w:tc>
        <w:tc>
          <w:tcPr>
            <w:tcW w:w="2110" w:type="dxa"/>
            <w:shd w:val="clear" w:color="auto" w:fill="auto"/>
          </w:tcPr>
          <w:p w:rsidR="00D67400" w:rsidRPr="0096104A" w:rsidRDefault="00D67400" w:rsidP="00AE45E0">
            <w:pPr>
              <w:spacing w:after="0" w:line="240" w:lineRule="auto"/>
              <w:jc w:val="center"/>
              <w:rPr>
                <w:rFonts w:ascii="Times New Roman" w:eastAsia="Times New Roman" w:hAnsi="Times New Roman" w:cs="Times New Roman"/>
                <w:b/>
                <w:sz w:val="24"/>
                <w:szCs w:val="24"/>
                <w:lang w:val="uk-UA" w:eastAsia="ru-RU"/>
              </w:rPr>
            </w:pPr>
            <w:r w:rsidRPr="0096104A">
              <w:rPr>
                <w:rFonts w:ascii="Times New Roman" w:eastAsia="Times New Roman" w:hAnsi="Times New Roman" w:cs="Times New Roman"/>
                <w:b/>
                <w:sz w:val="24"/>
                <w:szCs w:val="24"/>
                <w:lang w:val="en-US" w:eastAsia="ru-RU"/>
              </w:rPr>
              <w:t>874800</w:t>
            </w:r>
            <w:r w:rsidRPr="0096104A">
              <w:rPr>
                <w:rFonts w:ascii="Times New Roman" w:eastAsia="Times New Roman" w:hAnsi="Times New Roman" w:cs="Times New Roman"/>
                <w:b/>
                <w:sz w:val="24"/>
                <w:szCs w:val="24"/>
                <w:lang w:val="uk-UA" w:eastAsia="ru-RU"/>
              </w:rPr>
              <w:t>,01</w:t>
            </w:r>
          </w:p>
        </w:tc>
        <w:tc>
          <w:tcPr>
            <w:tcW w:w="1133" w:type="dxa"/>
            <w:shd w:val="clear" w:color="auto" w:fill="auto"/>
          </w:tcPr>
          <w:p w:rsidR="00D67400" w:rsidRPr="0096104A" w:rsidRDefault="00D67400" w:rsidP="00AE45E0">
            <w:pPr>
              <w:spacing w:after="0" w:line="240" w:lineRule="auto"/>
              <w:jc w:val="center"/>
              <w:rPr>
                <w:rFonts w:ascii="Times New Roman" w:eastAsia="Times New Roman" w:hAnsi="Times New Roman" w:cs="Times New Roman"/>
                <w:b/>
                <w:sz w:val="24"/>
                <w:szCs w:val="24"/>
                <w:lang w:val="uk-UA" w:eastAsia="ru-RU"/>
              </w:rPr>
            </w:pPr>
            <w:r w:rsidRPr="0096104A">
              <w:rPr>
                <w:rFonts w:ascii="Times New Roman" w:eastAsia="Times New Roman" w:hAnsi="Times New Roman" w:cs="Times New Roman"/>
                <w:b/>
                <w:sz w:val="24"/>
                <w:szCs w:val="24"/>
                <w:lang w:val="en-US" w:eastAsia="ru-RU"/>
              </w:rPr>
              <w:t>874800</w:t>
            </w:r>
            <w:r w:rsidRPr="0096104A">
              <w:rPr>
                <w:rFonts w:ascii="Times New Roman" w:eastAsia="Times New Roman" w:hAnsi="Times New Roman" w:cs="Times New Roman"/>
                <w:b/>
                <w:sz w:val="24"/>
                <w:szCs w:val="24"/>
                <w:lang w:val="uk-UA" w:eastAsia="ru-RU"/>
              </w:rPr>
              <w:t xml:space="preserve">,01 </w:t>
            </w:r>
          </w:p>
        </w:tc>
        <w:tc>
          <w:tcPr>
            <w:tcW w:w="1050" w:type="dxa"/>
            <w:shd w:val="clear" w:color="auto" w:fill="auto"/>
          </w:tcPr>
          <w:p w:rsidR="00D67400" w:rsidRPr="0096104A" w:rsidRDefault="00D67400" w:rsidP="00AE45E0">
            <w:pPr>
              <w:spacing w:after="0" w:line="240" w:lineRule="auto"/>
              <w:jc w:val="center"/>
              <w:rPr>
                <w:rFonts w:ascii="Times New Roman" w:eastAsia="Times New Roman" w:hAnsi="Times New Roman" w:cs="Times New Roman"/>
                <w:b/>
                <w:sz w:val="24"/>
                <w:szCs w:val="24"/>
                <w:lang w:val="uk-UA" w:eastAsia="ru-RU"/>
              </w:rPr>
            </w:pPr>
            <w:r w:rsidRPr="0096104A">
              <w:rPr>
                <w:rFonts w:ascii="Times New Roman" w:eastAsia="Times New Roman" w:hAnsi="Times New Roman" w:cs="Times New Roman"/>
                <w:b/>
                <w:sz w:val="24"/>
                <w:szCs w:val="24"/>
                <w:lang w:val="en-US" w:eastAsia="ru-RU"/>
              </w:rPr>
              <w:t>4374000</w:t>
            </w:r>
            <w:r w:rsidRPr="0096104A">
              <w:rPr>
                <w:rFonts w:ascii="Times New Roman" w:eastAsia="Times New Roman" w:hAnsi="Times New Roman" w:cs="Times New Roman"/>
                <w:b/>
                <w:sz w:val="24"/>
                <w:szCs w:val="24"/>
                <w:lang w:val="uk-UA" w:eastAsia="ru-RU"/>
              </w:rPr>
              <w:t>,05</w:t>
            </w:r>
          </w:p>
        </w:tc>
      </w:tr>
    </w:tbl>
    <w:p w:rsidR="00156E11" w:rsidRPr="008D448D" w:rsidRDefault="00156E11" w:rsidP="00156E11">
      <w:pPr>
        <w:shd w:val="clear" w:color="auto" w:fill="FFFFFF"/>
        <w:spacing w:after="0" w:line="240" w:lineRule="auto"/>
        <w:ind w:firstLine="448"/>
        <w:jc w:val="both"/>
        <w:rPr>
          <w:rFonts w:ascii="Times New Roman" w:eastAsia="Times New Roman" w:hAnsi="Times New Roman" w:cs="Times New Roman"/>
          <w:color w:val="FF0000"/>
          <w:sz w:val="10"/>
          <w:szCs w:val="10"/>
          <w:lang w:val="uk-UA" w:eastAsia="ru-RU"/>
        </w:rPr>
      </w:pPr>
    </w:p>
    <w:p w:rsidR="00156E11" w:rsidRDefault="00156E11" w:rsidP="00156E11">
      <w:pPr>
        <w:shd w:val="clear" w:color="auto" w:fill="FFFFFF"/>
        <w:spacing w:after="0" w:line="240" w:lineRule="auto"/>
        <w:ind w:firstLine="448"/>
        <w:jc w:val="both"/>
        <w:rPr>
          <w:rFonts w:ascii="Times New Roman" w:eastAsia="Times New Roman" w:hAnsi="Times New Roman" w:cs="Times New Roman"/>
          <w:color w:val="FF0000"/>
          <w:sz w:val="10"/>
          <w:szCs w:val="10"/>
          <w:lang w:val="uk-UA" w:eastAsia="ru-RU"/>
        </w:rPr>
      </w:pPr>
    </w:p>
    <w:p w:rsidR="00AE599A" w:rsidRDefault="00AE599A" w:rsidP="00156E11">
      <w:pPr>
        <w:shd w:val="clear" w:color="auto" w:fill="FFFFFF"/>
        <w:spacing w:after="0" w:line="240" w:lineRule="auto"/>
        <w:ind w:firstLine="448"/>
        <w:jc w:val="both"/>
        <w:rPr>
          <w:rFonts w:ascii="Times New Roman" w:eastAsia="Times New Roman" w:hAnsi="Times New Roman" w:cs="Times New Roman"/>
          <w:color w:val="FF0000"/>
          <w:sz w:val="10"/>
          <w:szCs w:val="10"/>
          <w:lang w:val="uk-UA" w:eastAsia="ru-RU"/>
        </w:rPr>
      </w:pPr>
    </w:p>
    <w:p w:rsidR="00AE599A" w:rsidRPr="008D448D" w:rsidRDefault="00AE599A" w:rsidP="00156E11">
      <w:pPr>
        <w:shd w:val="clear" w:color="auto" w:fill="FFFFFF"/>
        <w:spacing w:after="0" w:line="240" w:lineRule="auto"/>
        <w:ind w:firstLine="448"/>
        <w:jc w:val="both"/>
        <w:rPr>
          <w:rFonts w:ascii="Times New Roman" w:eastAsia="Times New Roman" w:hAnsi="Times New Roman" w:cs="Times New Roman"/>
          <w:color w:val="FF0000"/>
          <w:sz w:val="10"/>
          <w:szCs w:val="10"/>
          <w:lang w:val="uk-UA"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4658"/>
        <w:gridCol w:w="1863"/>
        <w:gridCol w:w="1134"/>
        <w:gridCol w:w="142"/>
        <w:gridCol w:w="1114"/>
      </w:tblGrid>
      <w:tr w:rsidR="008D448D" w:rsidRPr="008D448D" w:rsidTr="008D448D">
        <w:trPr>
          <w:trHeight w:val="15"/>
        </w:trPr>
        <w:tc>
          <w:tcPr>
            <w:tcW w:w="9493" w:type="dxa"/>
            <w:gridSpan w:val="6"/>
            <w:shd w:val="clear" w:color="auto" w:fill="auto"/>
            <w:hideMark/>
          </w:tcPr>
          <w:p w:rsidR="00156E11" w:rsidRPr="00011D77" w:rsidRDefault="00156E11" w:rsidP="008D448D">
            <w:pPr>
              <w:spacing w:after="0" w:line="240" w:lineRule="auto"/>
              <w:jc w:val="center"/>
              <w:rPr>
                <w:rFonts w:ascii="Times New Roman" w:eastAsia="Times New Roman" w:hAnsi="Times New Roman" w:cs="Times New Roman"/>
                <w:b/>
                <w:sz w:val="24"/>
                <w:szCs w:val="24"/>
                <w:lang w:eastAsia="ru-RU"/>
              </w:rPr>
            </w:pPr>
            <w:bookmarkStart w:id="8" w:name="n139"/>
            <w:bookmarkEnd w:id="8"/>
            <w:proofErr w:type="spellStart"/>
            <w:r w:rsidRPr="00011D77">
              <w:rPr>
                <w:rFonts w:ascii="Times New Roman" w:eastAsia="Times New Roman" w:hAnsi="Times New Roman" w:cs="Times New Roman"/>
                <w:b/>
                <w:sz w:val="24"/>
                <w:szCs w:val="24"/>
                <w:lang w:eastAsia="ru-RU"/>
              </w:rPr>
              <w:t>Оцінка</w:t>
            </w:r>
            <w:proofErr w:type="spellEnd"/>
            <w:r w:rsidRPr="00011D77">
              <w:rPr>
                <w:rFonts w:ascii="Times New Roman" w:eastAsia="Times New Roman" w:hAnsi="Times New Roman" w:cs="Times New Roman"/>
                <w:b/>
                <w:sz w:val="24"/>
                <w:szCs w:val="24"/>
                <w:lang w:eastAsia="ru-RU"/>
              </w:rPr>
              <w:t xml:space="preserve"> </w:t>
            </w:r>
            <w:proofErr w:type="spellStart"/>
            <w:r w:rsidRPr="00011D77">
              <w:rPr>
                <w:rFonts w:ascii="Times New Roman" w:eastAsia="Times New Roman" w:hAnsi="Times New Roman" w:cs="Times New Roman"/>
                <w:b/>
                <w:sz w:val="24"/>
                <w:szCs w:val="24"/>
                <w:lang w:eastAsia="ru-RU"/>
              </w:rPr>
              <w:t>вартості</w:t>
            </w:r>
            <w:proofErr w:type="spellEnd"/>
            <w:r w:rsidRPr="00011D77">
              <w:rPr>
                <w:rFonts w:ascii="Times New Roman" w:eastAsia="Times New Roman" w:hAnsi="Times New Roman" w:cs="Times New Roman"/>
                <w:b/>
                <w:sz w:val="24"/>
                <w:szCs w:val="24"/>
                <w:lang w:eastAsia="ru-RU"/>
              </w:rPr>
              <w:t xml:space="preserve"> </w:t>
            </w:r>
            <w:proofErr w:type="spellStart"/>
            <w:proofErr w:type="gramStart"/>
            <w:r w:rsidRPr="00011D77">
              <w:rPr>
                <w:rFonts w:ascii="Times New Roman" w:eastAsia="Times New Roman" w:hAnsi="Times New Roman" w:cs="Times New Roman"/>
                <w:b/>
                <w:sz w:val="24"/>
                <w:szCs w:val="24"/>
                <w:lang w:eastAsia="ru-RU"/>
              </w:rPr>
              <w:t>адм</w:t>
            </w:r>
            <w:proofErr w:type="gramEnd"/>
            <w:r w:rsidRPr="00011D77">
              <w:rPr>
                <w:rFonts w:ascii="Times New Roman" w:eastAsia="Times New Roman" w:hAnsi="Times New Roman" w:cs="Times New Roman"/>
                <w:b/>
                <w:sz w:val="24"/>
                <w:szCs w:val="24"/>
                <w:lang w:eastAsia="ru-RU"/>
              </w:rPr>
              <w:t>іністративних</w:t>
            </w:r>
            <w:proofErr w:type="spellEnd"/>
            <w:r w:rsidRPr="00011D77">
              <w:rPr>
                <w:rFonts w:ascii="Times New Roman" w:eastAsia="Times New Roman" w:hAnsi="Times New Roman" w:cs="Times New Roman"/>
                <w:b/>
                <w:sz w:val="24"/>
                <w:szCs w:val="24"/>
                <w:lang w:eastAsia="ru-RU"/>
              </w:rPr>
              <w:t xml:space="preserve"> процедур </w:t>
            </w:r>
            <w:proofErr w:type="spellStart"/>
            <w:r w:rsidRPr="00011D77">
              <w:rPr>
                <w:rFonts w:ascii="Times New Roman" w:eastAsia="Times New Roman" w:hAnsi="Times New Roman" w:cs="Times New Roman"/>
                <w:b/>
                <w:sz w:val="24"/>
                <w:szCs w:val="24"/>
                <w:lang w:eastAsia="ru-RU"/>
              </w:rPr>
              <w:t>суб’єктів</w:t>
            </w:r>
            <w:proofErr w:type="spellEnd"/>
            <w:r w:rsidRPr="00011D77">
              <w:rPr>
                <w:rFonts w:ascii="Times New Roman" w:eastAsia="Times New Roman" w:hAnsi="Times New Roman" w:cs="Times New Roman"/>
                <w:b/>
                <w:sz w:val="24"/>
                <w:szCs w:val="24"/>
                <w:lang w:eastAsia="ru-RU"/>
              </w:rPr>
              <w:t xml:space="preserve"> малого </w:t>
            </w:r>
            <w:proofErr w:type="spellStart"/>
            <w:r w:rsidRPr="00011D77">
              <w:rPr>
                <w:rFonts w:ascii="Times New Roman" w:eastAsia="Times New Roman" w:hAnsi="Times New Roman" w:cs="Times New Roman"/>
                <w:b/>
                <w:sz w:val="24"/>
                <w:szCs w:val="24"/>
                <w:lang w:eastAsia="ru-RU"/>
              </w:rPr>
              <w:t>підприємництва</w:t>
            </w:r>
            <w:proofErr w:type="spellEnd"/>
            <w:r w:rsidRPr="00011D77">
              <w:rPr>
                <w:rFonts w:ascii="Times New Roman" w:eastAsia="Times New Roman" w:hAnsi="Times New Roman" w:cs="Times New Roman"/>
                <w:b/>
                <w:sz w:val="24"/>
                <w:szCs w:val="24"/>
                <w:lang w:eastAsia="ru-RU"/>
              </w:rPr>
              <w:t xml:space="preserve"> </w:t>
            </w:r>
          </w:p>
          <w:p w:rsidR="00156E11" w:rsidRPr="00011D77" w:rsidRDefault="00156E11" w:rsidP="008D448D">
            <w:pPr>
              <w:spacing w:after="0" w:line="240" w:lineRule="auto"/>
              <w:jc w:val="center"/>
              <w:rPr>
                <w:rFonts w:ascii="Times New Roman" w:eastAsia="Times New Roman" w:hAnsi="Times New Roman" w:cs="Times New Roman"/>
                <w:b/>
                <w:sz w:val="24"/>
                <w:szCs w:val="24"/>
                <w:lang w:eastAsia="ru-RU"/>
              </w:rPr>
            </w:pPr>
            <w:proofErr w:type="spellStart"/>
            <w:r w:rsidRPr="00011D77">
              <w:rPr>
                <w:rFonts w:ascii="Times New Roman" w:eastAsia="Times New Roman" w:hAnsi="Times New Roman" w:cs="Times New Roman"/>
                <w:b/>
                <w:sz w:val="24"/>
                <w:szCs w:val="24"/>
                <w:lang w:eastAsia="ru-RU"/>
              </w:rPr>
              <w:t>щодо</w:t>
            </w:r>
            <w:proofErr w:type="spellEnd"/>
            <w:r w:rsidRPr="00011D77">
              <w:rPr>
                <w:rFonts w:ascii="Times New Roman" w:eastAsia="Times New Roman" w:hAnsi="Times New Roman" w:cs="Times New Roman"/>
                <w:b/>
                <w:sz w:val="24"/>
                <w:szCs w:val="24"/>
                <w:lang w:eastAsia="ru-RU"/>
              </w:rPr>
              <w:t xml:space="preserve"> </w:t>
            </w:r>
            <w:proofErr w:type="spellStart"/>
            <w:r w:rsidRPr="00011D77">
              <w:rPr>
                <w:rFonts w:ascii="Times New Roman" w:eastAsia="Times New Roman" w:hAnsi="Times New Roman" w:cs="Times New Roman"/>
                <w:b/>
                <w:sz w:val="24"/>
                <w:szCs w:val="24"/>
                <w:lang w:eastAsia="ru-RU"/>
              </w:rPr>
              <w:t>виконання</w:t>
            </w:r>
            <w:proofErr w:type="spellEnd"/>
            <w:r w:rsidRPr="00011D77">
              <w:rPr>
                <w:rFonts w:ascii="Times New Roman" w:eastAsia="Times New Roman" w:hAnsi="Times New Roman" w:cs="Times New Roman"/>
                <w:b/>
                <w:sz w:val="24"/>
                <w:szCs w:val="24"/>
                <w:lang w:eastAsia="ru-RU"/>
              </w:rPr>
              <w:t xml:space="preserve"> </w:t>
            </w:r>
            <w:proofErr w:type="spellStart"/>
            <w:r w:rsidRPr="00011D77">
              <w:rPr>
                <w:rFonts w:ascii="Times New Roman" w:eastAsia="Times New Roman" w:hAnsi="Times New Roman" w:cs="Times New Roman"/>
                <w:b/>
                <w:sz w:val="24"/>
                <w:szCs w:val="24"/>
                <w:lang w:eastAsia="ru-RU"/>
              </w:rPr>
              <w:t>регулювання</w:t>
            </w:r>
            <w:proofErr w:type="spellEnd"/>
            <w:r w:rsidRPr="00011D77">
              <w:rPr>
                <w:rFonts w:ascii="Times New Roman" w:eastAsia="Times New Roman" w:hAnsi="Times New Roman" w:cs="Times New Roman"/>
                <w:b/>
                <w:sz w:val="24"/>
                <w:szCs w:val="24"/>
                <w:lang w:eastAsia="ru-RU"/>
              </w:rPr>
              <w:t xml:space="preserve"> та </w:t>
            </w:r>
            <w:proofErr w:type="spellStart"/>
            <w:r w:rsidRPr="00011D77">
              <w:rPr>
                <w:rFonts w:ascii="Times New Roman" w:eastAsia="Times New Roman" w:hAnsi="Times New Roman" w:cs="Times New Roman"/>
                <w:b/>
                <w:sz w:val="24"/>
                <w:szCs w:val="24"/>
                <w:lang w:eastAsia="ru-RU"/>
              </w:rPr>
              <w:t>звітування</w:t>
            </w:r>
            <w:proofErr w:type="spellEnd"/>
          </w:p>
        </w:tc>
      </w:tr>
      <w:tr w:rsidR="008D448D" w:rsidRPr="008D448D" w:rsidTr="00341038">
        <w:trPr>
          <w:trHeight w:val="1802"/>
        </w:trPr>
        <w:tc>
          <w:tcPr>
            <w:tcW w:w="582" w:type="dxa"/>
            <w:shd w:val="clear" w:color="auto" w:fill="auto"/>
            <w:hideMark/>
          </w:tcPr>
          <w:p w:rsidR="00156E11" w:rsidRPr="008D448D" w:rsidRDefault="00156E11" w:rsidP="008D448D">
            <w:pPr>
              <w:spacing w:after="0" w:line="240" w:lineRule="auto"/>
              <w:jc w:val="center"/>
              <w:rPr>
                <w:rFonts w:ascii="Times New Roman" w:eastAsia="Times New Roman" w:hAnsi="Times New Roman" w:cs="Times New Roman"/>
                <w:color w:val="FF0000"/>
                <w:sz w:val="24"/>
                <w:szCs w:val="24"/>
                <w:lang w:eastAsia="ru-RU"/>
              </w:rPr>
            </w:pPr>
            <w:r w:rsidRPr="00011D77">
              <w:rPr>
                <w:rFonts w:ascii="Times New Roman" w:eastAsia="Times New Roman" w:hAnsi="Times New Roman" w:cs="Times New Roman"/>
                <w:sz w:val="24"/>
                <w:szCs w:val="24"/>
                <w:lang w:eastAsia="ru-RU"/>
              </w:rPr>
              <w:t>9</w:t>
            </w:r>
          </w:p>
        </w:tc>
        <w:tc>
          <w:tcPr>
            <w:tcW w:w="4658" w:type="dxa"/>
            <w:shd w:val="clear" w:color="auto" w:fill="auto"/>
            <w:hideMark/>
          </w:tcPr>
          <w:p w:rsidR="00156E11" w:rsidRPr="00011D77" w:rsidRDefault="00156E11" w:rsidP="008D448D">
            <w:pPr>
              <w:suppressAutoHyphens/>
              <w:spacing w:after="0" w:line="240" w:lineRule="auto"/>
              <w:rPr>
                <w:rFonts w:ascii="Times New Roman" w:eastAsia="Times New Roman" w:hAnsi="Times New Roman" w:cs="Times New Roman"/>
                <w:sz w:val="24"/>
                <w:szCs w:val="24"/>
                <w:lang w:val="uk-UA" w:eastAsia="zh-CN"/>
              </w:rPr>
            </w:pPr>
            <w:r w:rsidRPr="00011D77">
              <w:rPr>
                <w:rFonts w:ascii="Times New Roman" w:eastAsia="Times New Roman" w:hAnsi="Times New Roman" w:cs="Times New Roman"/>
                <w:lang w:val="uk-UA" w:eastAsia="zh-CN"/>
              </w:rPr>
              <w:t>Процедури отримання первинної інформації про вимоги регулювання, гривень</w:t>
            </w:r>
          </w:p>
          <w:p w:rsidR="00156E11" w:rsidRPr="00011D77" w:rsidRDefault="00156E11" w:rsidP="008D448D">
            <w:pPr>
              <w:spacing w:after="0" w:line="240" w:lineRule="auto"/>
              <w:textAlignment w:val="baseline"/>
              <w:rPr>
                <w:rFonts w:ascii="Times New Roman" w:hAnsi="Times New Roman" w:cs="Times New Roman"/>
              </w:rPr>
            </w:pPr>
            <w:r w:rsidRPr="00011D77">
              <w:rPr>
                <w:rFonts w:ascii="Times New Roman" w:hAnsi="Times New Roman" w:cs="Times New Roman"/>
                <w:sz w:val="20"/>
                <w:szCs w:val="20"/>
                <w:lang w:val="uk-UA" w:bidi="th-TH"/>
              </w:rPr>
              <w:t>1. Витрати на отримання інформації про регуляторний акт:</w:t>
            </w:r>
          </w:p>
          <w:p w:rsidR="00156E11" w:rsidRPr="00011D77" w:rsidRDefault="00156E11" w:rsidP="008D448D">
            <w:pPr>
              <w:spacing w:after="0" w:line="240" w:lineRule="auto"/>
              <w:textAlignment w:val="baseline"/>
              <w:rPr>
                <w:rFonts w:ascii="Times New Roman" w:hAnsi="Times New Roman" w:cs="Times New Roman"/>
              </w:rPr>
            </w:pPr>
            <w:r w:rsidRPr="00011D77">
              <w:rPr>
                <w:rFonts w:ascii="Times New Roman" w:hAnsi="Times New Roman" w:cs="Times New Roman"/>
                <w:sz w:val="20"/>
                <w:szCs w:val="20"/>
                <w:lang w:val="uk-UA" w:bidi="th-TH"/>
              </w:rPr>
              <w:t>2,5 год. *</w:t>
            </w:r>
            <w:r w:rsidR="00357FC3" w:rsidRPr="00CA175A">
              <w:rPr>
                <w:rFonts w:ascii="Times New Roman" w:hAnsi="Times New Roman" w:cs="Times New Roman"/>
                <w:sz w:val="20"/>
                <w:szCs w:val="20"/>
                <w:lang w:bidi="th-TH"/>
              </w:rPr>
              <w:t>36</w:t>
            </w:r>
            <w:r w:rsidR="00357FC3" w:rsidRPr="00011D77">
              <w:rPr>
                <w:rFonts w:ascii="Times New Roman" w:hAnsi="Times New Roman" w:cs="Times New Roman"/>
                <w:sz w:val="20"/>
                <w:szCs w:val="20"/>
                <w:lang w:val="uk-UA" w:bidi="th-TH"/>
              </w:rPr>
              <w:t>,</w:t>
            </w:r>
            <w:r w:rsidR="00357FC3" w:rsidRPr="00CA175A">
              <w:rPr>
                <w:rFonts w:ascii="Times New Roman" w:hAnsi="Times New Roman" w:cs="Times New Roman"/>
                <w:sz w:val="20"/>
                <w:szCs w:val="20"/>
                <w:lang w:bidi="th-TH"/>
              </w:rPr>
              <w:t>1</w:t>
            </w:r>
            <w:r w:rsidRPr="00011D77">
              <w:rPr>
                <w:rFonts w:ascii="Times New Roman" w:hAnsi="Times New Roman" w:cs="Times New Roman"/>
                <w:sz w:val="20"/>
                <w:szCs w:val="20"/>
                <w:lang w:val="uk-UA" w:bidi="th-TH"/>
              </w:rPr>
              <w:t>1 грн. = 9</w:t>
            </w:r>
            <w:r w:rsidR="00357FC3" w:rsidRPr="00CA175A">
              <w:rPr>
                <w:rFonts w:ascii="Times New Roman" w:hAnsi="Times New Roman" w:cs="Times New Roman"/>
                <w:sz w:val="20"/>
                <w:szCs w:val="20"/>
                <w:lang w:bidi="th-TH"/>
              </w:rPr>
              <w:t>0</w:t>
            </w:r>
            <w:r w:rsidR="00357FC3" w:rsidRPr="00011D77">
              <w:rPr>
                <w:rFonts w:ascii="Times New Roman" w:hAnsi="Times New Roman" w:cs="Times New Roman"/>
                <w:sz w:val="20"/>
                <w:szCs w:val="20"/>
                <w:lang w:val="uk-UA" w:bidi="th-TH"/>
              </w:rPr>
              <w:t>,</w:t>
            </w:r>
            <w:r w:rsidR="00357FC3" w:rsidRPr="00CA175A">
              <w:rPr>
                <w:rFonts w:ascii="Times New Roman" w:hAnsi="Times New Roman" w:cs="Times New Roman"/>
                <w:sz w:val="20"/>
                <w:szCs w:val="20"/>
                <w:lang w:bidi="th-TH"/>
              </w:rPr>
              <w:t>28</w:t>
            </w:r>
            <w:r w:rsidRPr="00011D77">
              <w:rPr>
                <w:rFonts w:ascii="Times New Roman" w:hAnsi="Times New Roman" w:cs="Times New Roman"/>
                <w:sz w:val="20"/>
                <w:szCs w:val="20"/>
                <w:lang w:val="uk-UA" w:bidi="th-TH"/>
              </w:rPr>
              <w:t xml:space="preserve"> грн.</w:t>
            </w:r>
          </w:p>
          <w:p w:rsidR="00156E11" w:rsidRPr="00011D77" w:rsidRDefault="00156E11" w:rsidP="008D448D">
            <w:pPr>
              <w:spacing w:after="0" w:line="240" w:lineRule="auto"/>
              <w:textAlignment w:val="baseline"/>
              <w:rPr>
                <w:rFonts w:ascii="Times New Roman" w:hAnsi="Times New Roman" w:cs="Times New Roman"/>
                <w:sz w:val="10"/>
                <w:szCs w:val="10"/>
                <w:lang w:val="uk-UA" w:bidi="th-TH"/>
              </w:rPr>
            </w:pPr>
          </w:p>
          <w:p w:rsidR="00156E11" w:rsidRPr="00011D77" w:rsidRDefault="00156E11" w:rsidP="008D448D">
            <w:pPr>
              <w:spacing w:after="0" w:line="240" w:lineRule="auto"/>
              <w:textAlignment w:val="baseline"/>
              <w:rPr>
                <w:rFonts w:ascii="Times New Roman" w:hAnsi="Times New Roman" w:cs="Times New Roman"/>
              </w:rPr>
            </w:pPr>
            <w:r w:rsidRPr="00011D77">
              <w:rPr>
                <w:rFonts w:ascii="Times New Roman" w:hAnsi="Times New Roman" w:cs="Times New Roman"/>
                <w:sz w:val="20"/>
                <w:szCs w:val="20"/>
                <w:lang w:val="uk-UA" w:bidi="th-TH"/>
              </w:rPr>
              <w:t>2. Робота з документами:</w:t>
            </w:r>
          </w:p>
          <w:p w:rsidR="00156E11" w:rsidRPr="00011D77" w:rsidRDefault="00156E11" w:rsidP="00357FC3">
            <w:pPr>
              <w:spacing w:after="0" w:line="240" w:lineRule="auto"/>
              <w:textAlignment w:val="baseline"/>
              <w:rPr>
                <w:rFonts w:ascii="Times New Roman" w:hAnsi="Times New Roman" w:cs="Times New Roman"/>
                <w:lang w:val="uk-UA"/>
              </w:rPr>
            </w:pPr>
            <w:r w:rsidRPr="00011D77">
              <w:rPr>
                <w:rFonts w:ascii="Times New Roman" w:hAnsi="Times New Roman" w:cs="Times New Roman"/>
                <w:sz w:val="20"/>
                <w:szCs w:val="20"/>
                <w:lang w:val="uk-UA" w:bidi="th-TH"/>
              </w:rPr>
              <w:t>2,5 год. *</w:t>
            </w:r>
            <w:r w:rsidR="00357FC3" w:rsidRPr="00011D77">
              <w:rPr>
                <w:rFonts w:ascii="Times New Roman" w:hAnsi="Times New Roman" w:cs="Times New Roman"/>
                <w:sz w:val="20"/>
                <w:szCs w:val="20"/>
                <w:lang w:val="en-US" w:bidi="th-TH"/>
              </w:rPr>
              <w:t>36</w:t>
            </w:r>
            <w:r w:rsidR="00357FC3" w:rsidRPr="00011D77">
              <w:rPr>
                <w:rFonts w:ascii="Times New Roman" w:hAnsi="Times New Roman" w:cs="Times New Roman"/>
                <w:sz w:val="20"/>
                <w:szCs w:val="20"/>
                <w:lang w:val="uk-UA" w:bidi="th-TH"/>
              </w:rPr>
              <w:t>,</w:t>
            </w:r>
            <w:r w:rsidR="00357FC3" w:rsidRPr="00011D77">
              <w:rPr>
                <w:rFonts w:ascii="Times New Roman" w:hAnsi="Times New Roman" w:cs="Times New Roman"/>
                <w:sz w:val="20"/>
                <w:szCs w:val="20"/>
                <w:lang w:val="en-US" w:bidi="th-TH"/>
              </w:rPr>
              <w:t>1</w:t>
            </w:r>
            <w:r w:rsidR="00357FC3" w:rsidRPr="00011D77">
              <w:rPr>
                <w:rFonts w:ascii="Times New Roman" w:hAnsi="Times New Roman" w:cs="Times New Roman"/>
                <w:sz w:val="20"/>
                <w:szCs w:val="20"/>
                <w:lang w:val="uk-UA" w:bidi="th-TH"/>
              </w:rPr>
              <w:t xml:space="preserve">1 грн. = </w:t>
            </w:r>
            <w:r w:rsidR="00357FC3" w:rsidRPr="00011D77">
              <w:rPr>
                <w:rFonts w:ascii="Times New Roman" w:hAnsi="Times New Roman" w:cs="Times New Roman"/>
                <w:sz w:val="20"/>
                <w:szCs w:val="20"/>
                <w:lang w:val="en-US" w:bidi="th-TH"/>
              </w:rPr>
              <w:t>9</w:t>
            </w:r>
            <w:r w:rsidR="00357FC3" w:rsidRPr="00011D77">
              <w:rPr>
                <w:rFonts w:ascii="Times New Roman" w:hAnsi="Times New Roman" w:cs="Times New Roman"/>
                <w:sz w:val="20"/>
                <w:szCs w:val="20"/>
                <w:lang w:val="uk-UA" w:bidi="th-TH"/>
              </w:rPr>
              <w:t>0,</w:t>
            </w:r>
            <w:r w:rsidR="00357FC3" w:rsidRPr="00011D77">
              <w:rPr>
                <w:rFonts w:ascii="Times New Roman" w:hAnsi="Times New Roman" w:cs="Times New Roman"/>
                <w:sz w:val="20"/>
                <w:szCs w:val="20"/>
                <w:lang w:val="en-US" w:bidi="th-TH"/>
              </w:rPr>
              <w:t>2</w:t>
            </w:r>
            <w:r w:rsidRPr="00011D77">
              <w:rPr>
                <w:rFonts w:ascii="Times New Roman" w:hAnsi="Times New Roman" w:cs="Times New Roman"/>
                <w:sz w:val="20"/>
                <w:szCs w:val="20"/>
                <w:lang w:val="uk-UA" w:bidi="th-TH"/>
              </w:rPr>
              <w:t>8 грн.</w:t>
            </w:r>
          </w:p>
        </w:tc>
        <w:tc>
          <w:tcPr>
            <w:tcW w:w="1863" w:type="dxa"/>
            <w:shd w:val="clear" w:color="auto" w:fill="auto"/>
            <w:hideMark/>
          </w:tcPr>
          <w:p w:rsidR="00156E11" w:rsidRPr="00011D77" w:rsidRDefault="00156E11" w:rsidP="00357FC3">
            <w:pPr>
              <w:spacing w:after="0" w:line="240" w:lineRule="auto"/>
              <w:jc w:val="center"/>
              <w:rPr>
                <w:rFonts w:ascii="Times New Roman" w:eastAsia="Times New Roman" w:hAnsi="Times New Roman" w:cs="Times New Roman"/>
                <w:sz w:val="24"/>
                <w:szCs w:val="24"/>
                <w:lang w:val="en-US" w:eastAsia="ru-RU"/>
              </w:rPr>
            </w:pPr>
            <w:r w:rsidRPr="00011D77">
              <w:rPr>
                <w:rFonts w:ascii="Times New Roman" w:eastAsia="Times New Roman" w:hAnsi="Times New Roman" w:cs="Times New Roman"/>
                <w:sz w:val="24"/>
                <w:szCs w:val="24"/>
                <w:lang w:val="uk-UA" w:eastAsia="ru-RU"/>
              </w:rPr>
              <w:t>1</w:t>
            </w:r>
            <w:r w:rsidR="00357FC3" w:rsidRPr="00011D77">
              <w:rPr>
                <w:rFonts w:ascii="Times New Roman" w:eastAsia="Times New Roman" w:hAnsi="Times New Roman" w:cs="Times New Roman"/>
                <w:sz w:val="24"/>
                <w:szCs w:val="24"/>
                <w:lang w:val="en-US" w:eastAsia="ru-RU"/>
              </w:rPr>
              <w:t>80</w:t>
            </w:r>
            <w:r w:rsidRPr="00011D77">
              <w:rPr>
                <w:rFonts w:ascii="Times New Roman" w:eastAsia="Times New Roman" w:hAnsi="Times New Roman" w:cs="Times New Roman"/>
                <w:sz w:val="24"/>
                <w:szCs w:val="24"/>
                <w:lang w:val="uk-UA" w:eastAsia="ru-RU"/>
              </w:rPr>
              <w:t>,</w:t>
            </w:r>
            <w:r w:rsidR="00357FC3" w:rsidRPr="00011D77">
              <w:rPr>
                <w:rFonts w:ascii="Times New Roman" w:eastAsia="Times New Roman" w:hAnsi="Times New Roman" w:cs="Times New Roman"/>
                <w:sz w:val="24"/>
                <w:szCs w:val="24"/>
                <w:lang w:val="en-US" w:eastAsia="ru-RU"/>
              </w:rPr>
              <w:t>56</w:t>
            </w:r>
          </w:p>
        </w:tc>
        <w:tc>
          <w:tcPr>
            <w:tcW w:w="1276" w:type="dxa"/>
            <w:gridSpan w:val="2"/>
            <w:shd w:val="clear" w:color="auto" w:fill="auto"/>
            <w:hideMark/>
          </w:tcPr>
          <w:p w:rsidR="00156E11" w:rsidRPr="00011D77" w:rsidRDefault="00156E11" w:rsidP="00011D77">
            <w:pPr>
              <w:spacing w:after="0" w:line="240" w:lineRule="auto"/>
              <w:jc w:val="center"/>
              <w:rPr>
                <w:rFonts w:ascii="Times New Roman" w:eastAsia="Times New Roman" w:hAnsi="Times New Roman" w:cs="Times New Roman"/>
                <w:sz w:val="24"/>
                <w:szCs w:val="24"/>
                <w:lang w:val="en-US" w:eastAsia="ru-RU"/>
              </w:rPr>
            </w:pPr>
            <w:r w:rsidRPr="00011D77">
              <w:rPr>
                <w:rFonts w:ascii="Times New Roman" w:eastAsia="Times New Roman" w:hAnsi="Times New Roman" w:cs="Times New Roman"/>
                <w:sz w:val="24"/>
                <w:szCs w:val="24"/>
                <w:lang w:val="uk-UA" w:eastAsia="ru-RU"/>
              </w:rPr>
              <w:t>1</w:t>
            </w:r>
            <w:r w:rsidR="00011D77" w:rsidRPr="00011D77">
              <w:rPr>
                <w:rFonts w:ascii="Times New Roman" w:eastAsia="Times New Roman" w:hAnsi="Times New Roman" w:cs="Times New Roman"/>
                <w:sz w:val="24"/>
                <w:szCs w:val="24"/>
                <w:lang w:val="en-US" w:eastAsia="ru-RU"/>
              </w:rPr>
              <w:t>80</w:t>
            </w:r>
            <w:r w:rsidRPr="00011D77">
              <w:rPr>
                <w:rFonts w:ascii="Times New Roman" w:eastAsia="Times New Roman" w:hAnsi="Times New Roman" w:cs="Times New Roman"/>
                <w:sz w:val="24"/>
                <w:szCs w:val="24"/>
                <w:lang w:val="uk-UA" w:eastAsia="ru-RU"/>
              </w:rPr>
              <w:t>,</w:t>
            </w:r>
            <w:r w:rsidR="00011D77" w:rsidRPr="00011D77">
              <w:rPr>
                <w:rFonts w:ascii="Times New Roman" w:eastAsia="Times New Roman" w:hAnsi="Times New Roman" w:cs="Times New Roman"/>
                <w:sz w:val="24"/>
                <w:szCs w:val="24"/>
                <w:lang w:val="en-US" w:eastAsia="ru-RU"/>
              </w:rPr>
              <w:t>56</w:t>
            </w:r>
          </w:p>
        </w:tc>
        <w:tc>
          <w:tcPr>
            <w:tcW w:w="1114" w:type="dxa"/>
            <w:shd w:val="clear" w:color="auto" w:fill="auto"/>
            <w:hideMark/>
          </w:tcPr>
          <w:p w:rsidR="00156E11" w:rsidRPr="00011D77" w:rsidRDefault="00011D77" w:rsidP="00011D77">
            <w:pPr>
              <w:spacing w:after="0" w:line="240" w:lineRule="auto"/>
              <w:rPr>
                <w:rFonts w:ascii="Times New Roman" w:eastAsia="Times New Roman" w:hAnsi="Times New Roman" w:cs="Times New Roman"/>
                <w:lang w:val="en-US" w:eastAsia="ru-RU"/>
              </w:rPr>
            </w:pPr>
            <w:r w:rsidRPr="00011D77">
              <w:rPr>
                <w:rFonts w:ascii="Times New Roman" w:eastAsia="Times New Roman" w:hAnsi="Times New Roman" w:cs="Times New Roman"/>
                <w:lang w:val="en-US" w:eastAsia="ru-RU"/>
              </w:rPr>
              <w:t>902</w:t>
            </w:r>
            <w:r w:rsidR="00156E11" w:rsidRPr="00011D77">
              <w:rPr>
                <w:rFonts w:ascii="Times New Roman" w:eastAsia="Times New Roman" w:hAnsi="Times New Roman" w:cs="Times New Roman"/>
                <w:lang w:val="uk-UA" w:eastAsia="ru-RU"/>
              </w:rPr>
              <w:t>,</w:t>
            </w:r>
            <w:r w:rsidRPr="00011D77">
              <w:rPr>
                <w:rFonts w:ascii="Times New Roman" w:eastAsia="Times New Roman" w:hAnsi="Times New Roman" w:cs="Times New Roman"/>
                <w:lang w:val="en-US" w:eastAsia="ru-RU"/>
              </w:rPr>
              <w:t>80</w:t>
            </w:r>
          </w:p>
        </w:tc>
      </w:tr>
      <w:tr w:rsidR="008D448D" w:rsidRPr="008D448D" w:rsidTr="00341038">
        <w:trPr>
          <w:trHeight w:val="15"/>
        </w:trPr>
        <w:tc>
          <w:tcPr>
            <w:tcW w:w="582" w:type="dxa"/>
            <w:shd w:val="clear" w:color="auto" w:fill="auto"/>
            <w:hideMark/>
          </w:tcPr>
          <w:p w:rsidR="00156E11" w:rsidRPr="00341038" w:rsidRDefault="00156E11" w:rsidP="008D448D">
            <w:pPr>
              <w:spacing w:after="0" w:line="240" w:lineRule="auto"/>
              <w:jc w:val="center"/>
              <w:rPr>
                <w:rFonts w:ascii="Times New Roman" w:eastAsia="Times New Roman" w:hAnsi="Times New Roman" w:cs="Times New Roman"/>
                <w:sz w:val="24"/>
                <w:szCs w:val="24"/>
                <w:lang w:eastAsia="ru-RU"/>
              </w:rPr>
            </w:pPr>
            <w:r w:rsidRPr="00341038">
              <w:rPr>
                <w:rFonts w:ascii="Times New Roman" w:eastAsia="Times New Roman" w:hAnsi="Times New Roman" w:cs="Times New Roman"/>
                <w:sz w:val="24"/>
                <w:szCs w:val="24"/>
                <w:lang w:eastAsia="ru-RU"/>
              </w:rPr>
              <w:t>10</w:t>
            </w:r>
          </w:p>
        </w:tc>
        <w:tc>
          <w:tcPr>
            <w:tcW w:w="4658" w:type="dxa"/>
            <w:shd w:val="clear" w:color="auto" w:fill="auto"/>
            <w:hideMark/>
          </w:tcPr>
          <w:p w:rsidR="00156E11" w:rsidRPr="00341038" w:rsidRDefault="00156E11" w:rsidP="008D448D">
            <w:pPr>
              <w:spacing w:after="0" w:line="240" w:lineRule="auto"/>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 xml:space="preserve">Процедури організації виконання вимог </w:t>
            </w:r>
          </w:p>
          <w:p w:rsidR="00156E11" w:rsidRPr="00341038" w:rsidRDefault="00156E11" w:rsidP="008D448D">
            <w:pPr>
              <w:spacing w:after="0" w:line="240" w:lineRule="auto"/>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регулювання</w:t>
            </w:r>
          </w:p>
        </w:tc>
        <w:tc>
          <w:tcPr>
            <w:tcW w:w="1863" w:type="dxa"/>
            <w:shd w:val="clear" w:color="auto" w:fill="auto"/>
            <w:hideMark/>
          </w:tcPr>
          <w:p w:rsidR="00156E11" w:rsidRPr="00341038" w:rsidRDefault="00156E11" w:rsidP="008D448D">
            <w:pPr>
              <w:spacing w:after="0" w:line="240" w:lineRule="auto"/>
              <w:jc w:val="center"/>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w:t>
            </w:r>
          </w:p>
        </w:tc>
        <w:tc>
          <w:tcPr>
            <w:tcW w:w="1276" w:type="dxa"/>
            <w:gridSpan w:val="2"/>
            <w:shd w:val="clear" w:color="auto" w:fill="auto"/>
            <w:hideMark/>
          </w:tcPr>
          <w:p w:rsidR="00156E11" w:rsidRPr="00341038" w:rsidRDefault="00156E11" w:rsidP="008D448D">
            <w:pPr>
              <w:spacing w:after="0" w:line="240" w:lineRule="auto"/>
              <w:jc w:val="center"/>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w:t>
            </w:r>
          </w:p>
        </w:tc>
        <w:tc>
          <w:tcPr>
            <w:tcW w:w="1114" w:type="dxa"/>
            <w:shd w:val="clear" w:color="auto" w:fill="auto"/>
            <w:hideMark/>
          </w:tcPr>
          <w:p w:rsidR="00156E11" w:rsidRPr="00341038" w:rsidRDefault="00156E11" w:rsidP="008D448D">
            <w:pPr>
              <w:spacing w:after="0" w:line="240" w:lineRule="auto"/>
              <w:jc w:val="center"/>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w:t>
            </w:r>
          </w:p>
        </w:tc>
      </w:tr>
      <w:tr w:rsidR="008D448D" w:rsidRPr="008D448D" w:rsidTr="00341038">
        <w:trPr>
          <w:trHeight w:val="15"/>
        </w:trPr>
        <w:tc>
          <w:tcPr>
            <w:tcW w:w="582" w:type="dxa"/>
            <w:shd w:val="clear" w:color="auto" w:fill="auto"/>
            <w:hideMark/>
          </w:tcPr>
          <w:p w:rsidR="00156E11" w:rsidRPr="00026391" w:rsidRDefault="00156E11" w:rsidP="008D448D">
            <w:pPr>
              <w:spacing w:after="0" w:line="240" w:lineRule="auto"/>
              <w:jc w:val="center"/>
              <w:rPr>
                <w:rFonts w:ascii="Times New Roman" w:eastAsia="Times New Roman" w:hAnsi="Times New Roman" w:cs="Times New Roman"/>
                <w:sz w:val="24"/>
                <w:szCs w:val="24"/>
                <w:lang w:eastAsia="ru-RU"/>
              </w:rPr>
            </w:pPr>
            <w:r w:rsidRPr="00026391">
              <w:rPr>
                <w:rFonts w:ascii="Times New Roman" w:eastAsia="Times New Roman" w:hAnsi="Times New Roman" w:cs="Times New Roman"/>
                <w:sz w:val="24"/>
                <w:szCs w:val="24"/>
                <w:lang w:eastAsia="ru-RU"/>
              </w:rPr>
              <w:t>11</w:t>
            </w:r>
          </w:p>
        </w:tc>
        <w:tc>
          <w:tcPr>
            <w:tcW w:w="4658" w:type="dxa"/>
            <w:shd w:val="clear" w:color="auto" w:fill="auto"/>
            <w:hideMark/>
          </w:tcPr>
          <w:p w:rsidR="00156E11" w:rsidRPr="00026391" w:rsidRDefault="00156E11" w:rsidP="008D448D">
            <w:pPr>
              <w:spacing w:after="0" w:line="240" w:lineRule="auto"/>
              <w:rPr>
                <w:rFonts w:ascii="Times New Roman" w:eastAsia="Times New Roman" w:hAnsi="Times New Roman" w:cs="Times New Roman"/>
                <w:sz w:val="24"/>
                <w:szCs w:val="24"/>
                <w:lang w:val="uk-UA" w:eastAsia="ru-RU"/>
              </w:rPr>
            </w:pPr>
            <w:r w:rsidRPr="00026391">
              <w:rPr>
                <w:rFonts w:ascii="Times New Roman" w:eastAsia="Times New Roman" w:hAnsi="Times New Roman" w:cs="Times New Roman"/>
                <w:sz w:val="24"/>
                <w:szCs w:val="24"/>
                <w:lang w:val="uk-UA" w:eastAsia="ru-RU"/>
              </w:rPr>
              <w:t>Процедури офіційного звітування</w:t>
            </w:r>
          </w:p>
          <w:p w:rsidR="00156E11" w:rsidRPr="00026391" w:rsidRDefault="00156E11" w:rsidP="008D448D">
            <w:pPr>
              <w:spacing w:after="0" w:line="240" w:lineRule="auto"/>
              <w:rPr>
                <w:rFonts w:ascii="Times New Roman" w:eastAsia="Times New Roman" w:hAnsi="Times New Roman" w:cs="Times New Roman"/>
                <w:i/>
                <w:sz w:val="20"/>
                <w:szCs w:val="20"/>
                <w:lang w:val="uk-UA" w:eastAsia="ru-RU"/>
              </w:rPr>
            </w:pPr>
            <w:r w:rsidRPr="00026391">
              <w:rPr>
                <w:rFonts w:ascii="Times New Roman" w:eastAsia="Times New Roman" w:hAnsi="Times New Roman" w:cs="Times New Roman"/>
                <w:i/>
                <w:sz w:val="20"/>
                <w:szCs w:val="20"/>
                <w:lang w:val="uk-UA" w:eastAsia="ru-RU"/>
              </w:rPr>
              <w:t>(надання звітності щодо дотримання законодавства стосовно безперешкодного та недискримінаційного доступу до елементів інфраструктури об’єктів та розрахунку плати за доступ до об’єктів).</w:t>
            </w:r>
          </w:p>
          <w:p w:rsidR="00156E11" w:rsidRPr="00026391" w:rsidRDefault="00156E11" w:rsidP="008D448D">
            <w:pPr>
              <w:spacing w:after="0" w:line="240" w:lineRule="auto"/>
              <w:rPr>
                <w:rFonts w:ascii="Times New Roman" w:eastAsia="Times New Roman" w:hAnsi="Times New Roman" w:cs="Times New Roman"/>
                <w:i/>
                <w:sz w:val="20"/>
                <w:szCs w:val="20"/>
                <w:lang w:val="uk-UA" w:eastAsia="ru-RU"/>
              </w:rPr>
            </w:pPr>
            <w:r w:rsidRPr="00026391">
              <w:rPr>
                <w:rFonts w:ascii="Times New Roman" w:eastAsia="Times New Roman" w:hAnsi="Times New Roman" w:cs="Times New Roman"/>
                <w:i/>
                <w:sz w:val="20"/>
                <w:szCs w:val="20"/>
                <w:lang w:val="uk-UA" w:eastAsia="ru-RU"/>
              </w:rPr>
              <w:t>12 робочих днів (8 год. робочий день) = 96 год.</w:t>
            </w:r>
          </w:p>
          <w:p w:rsidR="00156E11" w:rsidRPr="00026391" w:rsidRDefault="00156E11" w:rsidP="00341038">
            <w:pPr>
              <w:spacing w:after="0" w:line="240" w:lineRule="auto"/>
              <w:rPr>
                <w:rFonts w:ascii="Times New Roman" w:eastAsia="Times New Roman" w:hAnsi="Times New Roman" w:cs="Times New Roman"/>
                <w:sz w:val="24"/>
                <w:szCs w:val="24"/>
                <w:lang w:val="uk-UA" w:eastAsia="ru-RU"/>
              </w:rPr>
            </w:pPr>
            <w:r w:rsidRPr="00026391">
              <w:rPr>
                <w:rFonts w:ascii="Times New Roman" w:eastAsia="Times New Roman" w:hAnsi="Times New Roman" w:cs="Times New Roman"/>
                <w:i/>
                <w:sz w:val="20"/>
                <w:szCs w:val="20"/>
                <w:lang w:val="uk-UA" w:eastAsia="ru-RU"/>
              </w:rPr>
              <w:t>96 год.*</w:t>
            </w:r>
            <w:r w:rsidR="00341038" w:rsidRPr="00341038">
              <w:rPr>
                <w:rFonts w:ascii="Times New Roman" w:eastAsia="Times New Roman" w:hAnsi="Times New Roman" w:cs="Times New Roman"/>
                <w:i/>
                <w:sz w:val="20"/>
                <w:szCs w:val="20"/>
                <w:lang w:eastAsia="ru-RU"/>
              </w:rPr>
              <w:t>36</w:t>
            </w:r>
            <w:r w:rsidR="00341038">
              <w:rPr>
                <w:rFonts w:ascii="Times New Roman" w:eastAsia="Times New Roman" w:hAnsi="Times New Roman" w:cs="Times New Roman"/>
                <w:i/>
                <w:sz w:val="20"/>
                <w:szCs w:val="20"/>
                <w:lang w:val="uk-UA" w:eastAsia="ru-RU"/>
              </w:rPr>
              <w:t>,</w:t>
            </w:r>
            <w:r w:rsidR="00341038" w:rsidRPr="00341038">
              <w:rPr>
                <w:rFonts w:ascii="Times New Roman" w:eastAsia="Times New Roman" w:hAnsi="Times New Roman" w:cs="Times New Roman"/>
                <w:i/>
                <w:sz w:val="20"/>
                <w:szCs w:val="20"/>
                <w:lang w:eastAsia="ru-RU"/>
              </w:rPr>
              <w:t>1</w:t>
            </w:r>
            <w:r w:rsidRPr="00026391">
              <w:rPr>
                <w:rFonts w:ascii="Times New Roman" w:eastAsia="Times New Roman" w:hAnsi="Times New Roman" w:cs="Times New Roman"/>
                <w:i/>
                <w:sz w:val="20"/>
                <w:szCs w:val="20"/>
                <w:lang w:val="uk-UA" w:eastAsia="ru-RU"/>
              </w:rPr>
              <w:t>1 грн</w:t>
            </w:r>
            <w:r w:rsidR="00341038">
              <w:rPr>
                <w:rFonts w:ascii="Times New Roman" w:eastAsia="Times New Roman" w:hAnsi="Times New Roman" w:cs="Times New Roman"/>
                <w:i/>
                <w:sz w:val="20"/>
                <w:szCs w:val="20"/>
                <w:lang w:val="uk-UA" w:eastAsia="ru-RU"/>
              </w:rPr>
              <w:t>.</w:t>
            </w:r>
            <w:r w:rsidRPr="00026391">
              <w:rPr>
                <w:rFonts w:ascii="Times New Roman" w:eastAsia="Times New Roman" w:hAnsi="Times New Roman" w:cs="Times New Roman"/>
                <w:i/>
                <w:sz w:val="20"/>
                <w:szCs w:val="20"/>
                <w:lang w:val="uk-UA" w:eastAsia="ru-RU"/>
              </w:rPr>
              <w:t xml:space="preserve">*2 рази. = </w:t>
            </w:r>
            <w:r w:rsidR="00341038">
              <w:rPr>
                <w:rFonts w:ascii="Times New Roman" w:eastAsia="Times New Roman" w:hAnsi="Times New Roman" w:cs="Times New Roman"/>
                <w:i/>
                <w:sz w:val="20"/>
                <w:szCs w:val="20"/>
                <w:lang w:val="uk-UA" w:eastAsia="ru-RU"/>
              </w:rPr>
              <w:t>6</w:t>
            </w:r>
            <w:r w:rsidRPr="00026391">
              <w:rPr>
                <w:rFonts w:ascii="Times New Roman" w:eastAsia="Times New Roman" w:hAnsi="Times New Roman" w:cs="Times New Roman"/>
                <w:i/>
                <w:sz w:val="20"/>
                <w:szCs w:val="20"/>
                <w:lang w:val="uk-UA" w:eastAsia="ru-RU"/>
              </w:rPr>
              <w:t> </w:t>
            </w:r>
            <w:r w:rsidR="00341038">
              <w:rPr>
                <w:rFonts w:ascii="Times New Roman" w:eastAsia="Times New Roman" w:hAnsi="Times New Roman" w:cs="Times New Roman"/>
                <w:i/>
                <w:sz w:val="20"/>
                <w:szCs w:val="20"/>
                <w:lang w:val="uk-UA" w:eastAsia="ru-RU"/>
              </w:rPr>
              <w:t>933,1</w:t>
            </w:r>
            <w:r w:rsidRPr="00026391">
              <w:rPr>
                <w:rFonts w:ascii="Times New Roman" w:eastAsia="Times New Roman" w:hAnsi="Times New Roman" w:cs="Times New Roman"/>
                <w:i/>
                <w:sz w:val="20"/>
                <w:szCs w:val="20"/>
                <w:lang w:val="uk-UA" w:eastAsia="ru-RU"/>
              </w:rPr>
              <w:t>2 грн.</w:t>
            </w:r>
          </w:p>
        </w:tc>
        <w:tc>
          <w:tcPr>
            <w:tcW w:w="1863" w:type="dxa"/>
            <w:shd w:val="clear" w:color="auto" w:fill="auto"/>
            <w:hideMark/>
          </w:tcPr>
          <w:p w:rsidR="00156E11" w:rsidRPr="00341038" w:rsidRDefault="00341038" w:rsidP="00341038">
            <w:pPr>
              <w:spacing w:after="0" w:line="240" w:lineRule="auto"/>
              <w:jc w:val="center"/>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6</w:t>
            </w:r>
            <w:r w:rsidR="00156E11" w:rsidRPr="00341038">
              <w:rPr>
                <w:rFonts w:ascii="Times New Roman" w:eastAsia="Times New Roman" w:hAnsi="Times New Roman" w:cs="Times New Roman"/>
                <w:sz w:val="24"/>
                <w:szCs w:val="24"/>
                <w:lang w:val="uk-UA" w:eastAsia="ru-RU"/>
              </w:rPr>
              <w:t> </w:t>
            </w:r>
            <w:r w:rsidRPr="00341038">
              <w:rPr>
                <w:rFonts w:ascii="Times New Roman" w:eastAsia="Times New Roman" w:hAnsi="Times New Roman" w:cs="Times New Roman"/>
                <w:sz w:val="24"/>
                <w:szCs w:val="24"/>
                <w:lang w:val="uk-UA" w:eastAsia="ru-RU"/>
              </w:rPr>
              <w:t>933,1</w:t>
            </w:r>
            <w:r w:rsidR="00156E11" w:rsidRPr="00341038">
              <w:rPr>
                <w:rFonts w:ascii="Times New Roman" w:eastAsia="Times New Roman" w:hAnsi="Times New Roman" w:cs="Times New Roman"/>
                <w:sz w:val="24"/>
                <w:szCs w:val="24"/>
                <w:lang w:val="uk-UA" w:eastAsia="ru-RU"/>
              </w:rPr>
              <w:t>2</w:t>
            </w:r>
          </w:p>
        </w:tc>
        <w:tc>
          <w:tcPr>
            <w:tcW w:w="1276" w:type="dxa"/>
            <w:gridSpan w:val="2"/>
            <w:shd w:val="clear" w:color="auto" w:fill="auto"/>
            <w:hideMark/>
          </w:tcPr>
          <w:p w:rsidR="00156E11" w:rsidRPr="00341038" w:rsidRDefault="00341038" w:rsidP="00341038">
            <w:pPr>
              <w:spacing w:after="0" w:line="240" w:lineRule="auto"/>
              <w:jc w:val="center"/>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6</w:t>
            </w:r>
            <w:r w:rsidR="00156E11" w:rsidRPr="00341038">
              <w:rPr>
                <w:rFonts w:ascii="Times New Roman" w:eastAsia="Times New Roman" w:hAnsi="Times New Roman" w:cs="Times New Roman"/>
                <w:sz w:val="24"/>
                <w:szCs w:val="24"/>
                <w:lang w:val="uk-UA" w:eastAsia="ru-RU"/>
              </w:rPr>
              <w:t> </w:t>
            </w:r>
            <w:r w:rsidRPr="00341038">
              <w:rPr>
                <w:rFonts w:ascii="Times New Roman" w:eastAsia="Times New Roman" w:hAnsi="Times New Roman" w:cs="Times New Roman"/>
                <w:sz w:val="24"/>
                <w:szCs w:val="24"/>
                <w:lang w:val="uk-UA" w:eastAsia="ru-RU"/>
              </w:rPr>
              <w:t>933,1</w:t>
            </w:r>
            <w:r w:rsidR="00156E11" w:rsidRPr="00341038">
              <w:rPr>
                <w:rFonts w:ascii="Times New Roman" w:eastAsia="Times New Roman" w:hAnsi="Times New Roman" w:cs="Times New Roman"/>
                <w:sz w:val="24"/>
                <w:szCs w:val="24"/>
                <w:lang w:val="uk-UA" w:eastAsia="ru-RU"/>
              </w:rPr>
              <w:t>2</w:t>
            </w:r>
          </w:p>
        </w:tc>
        <w:tc>
          <w:tcPr>
            <w:tcW w:w="1114" w:type="dxa"/>
            <w:shd w:val="clear" w:color="auto" w:fill="auto"/>
            <w:hideMark/>
          </w:tcPr>
          <w:p w:rsidR="00156E11" w:rsidRPr="00341038" w:rsidRDefault="00341038" w:rsidP="00341038">
            <w:pPr>
              <w:spacing w:after="0" w:line="240" w:lineRule="auto"/>
              <w:jc w:val="center"/>
              <w:rPr>
                <w:rFonts w:ascii="Times New Roman" w:eastAsia="Times New Roman" w:hAnsi="Times New Roman" w:cs="Times New Roman"/>
                <w:sz w:val="24"/>
                <w:szCs w:val="24"/>
                <w:lang w:val="uk-UA" w:eastAsia="ru-RU"/>
              </w:rPr>
            </w:pPr>
            <w:r w:rsidRPr="00341038">
              <w:rPr>
                <w:rFonts w:ascii="Times New Roman" w:eastAsia="Times New Roman" w:hAnsi="Times New Roman" w:cs="Times New Roman"/>
                <w:sz w:val="24"/>
                <w:szCs w:val="24"/>
                <w:lang w:val="uk-UA" w:eastAsia="ru-RU"/>
              </w:rPr>
              <w:t>34</w:t>
            </w:r>
            <w:r w:rsidR="00156E11" w:rsidRPr="00341038">
              <w:rPr>
                <w:rFonts w:ascii="Times New Roman" w:eastAsia="Times New Roman" w:hAnsi="Times New Roman" w:cs="Times New Roman"/>
                <w:sz w:val="24"/>
                <w:szCs w:val="24"/>
                <w:lang w:val="uk-UA" w:eastAsia="ru-RU"/>
              </w:rPr>
              <w:t> </w:t>
            </w:r>
            <w:r w:rsidRPr="00341038">
              <w:rPr>
                <w:rFonts w:ascii="Times New Roman" w:eastAsia="Times New Roman" w:hAnsi="Times New Roman" w:cs="Times New Roman"/>
                <w:sz w:val="24"/>
                <w:szCs w:val="24"/>
                <w:lang w:val="uk-UA" w:eastAsia="ru-RU"/>
              </w:rPr>
              <w:t>665</w:t>
            </w:r>
            <w:r w:rsidR="00156E11" w:rsidRPr="00341038">
              <w:rPr>
                <w:rFonts w:ascii="Times New Roman" w:eastAsia="Times New Roman" w:hAnsi="Times New Roman" w:cs="Times New Roman"/>
                <w:sz w:val="24"/>
                <w:szCs w:val="24"/>
                <w:lang w:val="uk-UA" w:eastAsia="ru-RU"/>
              </w:rPr>
              <w:t>,60</w:t>
            </w:r>
          </w:p>
        </w:tc>
      </w:tr>
      <w:tr w:rsidR="008D448D" w:rsidRPr="008D448D" w:rsidTr="00341038">
        <w:trPr>
          <w:trHeight w:val="15"/>
        </w:trPr>
        <w:tc>
          <w:tcPr>
            <w:tcW w:w="582" w:type="dxa"/>
            <w:shd w:val="clear" w:color="auto" w:fill="auto"/>
            <w:hideMark/>
          </w:tcPr>
          <w:p w:rsidR="00156E11" w:rsidRPr="001560E8" w:rsidRDefault="00156E11" w:rsidP="008D448D">
            <w:pPr>
              <w:spacing w:after="0" w:line="240" w:lineRule="auto"/>
              <w:jc w:val="center"/>
              <w:rPr>
                <w:rFonts w:ascii="Times New Roman" w:eastAsia="Times New Roman" w:hAnsi="Times New Roman" w:cs="Times New Roman"/>
                <w:sz w:val="24"/>
                <w:szCs w:val="24"/>
                <w:lang w:eastAsia="ru-RU"/>
              </w:rPr>
            </w:pPr>
            <w:r w:rsidRPr="001560E8">
              <w:rPr>
                <w:rFonts w:ascii="Times New Roman" w:eastAsia="Times New Roman" w:hAnsi="Times New Roman" w:cs="Times New Roman"/>
                <w:sz w:val="24"/>
                <w:szCs w:val="24"/>
                <w:lang w:eastAsia="ru-RU"/>
              </w:rPr>
              <w:lastRenderedPageBreak/>
              <w:t>12</w:t>
            </w:r>
          </w:p>
        </w:tc>
        <w:tc>
          <w:tcPr>
            <w:tcW w:w="4658" w:type="dxa"/>
            <w:shd w:val="clear" w:color="auto" w:fill="auto"/>
            <w:hideMark/>
          </w:tcPr>
          <w:p w:rsidR="00156E11" w:rsidRPr="001560E8" w:rsidRDefault="00156E11" w:rsidP="008D448D">
            <w:pPr>
              <w:spacing w:after="0" w:line="240" w:lineRule="auto"/>
              <w:rPr>
                <w:rFonts w:ascii="Times New Roman" w:eastAsia="Times New Roman" w:hAnsi="Times New Roman" w:cs="Times New Roman"/>
                <w:sz w:val="24"/>
                <w:szCs w:val="24"/>
                <w:lang w:val="uk-UA" w:eastAsia="ru-RU"/>
              </w:rPr>
            </w:pPr>
            <w:r w:rsidRPr="001560E8">
              <w:rPr>
                <w:rFonts w:ascii="Times New Roman" w:eastAsia="Times New Roman" w:hAnsi="Times New Roman" w:cs="Times New Roman"/>
                <w:sz w:val="24"/>
                <w:szCs w:val="24"/>
                <w:lang w:val="uk-UA" w:eastAsia="ru-RU"/>
              </w:rPr>
              <w:t>Процедури щодо забезпечення процесу перевірок</w:t>
            </w:r>
          </w:p>
          <w:p w:rsidR="00156E11" w:rsidRPr="001560E8" w:rsidRDefault="00156E11" w:rsidP="008D448D">
            <w:pPr>
              <w:spacing w:after="0" w:line="240" w:lineRule="auto"/>
              <w:rPr>
                <w:rFonts w:ascii="Times New Roman" w:eastAsia="Times New Roman" w:hAnsi="Times New Roman" w:cs="Times New Roman"/>
                <w:sz w:val="18"/>
                <w:szCs w:val="18"/>
                <w:lang w:val="uk-UA" w:eastAsia="ru-RU"/>
              </w:rPr>
            </w:pPr>
            <w:r w:rsidRPr="001560E8">
              <w:rPr>
                <w:rFonts w:ascii="Times New Roman" w:eastAsia="Times New Roman" w:hAnsi="Times New Roman" w:cs="Times New Roman"/>
                <w:i/>
                <w:iCs/>
                <w:sz w:val="18"/>
                <w:szCs w:val="18"/>
                <w:lang w:val="uk-UA" w:eastAsia="ru-RU"/>
              </w:rPr>
              <w:t>Формула:</w:t>
            </w:r>
          </w:p>
          <w:p w:rsidR="00156E11" w:rsidRPr="001560E8" w:rsidRDefault="00156E11" w:rsidP="008D448D">
            <w:pPr>
              <w:spacing w:after="0" w:line="240" w:lineRule="auto"/>
              <w:rPr>
                <w:rFonts w:ascii="Times New Roman" w:eastAsia="Times New Roman" w:hAnsi="Times New Roman" w:cs="Times New Roman"/>
                <w:sz w:val="24"/>
                <w:szCs w:val="24"/>
                <w:lang w:val="uk-UA" w:eastAsia="ru-RU"/>
              </w:rPr>
            </w:pPr>
            <w:r w:rsidRPr="001560E8">
              <w:rPr>
                <w:rFonts w:ascii="Times New Roman" w:eastAsia="Times New Roman" w:hAnsi="Times New Roman" w:cs="Times New Roman"/>
                <w:i/>
                <w:iCs/>
                <w:sz w:val="18"/>
                <w:szCs w:val="18"/>
                <w:lang w:val="uk-UA" w:eastAsia="ru-RU"/>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63" w:type="dxa"/>
            <w:shd w:val="clear" w:color="auto" w:fill="auto"/>
            <w:hideMark/>
          </w:tcPr>
          <w:p w:rsidR="00156E11" w:rsidRPr="001560E8" w:rsidRDefault="00156E11" w:rsidP="008D448D">
            <w:pPr>
              <w:spacing w:after="0" w:line="240" w:lineRule="auto"/>
              <w:jc w:val="center"/>
              <w:rPr>
                <w:rFonts w:ascii="Times New Roman" w:eastAsia="Times New Roman" w:hAnsi="Times New Roman" w:cs="Times New Roman"/>
                <w:sz w:val="24"/>
                <w:szCs w:val="24"/>
                <w:lang w:val="uk-UA" w:eastAsia="ru-RU"/>
              </w:rPr>
            </w:pPr>
            <w:r w:rsidRPr="001560E8">
              <w:rPr>
                <w:rFonts w:ascii="Times New Roman" w:eastAsia="Times New Roman" w:hAnsi="Times New Roman" w:cs="Times New Roman"/>
                <w:sz w:val="24"/>
                <w:szCs w:val="24"/>
                <w:lang w:val="uk-UA" w:eastAsia="ru-RU"/>
              </w:rPr>
              <w:t>–</w:t>
            </w:r>
          </w:p>
        </w:tc>
        <w:tc>
          <w:tcPr>
            <w:tcW w:w="1276" w:type="dxa"/>
            <w:gridSpan w:val="2"/>
            <w:shd w:val="clear" w:color="auto" w:fill="auto"/>
            <w:hideMark/>
          </w:tcPr>
          <w:p w:rsidR="00156E11" w:rsidRPr="001560E8" w:rsidRDefault="00156E11" w:rsidP="008D448D">
            <w:pPr>
              <w:spacing w:after="0" w:line="240" w:lineRule="auto"/>
              <w:jc w:val="center"/>
              <w:rPr>
                <w:rFonts w:ascii="Times New Roman" w:eastAsia="Times New Roman" w:hAnsi="Times New Roman" w:cs="Times New Roman"/>
                <w:sz w:val="24"/>
                <w:szCs w:val="24"/>
                <w:lang w:val="uk-UA" w:eastAsia="ru-RU"/>
              </w:rPr>
            </w:pPr>
            <w:r w:rsidRPr="001560E8">
              <w:rPr>
                <w:rFonts w:ascii="Times New Roman" w:eastAsia="Times New Roman" w:hAnsi="Times New Roman" w:cs="Times New Roman"/>
                <w:sz w:val="24"/>
                <w:szCs w:val="24"/>
                <w:lang w:val="uk-UA" w:eastAsia="ru-RU"/>
              </w:rPr>
              <w:t>–</w:t>
            </w:r>
          </w:p>
        </w:tc>
        <w:tc>
          <w:tcPr>
            <w:tcW w:w="1114" w:type="dxa"/>
            <w:shd w:val="clear" w:color="auto" w:fill="auto"/>
            <w:hideMark/>
          </w:tcPr>
          <w:p w:rsidR="00156E11" w:rsidRPr="001560E8" w:rsidRDefault="00156E11" w:rsidP="008D448D">
            <w:pPr>
              <w:spacing w:after="0" w:line="240" w:lineRule="auto"/>
              <w:jc w:val="center"/>
              <w:rPr>
                <w:rFonts w:ascii="Times New Roman" w:eastAsia="Times New Roman" w:hAnsi="Times New Roman" w:cs="Times New Roman"/>
                <w:sz w:val="24"/>
                <w:szCs w:val="24"/>
                <w:lang w:val="uk-UA" w:eastAsia="ru-RU"/>
              </w:rPr>
            </w:pPr>
            <w:r w:rsidRPr="001560E8">
              <w:rPr>
                <w:rFonts w:ascii="Times New Roman" w:eastAsia="Times New Roman" w:hAnsi="Times New Roman" w:cs="Times New Roman"/>
                <w:sz w:val="24"/>
                <w:szCs w:val="24"/>
                <w:lang w:val="uk-UA" w:eastAsia="ru-RU"/>
              </w:rPr>
              <w:t>–</w:t>
            </w:r>
          </w:p>
        </w:tc>
      </w:tr>
      <w:tr w:rsidR="008D448D" w:rsidRPr="008D448D" w:rsidTr="00341038">
        <w:trPr>
          <w:trHeight w:val="15"/>
        </w:trPr>
        <w:tc>
          <w:tcPr>
            <w:tcW w:w="582" w:type="dxa"/>
            <w:shd w:val="clear" w:color="auto" w:fill="auto"/>
            <w:hideMark/>
          </w:tcPr>
          <w:p w:rsidR="00156E11" w:rsidRPr="008825FB" w:rsidRDefault="00156E11" w:rsidP="008D448D">
            <w:pPr>
              <w:spacing w:after="0" w:line="240" w:lineRule="auto"/>
              <w:jc w:val="center"/>
              <w:rPr>
                <w:rFonts w:ascii="Times New Roman" w:eastAsia="Times New Roman" w:hAnsi="Times New Roman" w:cs="Times New Roman"/>
                <w:sz w:val="24"/>
                <w:szCs w:val="24"/>
                <w:lang w:eastAsia="ru-RU"/>
              </w:rPr>
            </w:pPr>
            <w:r w:rsidRPr="008825FB">
              <w:rPr>
                <w:rFonts w:ascii="Times New Roman" w:eastAsia="Times New Roman" w:hAnsi="Times New Roman" w:cs="Times New Roman"/>
                <w:sz w:val="24"/>
                <w:szCs w:val="24"/>
                <w:lang w:eastAsia="ru-RU"/>
              </w:rPr>
              <w:t>13</w:t>
            </w:r>
          </w:p>
        </w:tc>
        <w:tc>
          <w:tcPr>
            <w:tcW w:w="4658" w:type="dxa"/>
            <w:shd w:val="clear" w:color="auto" w:fill="auto"/>
            <w:hideMark/>
          </w:tcPr>
          <w:p w:rsidR="00156E11" w:rsidRPr="008825FB" w:rsidRDefault="00156E11" w:rsidP="008D448D">
            <w:pPr>
              <w:spacing w:after="0" w:line="240" w:lineRule="auto"/>
              <w:rPr>
                <w:rFonts w:ascii="Times New Roman" w:eastAsia="Times New Roman" w:hAnsi="Times New Roman" w:cs="Times New Roman"/>
                <w:sz w:val="24"/>
                <w:szCs w:val="24"/>
                <w:lang w:val="uk-UA" w:eastAsia="ru-RU"/>
              </w:rPr>
            </w:pPr>
            <w:r w:rsidRPr="008825FB">
              <w:rPr>
                <w:rFonts w:ascii="Times New Roman" w:eastAsia="Times New Roman" w:hAnsi="Times New Roman" w:cs="Times New Roman"/>
                <w:sz w:val="24"/>
                <w:szCs w:val="24"/>
                <w:lang w:val="uk-UA" w:eastAsia="ru-RU"/>
              </w:rPr>
              <w:t xml:space="preserve">Інші процедури, гривень </w:t>
            </w:r>
          </w:p>
          <w:p w:rsidR="00156E11" w:rsidRPr="008825FB" w:rsidRDefault="00156E11" w:rsidP="008D448D">
            <w:pPr>
              <w:spacing w:after="0" w:line="240" w:lineRule="auto"/>
              <w:rPr>
                <w:rFonts w:ascii="Times New Roman" w:eastAsia="Times New Roman" w:hAnsi="Times New Roman" w:cs="Times New Roman"/>
                <w:i/>
                <w:sz w:val="20"/>
                <w:szCs w:val="20"/>
                <w:lang w:val="uk-UA" w:eastAsia="ru-RU"/>
              </w:rPr>
            </w:pPr>
            <w:r w:rsidRPr="008825FB">
              <w:rPr>
                <w:rFonts w:ascii="Times New Roman" w:eastAsia="Times New Roman" w:hAnsi="Times New Roman" w:cs="Times New Roman"/>
                <w:i/>
                <w:sz w:val="20"/>
                <w:szCs w:val="20"/>
                <w:lang w:val="uk-UA" w:eastAsia="ru-RU"/>
              </w:rPr>
              <w:t>Витрати на проїзд до робочого органу</w:t>
            </w:r>
          </w:p>
          <w:p w:rsidR="00156E11" w:rsidRPr="008825FB" w:rsidRDefault="00156E11" w:rsidP="001560E8">
            <w:pPr>
              <w:spacing w:after="0" w:line="240" w:lineRule="auto"/>
              <w:rPr>
                <w:rFonts w:ascii="Times New Roman" w:eastAsia="Times New Roman" w:hAnsi="Times New Roman" w:cs="Times New Roman"/>
                <w:i/>
                <w:sz w:val="20"/>
                <w:szCs w:val="20"/>
                <w:lang w:val="uk-UA" w:eastAsia="ru-RU"/>
              </w:rPr>
            </w:pPr>
            <w:r w:rsidRPr="008825FB">
              <w:rPr>
                <w:rFonts w:ascii="Times New Roman" w:eastAsia="Times New Roman" w:hAnsi="Times New Roman" w:cs="Times New Roman"/>
                <w:i/>
                <w:sz w:val="20"/>
                <w:szCs w:val="20"/>
                <w:lang w:val="uk-UA" w:eastAsia="ru-RU"/>
              </w:rPr>
              <w:t>(10 разів):</w:t>
            </w:r>
            <w:r w:rsidR="001560E8" w:rsidRPr="008825FB">
              <w:rPr>
                <w:rFonts w:ascii="Times New Roman" w:eastAsia="Times New Roman" w:hAnsi="Times New Roman" w:cs="Times New Roman"/>
                <w:i/>
                <w:sz w:val="20"/>
                <w:szCs w:val="20"/>
                <w:lang w:val="uk-UA" w:eastAsia="ru-RU"/>
              </w:rPr>
              <w:t>6</w:t>
            </w:r>
            <w:r w:rsidRPr="008825FB">
              <w:rPr>
                <w:rFonts w:ascii="Times New Roman" w:eastAsia="Times New Roman" w:hAnsi="Times New Roman" w:cs="Times New Roman"/>
                <w:i/>
                <w:sz w:val="20"/>
                <w:szCs w:val="20"/>
                <w:lang w:val="uk-UA" w:eastAsia="ru-RU"/>
              </w:rPr>
              <w:t xml:space="preserve"> грн.*2</w:t>
            </w:r>
          </w:p>
        </w:tc>
        <w:tc>
          <w:tcPr>
            <w:tcW w:w="1863" w:type="dxa"/>
            <w:shd w:val="clear" w:color="auto" w:fill="auto"/>
            <w:hideMark/>
          </w:tcPr>
          <w:p w:rsidR="00156E11" w:rsidRPr="008825FB" w:rsidRDefault="00156E11" w:rsidP="001560E8">
            <w:pPr>
              <w:spacing w:after="0" w:line="240" w:lineRule="auto"/>
              <w:jc w:val="center"/>
              <w:rPr>
                <w:rFonts w:ascii="Times New Roman" w:eastAsia="Times New Roman" w:hAnsi="Times New Roman" w:cs="Times New Roman"/>
                <w:lang w:val="uk-UA" w:eastAsia="ru-RU"/>
              </w:rPr>
            </w:pPr>
            <w:r w:rsidRPr="008825FB">
              <w:rPr>
                <w:rFonts w:ascii="Times New Roman" w:eastAsia="Times New Roman" w:hAnsi="Times New Roman" w:cs="Times New Roman"/>
                <w:lang w:val="uk-UA" w:eastAsia="ru-RU"/>
              </w:rPr>
              <w:t>1</w:t>
            </w:r>
            <w:r w:rsidR="001560E8" w:rsidRPr="008825FB">
              <w:rPr>
                <w:rFonts w:ascii="Times New Roman" w:eastAsia="Times New Roman" w:hAnsi="Times New Roman" w:cs="Times New Roman"/>
                <w:lang w:val="uk-UA" w:eastAsia="ru-RU"/>
              </w:rPr>
              <w:t>2</w:t>
            </w:r>
            <w:r w:rsidRPr="008825FB">
              <w:rPr>
                <w:rFonts w:ascii="Times New Roman" w:eastAsia="Times New Roman" w:hAnsi="Times New Roman" w:cs="Times New Roman"/>
                <w:lang w:val="uk-UA" w:eastAsia="ru-RU"/>
              </w:rPr>
              <w:t>0,00</w:t>
            </w:r>
          </w:p>
        </w:tc>
        <w:tc>
          <w:tcPr>
            <w:tcW w:w="1276" w:type="dxa"/>
            <w:gridSpan w:val="2"/>
            <w:shd w:val="clear" w:color="auto" w:fill="auto"/>
            <w:hideMark/>
          </w:tcPr>
          <w:p w:rsidR="00156E11" w:rsidRPr="008825FB" w:rsidRDefault="00156E11" w:rsidP="001560E8">
            <w:pPr>
              <w:spacing w:after="0" w:line="240" w:lineRule="auto"/>
              <w:jc w:val="center"/>
              <w:rPr>
                <w:rFonts w:ascii="Times New Roman" w:eastAsia="Times New Roman" w:hAnsi="Times New Roman" w:cs="Times New Roman"/>
                <w:lang w:val="uk-UA" w:eastAsia="ru-RU"/>
              </w:rPr>
            </w:pPr>
            <w:r w:rsidRPr="008825FB">
              <w:rPr>
                <w:rFonts w:ascii="Times New Roman" w:eastAsia="Times New Roman" w:hAnsi="Times New Roman" w:cs="Times New Roman"/>
                <w:lang w:val="uk-UA" w:eastAsia="ru-RU"/>
              </w:rPr>
              <w:t>1</w:t>
            </w:r>
            <w:r w:rsidR="001560E8" w:rsidRPr="008825FB">
              <w:rPr>
                <w:rFonts w:ascii="Times New Roman" w:eastAsia="Times New Roman" w:hAnsi="Times New Roman" w:cs="Times New Roman"/>
                <w:lang w:val="uk-UA" w:eastAsia="ru-RU"/>
              </w:rPr>
              <w:t>2</w:t>
            </w:r>
            <w:r w:rsidRPr="008825FB">
              <w:rPr>
                <w:rFonts w:ascii="Times New Roman" w:eastAsia="Times New Roman" w:hAnsi="Times New Roman" w:cs="Times New Roman"/>
                <w:lang w:val="uk-UA" w:eastAsia="ru-RU"/>
              </w:rPr>
              <w:t>0,00</w:t>
            </w:r>
          </w:p>
        </w:tc>
        <w:tc>
          <w:tcPr>
            <w:tcW w:w="1114" w:type="dxa"/>
            <w:shd w:val="clear" w:color="auto" w:fill="auto"/>
            <w:hideMark/>
          </w:tcPr>
          <w:p w:rsidR="00156E11" w:rsidRPr="008825FB" w:rsidRDefault="001560E8" w:rsidP="008D448D">
            <w:pPr>
              <w:spacing w:after="0" w:line="240" w:lineRule="auto"/>
              <w:jc w:val="center"/>
              <w:rPr>
                <w:rFonts w:ascii="Times New Roman" w:eastAsia="Times New Roman" w:hAnsi="Times New Roman" w:cs="Times New Roman"/>
                <w:lang w:val="uk-UA" w:eastAsia="ru-RU"/>
              </w:rPr>
            </w:pPr>
            <w:r w:rsidRPr="008825FB">
              <w:rPr>
                <w:rFonts w:ascii="Times New Roman" w:eastAsia="Times New Roman" w:hAnsi="Times New Roman" w:cs="Times New Roman"/>
                <w:lang w:val="uk-UA" w:eastAsia="ru-RU"/>
              </w:rPr>
              <w:t>6</w:t>
            </w:r>
            <w:r w:rsidR="00156E11" w:rsidRPr="008825FB">
              <w:rPr>
                <w:rFonts w:ascii="Times New Roman" w:eastAsia="Times New Roman" w:hAnsi="Times New Roman" w:cs="Times New Roman"/>
                <w:lang w:val="uk-UA" w:eastAsia="ru-RU"/>
              </w:rPr>
              <w:t>00,00</w:t>
            </w:r>
          </w:p>
        </w:tc>
      </w:tr>
      <w:tr w:rsidR="008D448D" w:rsidRPr="008D448D" w:rsidTr="00341038">
        <w:trPr>
          <w:trHeight w:val="15"/>
        </w:trPr>
        <w:tc>
          <w:tcPr>
            <w:tcW w:w="582" w:type="dxa"/>
            <w:shd w:val="clear" w:color="auto" w:fill="auto"/>
            <w:hideMark/>
          </w:tcPr>
          <w:p w:rsidR="00156E11" w:rsidRPr="008825FB" w:rsidRDefault="00156E11" w:rsidP="008D448D">
            <w:pPr>
              <w:spacing w:after="0" w:line="240" w:lineRule="auto"/>
              <w:jc w:val="center"/>
              <w:rPr>
                <w:rFonts w:ascii="Times New Roman" w:eastAsia="Times New Roman" w:hAnsi="Times New Roman" w:cs="Times New Roman"/>
                <w:sz w:val="24"/>
                <w:szCs w:val="24"/>
                <w:lang w:eastAsia="ru-RU"/>
              </w:rPr>
            </w:pPr>
            <w:r w:rsidRPr="008825FB">
              <w:rPr>
                <w:rFonts w:ascii="Times New Roman" w:eastAsia="Times New Roman" w:hAnsi="Times New Roman" w:cs="Times New Roman"/>
                <w:sz w:val="24"/>
                <w:szCs w:val="24"/>
                <w:lang w:eastAsia="ru-RU"/>
              </w:rPr>
              <w:t>14</w:t>
            </w:r>
          </w:p>
        </w:tc>
        <w:tc>
          <w:tcPr>
            <w:tcW w:w="4658" w:type="dxa"/>
            <w:shd w:val="clear" w:color="auto" w:fill="auto"/>
            <w:hideMark/>
          </w:tcPr>
          <w:p w:rsidR="00156E11" w:rsidRPr="008825FB" w:rsidRDefault="00156E11" w:rsidP="008D448D">
            <w:pPr>
              <w:spacing w:after="0" w:line="240" w:lineRule="auto"/>
              <w:rPr>
                <w:rFonts w:ascii="Times New Roman" w:eastAsia="Times New Roman" w:hAnsi="Times New Roman" w:cs="Times New Roman"/>
                <w:sz w:val="24"/>
                <w:szCs w:val="24"/>
                <w:lang w:val="uk-UA" w:eastAsia="ru-RU"/>
              </w:rPr>
            </w:pPr>
            <w:r w:rsidRPr="008825FB">
              <w:rPr>
                <w:rFonts w:ascii="Times New Roman" w:eastAsia="Times New Roman" w:hAnsi="Times New Roman" w:cs="Times New Roman"/>
                <w:sz w:val="24"/>
                <w:szCs w:val="24"/>
                <w:lang w:val="uk-UA" w:eastAsia="ru-RU"/>
              </w:rPr>
              <w:t>Разом, гривень</w:t>
            </w:r>
          </w:p>
          <w:p w:rsidR="00156E11" w:rsidRPr="008825FB" w:rsidRDefault="00156E11" w:rsidP="008D448D">
            <w:pPr>
              <w:spacing w:after="0" w:line="240" w:lineRule="auto"/>
              <w:rPr>
                <w:rFonts w:ascii="Times New Roman" w:eastAsia="Times New Roman" w:hAnsi="Times New Roman" w:cs="Times New Roman"/>
                <w:sz w:val="18"/>
                <w:szCs w:val="18"/>
                <w:lang w:val="uk-UA" w:eastAsia="ru-RU"/>
              </w:rPr>
            </w:pPr>
            <w:r w:rsidRPr="008825FB">
              <w:rPr>
                <w:rFonts w:ascii="Times New Roman" w:eastAsia="Times New Roman" w:hAnsi="Times New Roman" w:cs="Times New Roman"/>
                <w:i/>
                <w:iCs/>
                <w:sz w:val="18"/>
                <w:szCs w:val="18"/>
                <w:lang w:val="uk-UA" w:eastAsia="ru-RU"/>
              </w:rPr>
              <w:t>Формула:</w:t>
            </w:r>
          </w:p>
          <w:p w:rsidR="00156E11" w:rsidRPr="008825FB" w:rsidRDefault="00156E11" w:rsidP="008D448D">
            <w:pPr>
              <w:spacing w:after="0" w:line="240" w:lineRule="auto"/>
              <w:rPr>
                <w:rFonts w:ascii="Times New Roman" w:eastAsia="Times New Roman" w:hAnsi="Times New Roman" w:cs="Times New Roman"/>
                <w:sz w:val="24"/>
                <w:szCs w:val="24"/>
                <w:lang w:val="uk-UA" w:eastAsia="ru-RU"/>
              </w:rPr>
            </w:pPr>
            <w:r w:rsidRPr="008825FB">
              <w:rPr>
                <w:rFonts w:ascii="Times New Roman" w:eastAsia="Times New Roman" w:hAnsi="Times New Roman" w:cs="Times New Roman"/>
                <w:i/>
                <w:iCs/>
                <w:sz w:val="18"/>
                <w:szCs w:val="18"/>
                <w:lang w:val="uk-UA" w:eastAsia="ru-RU"/>
              </w:rPr>
              <w:t>(сума рядків 9 + 10 + 11 + 12 + 13)</w:t>
            </w:r>
          </w:p>
        </w:tc>
        <w:tc>
          <w:tcPr>
            <w:tcW w:w="1863" w:type="dxa"/>
            <w:shd w:val="clear" w:color="auto" w:fill="auto"/>
            <w:hideMark/>
          </w:tcPr>
          <w:p w:rsidR="00156E11" w:rsidRPr="008825FB" w:rsidRDefault="008825FB" w:rsidP="008825FB">
            <w:pPr>
              <w:spacing w:after="0" w:line="240" w:lineRule="auto"/>
              <w:jc w:val="center"/>
              <w:rPr>
                <w:rFonts w:ascii="Times New Roman" w:eastAsia="Times New Roman" w:hAnsi="Times New Roman" w:cs="Times New Roman"/>
                <w:lang w:val="en-US" w:eastAsia="ru-RU"/>
              </w:rPr>
            </w:pPr>
            <w:r w:rsidRPr="008825FB">
              <w:rPr>
                <w:rFonts w:ascii="Times New Roman" w:eastAsia="Times New Roman" w:hAnsi="Times New Roman" w:cs="Times New Roman"/>
                <w:lang w:val="en-US" w:eastAsia="ru-RU"/>
              </w:rPr>
              <w:t>7</w:t>
            </w:r>
            <w:r w:rsidR="00156E11" w:rsidRPr="008825FB">
              <w:rPr>
                <w:rFonts w:ascii="Times New Roman" w:eastAsia="Times New Roman" w:hAnsi="Times New Roman" w:cs="Times New Roman"/>
                <w:lang w:val="uk-UA" w:eastAsia="ru-RU"/>
              </w:rPr>
              <w:t> </w:t>
            </w:r>
            <w:r w:rsidRPr="008825FB">
              <w:rPr>
                <w:rFonts w:ascii="Times New Roman" w:eastAsia="Times New Roman" w:hAnsi="Times New Roman" w:cs="Times New Roman"/>
                <w:lang w:val="en-US" w:eastAsia="ru-RU"/>
              </w:rPr>
              <w:t>233</w:t>
            </w:r>
            <w:r w:rsidR="00156E11" w:rsidRPr="008825FB">
              <w:rPr>
                <w:rFonts w:ascii="Times New Roman" w:eastAsia="Times New Roman" w:hAnsi="Times New Roman" w:cs="Times New Roman"/>
                <w:lang w:val="uk-UA" w:eastAsia="ru-RU"/>
              </w:rPr>
              <w:t>,</w:t>
            </w:r>
            <w:r w:rsidRPr="008825FB">
              <w:rPr>
                <w:rFonts w:ascii="Times New Roman" w:eastAsia="Times New Roman" w:hAnsi="Times New Roman" w:cs="Times New Roman"/>
                <w:lang w:val="en-US" w:eastAsia="ru-RU"/>
              </w:rPr>
              <w:t>68</w:t>
            </w:r>
          </w:p>
        </w:tc>
        <w:tc>
          <w:tcPr>
            <w:tcW w:w="1276" w:type="dxa"/>
            <w:gridSpan w:val="2"/>
            <w:shd w:val="clear" w:color="auto" w:fill="auto"/>
            <w:hideMark/>
          </w:tcPr>
          <w:p w:rsidR="00156E11" w:rsidRPr="008825FB" w:rsidRDefault="008825FB" w:rsidP="008825FB">
            <w:pPr>
              <w:spacing w:after="0" w:line="240" w:lineRule="auto"/>
              <w:jc w:val="center"/>
              <w:rPr>
                <w:rFonts w:ascii="Times New Roman" w:eastAsia="Times New Roman" w:hAnsi="Times New Roman" w:cs="Times New Roman"/>
                <w:lang w:val="en-US" w:eastAsia="ru-RU"/>
              </w:rPr>
            </w:pPr>
            <w:r w:rsidRPr="008825FB">
              <w:rPr>
                <w:rFonts w:ascii="Times New Roman" w:eastAsia="Times New Roman" w:hAnsi="Times New Roman" w:cs="Times New Roman"/>
                <w:lang w:val="en-US" w:eastAsia="ru-RU"/>
              </w:rPr>
              <w:t>7</w:t>
            </w:r>
            <w:r w:rsidR="00156E11" w:rsidRPr="008825FB">
              <w:rPr>
                <w:rFonts w:ascii="Times New Roman" w:eastAsia="Times New Roman" w:hAnsi="Times New Roman" w:cs="Times New Roman"/>
                <w:lang w:val="uk-UA" w:eastAsia="ru-RU"/>
              </w:rPr>
              <w:t> </w:t>
            </w:r>
            <w:r w:rsidRPr="008825FB">
              <w:rPr>
                <w:rFonts w:ascii="Times New Roman" w:eastAsia="Times New Roman" w:hAnsi="Times New Roman" w:cs="Times New Roman"/>
                <w:lang w:val="en-US" w:eastAsia="ru-RU"/>
              </w:rPr>
              <w:t>233</w:t>
            </w:r>
            <w:r w:rsidR="00156E11" w:rsidRPr="008825FB">
              <w:rPr>
                <w:rFonts w:ascii="Times New Roman" w:eastAsia="Times New Roman" w:hAnsi="Times New Roman" w:cs="Times New Roman"/>
                <w:lang w:val="uk-UA" w:eastAsia="ru-RU"/>
              </w:rPr>
              <w:t>,</w:t>
            </w:r>
            <w:r w:rsidRPr="008825FB">
              <w:rPr>
                <w:rFonts w:ascii="Times New Roman" w:eastAsia="Times New Roman" w:hAnsi="Times New Roman" w:cs="Times New Roman"/>
                <w:lang w:val="en-US" w:eastAsia="ru-RU"/>
              </w:rPr>
              <w:t>68</w:t>
            </w:r>
          </w:p>
        </w:tc>
        <w:tc>
          <w:tcPr>
            <w:tcW w:w="1114" w:type="dxa"/>
            <w:shd w:val="clear" w:color="auto" w:fill="auto"/>
            <w:hideMark/>
          </w:tcPr>
          <w:p w:rsidR="00156E11" w:rsidRPr="008825FB" w:rsidRDefault="008825FB" w:rsidP="008825FB">
            <w:pPr>
              <w:spacing w:after="0" w:line="240" w:lineRule="auto"/>
              <w:jc w:val="center"/>
              <w:rPr>
                <w:rFonts w:ascii="Times New Roman" w:eastAsia="Times New Roman" w:hAnsi="Times New Roman" w:cs="Times New Roman"/>
                <w:lang w:val="en-US" w:eastAsia="ru-RU"/>
              </w:rPr>
            </w:pPr>
            <w:r w:rsidRPr="008825FB">
              <w:rPr>
                <w:rFonts w:ascii="Times New Roman" w:eastAsia="Times New Roman" w:hAnsi="Times New Roman" w:cs="Times New Roman"/>
                <w:lang w:eastAsia="ru-RU"/>
              </w:rPr>
              <w:t>36</w:t>
            </w:r>
            <w:r w:rsidRPr="008825FB">
              <w:rPr>
                <w:rFonts w:ascii="Times New Roman" w:eastAsia="Times New Roman" w:hAnsi="Times New Roman" w:cs="Times New Roman"/>
                <w:lang w:val="uk-UA" w:eastAsia="ru-RU"/>
              </w:rPr>
              <w:t> </w:t>
            </w:r>
            <w:r w:rsidRPr="008825FB">
              <w:rPr>
                <w:rFonts w:ascii="Times New Roman" w:eastAsia="Times New Roman" w:hAnsi="Times New Roman" w:cs="Times New Roman"/>
                <w:lang w:eastAsia="ru-RU"/>
              </w:rPr>
              <w:t>168</w:t>
            </w:r>
            <w:r w:rsidRPr="008825FB">
              <w:rPr>
                <w:rFonts w:ascii="Times New Roman" w:eastAsia="Times New Roman" w:hAnsi="Times New Roman" w:cs="Times New Roman"/>
                <w:lang w:val="uk-UA" w:eastAsia="ru-RU"/>
              </w:rPr>
              <w:t>,</w:t>
            </w:r>
            <w:r w:rsidRPr="008825FB">
              <w:rPr>
                <w:rFonts w:ascii="Times New Roman" w:eastAsia="Times New Roman" w:hAnsi="Times New Roman" w:cs="Times New Roman"/>
                <w:lang w:val="en-US" w:eastAsia="ru-RU"/>
              </w:rPr>
              <w:t>40</w:t>
            </w:r>
          </w:p>
        </w:tc>
      </w:tr>
      <w:tr w:rsidR="008D448D" w:rsidRPr="008D448D" w:rsidTr="00156E11">
        <w:trPr>
          <w:trHeight w:val="15"/>
        </w:trPr>
        <w:tc>
          <w:tcPr>
            <w:tcW w:w="582" w:type="dxa"/>
            <w:shd w:val="clear" w:color="auto" w:fill="auto"/>
            <w:hideMark/>
          </w:tcPr>
          <w:p w:rsidR="00156E11" w:rsidRPr="008825FB" w:rsidRDefault="00156E11" w:rsidP="008D448D">
            <w:pPr>
              <w:spacing w:after="0" w:line="240" w:lineRule="auto"/>
              <w:jc w:val="center"/>
              <w:rPr>
                <w:rFonts w:ascii="Times New Roman" w:eastAsia="Times New Roman" w:hAnsi="Times New Roman" w:cs="Times New Roman"/>
                <w:sz w:val="24"/>
                <w:szCs w:val="24"/>
                <w:lang w:eastAsia="ru-RU"/>
              </w:rPr>
            </w:pPr>
            <w:r w:rsidRPr="008825FB">
              <w:rPr>
                <w:rFonts w:ascii="Times New Roman" w:eastAsia="Times New Roman" w:hAnsi="Times New Roman" w:cs="Times New Roman"/>
                <w:sz w:val="24"/>
                <w:szCs w:val="24"/>
                <w:lang w:eastAsia="ru-RU"/>
              </w:rPr>
              <w:t>15</w:t>
            </w:r>
          </w:p>
        </w:tc>
        <w:tc>
          <w:tcPr>
            <w:tcW w:w="4658" w:type="dxa"/>
            <w:shd w:val="clear" w:color="auto" w:fill="auto"/>
            <w:hideMark/>
          </w:tcPr>
          <w:p w:rsidR="00156E11" w:rsidRPr="008825FB" w:rsidRDefault="00156E11" w:rsidP="008D448D">
            <w:pPr>
              <w:spacing w:after="0" w:line="240" w:lineRule="auto"/>
              <w:rPr>
                <w:rFonts w:ascii="Times New Roman" w:eastAsia="Times New Roman" w:hAnsi="Times New Roman" w:cs="Times New Roman"/>
                <w:b/>
                <w:i/>
                <w:lang w:val="uk-UA" w:eastAsia="ru-RU"/>
              </w:rPr>
            </w:pPr>
            <w:r w:rsidRPr="008825FB">
              <w:rPr>
                <w:rFonts w:ascii="Times New Roman" w:eastAsia="Times New Roman" w:hAnsi="Times New Roman" w:cs="Times New Roman"/>
                <w:b/>
                <w:i/>
                <w:lang w:val="uk-UA" w:eastAsia="ru-RU"/>
              </w:rPr>
              <w:t>Кількість суб’єктів малого підприємництва, що повинні виконати вимоги регулювання, одиниць</w:t>
            </w:r>
          </w:p>
        </w:tc>
        <w:tc>
          <w:tcPr>
            <w:tcW w:w="4253" w:type="dxa"/>
            <w:gridSpan w:val="4"/>
            <w:shd w:val="clear" w:color="auto" w:fill="auto"/>
            <w:vAlign w:val="center"/>
            <w:hideMark/>
          </w:tcPr>
          <w:p w:rsidR="00156E11" w:rsidRPr="008825FB" w:rsidRDefault="00733D1C" w:rsidP="008D448D">
            <w:pPr>
              <w:spacing w:after="0" w:line="240" w:lineRule="auto"/>
              <w:jc w:val="center"/>
              <w:rPr>
                <w:rFonts w:ascii="Times New Roman" w:eastAsia="Times New Roman" w:hAnsi="Times New Roman" w:cs="Times New Roman"/>
                <w:b/>
                <w:lang w:val="uk-UA" w:eastAsia="ru-RU"/>
              </w:rPr>
            </w:pPr>
            <w:r w:rsidRPr="008825FB">
              <w:rPr>
                <w:rFonts w:ascii="Times New Roman" w:eastAsia="Times New Roman" w:hAnsi="Times New Roman" w:cs="Times New Roman"/>
                <w:b/>
                <w:lang w:val="uk-UA" w:eastAsia="ru-RU"/>
              </w:rPr>
              <w:t>7</w:t>
            </w:r>
          </w:p>
        </w:tc>
      </w:tr>
      <w:tr w:rsidR="008D448D" w:rsidRPr="008D448D" w:rsidTr="00156E11">
        <w:trPr>
          <w:trHeight w:val="15"/>
        </w:trPr>
        <w:tc>
          <w:tcPr>
            <w:tcW w:w="582" w:type="dxa"/>
            <w:shd w:val="clear" w:color="auto" w:fill="auto"/>
            <w:hideMark/>
          </w:tcPr>
          <w:p w:rsidR="00156E11" w:rsidRPr="00F26440" w:rsidRDefault="00156E11" w:rsidP="008D448D">
            <w:pPr>
              <w:spacing w:after="0" w:line="240" w:lineRule="auto"/>
              <w:jc w:val="center"/>
              <w:rPr>
                <w:rFonts w:ascii="Times New Roman" w:eastAsia="Times New Roman" w:hAnsi="Times New Roman" w:cs="Times New Roman"/>
                <w:sz w:val="24"/>
                <w:szCs w:val="24"/>
                <w:lang w:eastAsia="ru-RU"/>
              </w:rPr>
            </w:pPr>
            <w:r w:rsidRPr="00F26440">
              <w:rPr>
                <w:rFonts w:ascii="Times New Roman" w:eastAsia="Times New Roman" w:hAnsi="Times New Roman" w:cs="Times New Roman"/>
                <w:sz w:val="24"/>
                <w:szCs w:val="24"/>
                <w:lang w:eastAsia="ru-RU"/>
              </w:rPr>
              <w:t>16</w:t>
            </w:r>
          </w:p>
        </w:tc>
        <w:tc>
          <w:tcPr>
            <w:tcW w:w="4658" w:type="dxa"/>
            <w:shd w:val="clear" w:color="auto" w:fill="auto"/>
            <w:hideMark/>
          </w:tcPr>
          <w:p w:rsidR="00156E11" w:rsidRPr="00F26440" w:rsidRDefault="00156E11" w:rsidP="008D448D">
            <w:pPr>
              <w:spacing w:after="0" w:line="240" w:lineRule="auto"/>
              <w:rPr>
                <w:rFonts w:ascii="Times New Roman" w:eastAsia="Times New Roman" w:hAnsi="Times New Roman" w:cs="Times New Roman"/>
                <w:sz w:val="24"/>
                <w:szCs w:val="24"/>
                <w:lang w:val="uk-UA" w:eastAsia="ru-RU"/>
              </w:rPr>
            </w:pPr>
            <w:r w:rsidRPr="00F26440">
              <w:rPr>
                <w:rFonts w:ascii="Times New Roman" w:eastAsia="Times New Roman" w:hAnsi="Times New Roman" w:cs="Times New Roman"/>
                <w:sz w:val="24"/>
                <w:szCs w:val="24"/>
                <w:lang w:val="uk-UA" w:eastAsia="ru-RU"/>
              </w:rPr>
              <w:t>Сумарно, гривень</w:t>
            </w:r>
          </w:p>
          <w:p w:rsidR="00156E11" w:rsidRPr="00F26440" w:rsidRDefault="00156E11" w:rsidP="008D448D">
            <w:pPr>
              <w:spacing w:after="0" w:line="240" w:lineRule="auto"/>
              <w:rPr>
                <w:rFonts w:ascii="Times New Roman" w:eastAsia="Times New Roman" w:hAnsi="Times New Roman" w:cs="Times New Roman"/>
                <w:sz w:val="18"/>
                <w:szCs w:val="18"/>
                <w:lang w:val="uk-UA" w:eastAsia="ru-RU"/>
              </w:rPr>
            </w:pPr>
            <w:r w:rsidRPr="00F26440">
              <w:rPr>
                <w:rFonts w:ascii="Times New Roman" w:eastAsia="Times New Roman" w:hAnsi="Times New Roman" w:cs="Times New Roman"/>
                <w:i/>
                <w:iCs/>
                <w:sz w:val="18"/>
                <w:szCs w:val="18"/>
                <w:lang w:val="uk-UA" w:eastAsia="ru-RU"/>
              </w:rPr>
              <w:t>Формула:</w:t>
            </w:r>
          </w:p>
          <w:p w:rsidR="00156E11" w:rsidRPr="00F26440" w:rsidRDefault="00156E11" w:rsidP="008D448D">
            <w:pPr>
              <w:spacing w:after="0" w:line="240" w:lineRule="auto"/>
              <w:rPr>
                <w:rFonts w:ascii="Times New Roman" w:eastAsia="Times New Roman" w:hAnsi="Times New Roman" w:cs="Times New Roman"/>
                <w:sz w:val="24"/>
                <w:szCs w:val="24"/>
                <w:lang w:val="uk-UA" w:eastAsia="ru-RU"/>
              </w:rPr>
            </w:pPr>
            <w:r w:rsidRPr="00F26440">
              <w:rPr>
                <w:rFonts w:ascii="Times New Roman" w:eastAsia="Times New Roman" w:hAnsi="Times New Roman" w:cs="Times New Roman"/>
                <w:i/>
                <w:iCs/>
                <w:sz w:val="18"/>
                <w:szCs w:val="18"/>
                <w:lang w:val="uk-UA"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1863" w:type="dxa"/>
            <w:shd w:val="clear" w:color="auto" w:fill="auto"/>
            <w:hideMark/>
          </w:tcPr>
          <w:p w:rsidR="00156E11" w:rsidRPr="00F26440" w:rsidRDefault="00CA175A" w:rsidP="00CA175A">
            <w:pPr>
              <w:spacing w:after="0" w:line="240" w:lineRule="auto"/>
              <w:ind w:right="-12"/>
              <w:jc w:val="center"/>
              <w:rPr>
                <w:rFonts w:ascii="Times New Roman" w:eastAsia="Times New Roman" w:hAnsi="Times New Roman" w:cs="Times New Roman"/>
                <w:lang w:val="en-US" w:eastAsia="ru-RU"/>
              </w:rPr>
            </w:pPr>
            <w:r w:rsidRPr="00F26440">
              <w:rPr>
                <w:rFonts w:ascii="Times New Roman" w:eastAsia="Times New Roman" w:hAnsi="Times New Roman" w:cs="Times New Roman"/>
                <w:lang w:val="en-US" w:eastAsia="ru-RU"/>
              </w:rPr>
              <w:t>50</w:t>
            </w:r>
            <w:r w:rsidR="00156E11" w:rsidRPr="00F26440">
              <w:rPr>
                <w:rFonts w:ascii="Times New Roman" w:eastAsia="Times New Roman" w:hAnsi="Times New Roman" w:cs="Times New Roman"/>
                <w:lang w:val="uk-UA" w:eastAsia="ru-RU"/>
              </w:rPr>
              <w:t> </w:t>
            </w:r>
            <w:r w:rsidRPr="00F26440">
              <w:rPr>
                <w:rFonts w:ascii="Times New Roman" w:eastAsia="Times New Roman" w:hAnsi="Times New Roman" w:cs="Times New Roman"/>
                <w:lang w:val="en-US" w:eastAsia="ru-RU"/>
              </w:rPr>
              <w:t>635</w:t>
            </w:r>
            <w:r w:rsidR="00156E11" w:rsidRPr="00F26440">
              <w:rPr>
                <w:rFonts w:ascii="Times New Roman" w:eastAsia="Times New Roman" w:hAnsi="Times New Roman" w:cs="Times New Roman"/>
                <w:lang w:val="uk-UA" w:eastAsia="ru-RU"/>
              </w:rPr>
              <w:t>,</w:t>
            </w:r>
            <w:r w:rsidRPr="00F26440">
              <w:rPr>
                <w:rFonts w:ascii="Times New Roman" w:eastAsia="Times New Roman" w:hAnsi="Times New Roman" w:cs="Times New Roman"/>
                <w:lang w:val="en-US" w:eastAsia="ru-RU"/>
              </w:rPr>
              <w:t>76</w:t>
            </w:r>
          </w:p>
        </w:tc>
        <w:tc>
          <w:tcPr>
            <w:tcW w:w="1134" w:type="dxa"/>
            <w:shd w:val="clear" w:color="auto" w:fill="auto"/>
            <w:hideMark/>
          </w:tcPr>
          <w:p w:rsidR="00156E11" w:rsidRPr="00F26440" w:rsidRDefault="00CA175A" w:rsidP="00CA175A">
            <w:pPr>
              <w:spacing w:after="0" w:line="240" w:lineRule="auto"/>
              <w:ind w:right="-22"/>
              <w:jc w:val="center"/>
              <w:rPr>
                <w:rFonts w:ascii="Times New Roman" w:eastAsia="Times New Roman" w:hAnsi="Times New Roman" w:cs="Times New Roman"/>
                <w:lang w:val="en-US" w:eastAsia="ru-RU"/>
              </w:rPr>
            </w:pPr>
            <w:r w:rsidRPr="00F26440">
              <w:rPr>
                <w:rFonts w:ascii="Times New Roman" w:eastAsia="Times New Roman" w:hAnsi="Times New Roman" w:cs="Times New Roman"/>
                <w:lang w:val="en-US" w:eastAsia="ru-RU"/>
              </w:rPr>
              <w:t>50</w:t>
            </w:r>
            <w:r w:rsidR="00156E11" w:rsidRPr="00F26440">
              <w:rPr>
                <w:rFonts w:ascii="Times New Roman" w:eastAsia="Times New Roman" w:hAnsi="Times New Roman" w:cs="Times New Roman"/>
                <w:lang w:val="uk-UA" w:eastAsia="ru-RU"/>
              </w:rPr>
              <w:t> </w:t>
            </w:r>
            <w:r w:rsidRPr="00F26440">
              <w:rPr>
                <w:rFonts w:ascii="Times New Roman" w:eastAsia="Times New Roman" w:hAnsi="Times New Roman" w:cs="Times New Roman"/>
                <w:lang w:val="en-US" w:eastAsia="ru-RU"/>
              </w:rPr>
              <w:t>63</w:t>
            </w:r>
            <w:r w:rsidR="00156E11" w:rsidRPr="00F26440">
              <w:rPr>
                <w:rFonts w:ascii="Times New Roman" w:eastAsia="Times New Roman" w:hAnsi="Times New Roman" w:cs="Times New Roman"/>
                <w:lang w:val="uk-UA" w:eastAsia="ru-RU"/>
              </w:rPr>
              <w:t>5</w:t>
            </w:r>
            <w:r w:rsidRPr="00F26440">
              <w:rPr>
                <w:rFonts w:ascii="Times New Roman" w:eastAsia="Times New Roman" w:hAnsi="Times New Roman" w:cs="Times New Roman"/>
                <w:lang w:val="en-US" w:eastAsia="ru-RU"/>
              </w:rPr>
              <w:t xml:space="preserve"> </w:t>
            </w:r>
            <w:r w:rsidR="00156E11" w:rsidRPr="00F26440">
              <w:rPr>
                <w:rFonts w:ascii="Times New Roman" w:eastAsia="Times New Roman" w:hAnsi="Times New Roman" w:cs="Times New Roman"/>
                <w:lang w:val="uk-UA" w:eastAsia="ru-RU"/>
              </w:rPr>
              <w:t>,</w:t>
            </w:r>
            <w:r w:rsidRPr="00F26440">
              <w:rPr>
                <w:rFonts w:ascii="Times New Roman" w:eastAsia="Times New Roman" w:hAnsi="Times New Roman" w:cs="Times New Roman"/>
                <w:lang w:val="en-US" w:eastAsia="ru-RU"/>
              </w:rPr>
              <w:t>76</w:t>
            </w:r>
          </w:p>
        </w:tc>
        <w:tc>
          <w:tcPr>
            <w:tcW w:w="1256" w:type="dxa"/>
            <w:gridSpan w:val="2"/>
            <w:shd w:val="clear" w:color="auto" w:fill="auto"/>
            <w:hideMark/>
          </w:tcPr>
          <w:p w:rsidR="00156E11" w:rsidRPr="00F26440" w:rsidRDefault="00F26440" w:rsidP="00F26440">
            <w:pPr>
              <w:spacing w:after="0" w:line="240" w:lineRule="auto"/>
              <w:ind w:right="-50"/>
              <w:jc w:val="center"/>
              <w:rPr>
                <w:rFonts w:ascii="Times New Roman" w:eastAsia="Times New Roman" w:hAnsi="Times New Roman" w:cs="Times New Roman"/>
                <w:lang w:val="en-US" w:eastAsia="ru-RU"/>
              </w:rPr>
            </w:pPr>
            <w:r w:rsidRPr="00F26440">
              <w:rPr>
                <w:rFonts w:ascii="Times New Roman" w:eastAsia="Times New Roman" w:hAnsi="Times New Roman" w:cs="Times New Roman"/>
                <w:lang w:val="en-US" w:eastAsia="ru-RU"/>
              </w:rPr>
              <w:t>253</w:t>
            </w:r>
            <w:r w:rsidR="00156E11" w:rsidRPr="00F26440">
              <w:rPr>
                <w:rFonts w:ascii="Times New Roman" w:eastAsia="Times New Roman" w:hAnsi="Times New Roman" w:cs="Times New Roman"/>
                <w:lang w:val="uk-UA" w:eastAsia="ru-RU"/>
              </w:rPr>
              <w:t> </w:t>
            </w:r>
            <w:r w:rsidRPr="00F26440">
              <w:rPr>
                <w:rFonts w:ascii="Times New Roman" w:eastAsia="Times New Roman" w:hAnsi="Times New Roman" w:cs="Times New Roman"/>
                <w:lang w:val="en-US" w:eastAsia="ru-RU"/>
              </w:rPr>
              <w:t>178</w:t>
            </w:r>
            <w:r w:rsidR="00156E11" w:rsidRPr="00F26440">
              <w:rPr>
                <w:rFonts w:ascii="Times New Roman" w:eastAsia="Times New Roman" w:hAnsi="Times New Roman" w:cs="Times New Roman"/>
                <w:lang w:val="uk-UA" w:eastAsia="ru-RU"/>
              </w:rPr>
              <w:t>,</w:t>
            </w:r>
            <w:r w:rsidRPr="00F26440">
              <w:rPr>
                <w:rFonts w:ascii="Times New Roman" w:eastAsia="Times New Roman" w:hAnsi="Times New Roman" w:cs="Times New Roman"/>
                <w:lang w:val="en-US" w:eastAsia="ru-RU"/>
              </w:rPr>
              <w:t>80</w:t>
            </w:r>
          </w:p>
        </w:tc>
      </w:tr>
    </w:tbl>
    <w:p w:rsidR="00FE211C" w:rsidRDefault="00FE211C" w:rsidP="00156E11">
      <w:pPr>
        <w:shd w:val="clear" w:color="auto" w:fill="FFFFFF"/>
        <w:spacing w:after="0" w:line="240" w:lineRule="auto"/>
        <w:ind w:right="-1" w:firstLine="709"/>
        <w:jc w:val="both"/>
        <w:rPr>
          <w:rFonts w:ascii="Times New Roman" w:eastAsia="Times New Roman" w:hAnsi="Times New Roman" w:cs="Times New Roman"/>
          <w:i/>
          <w:sz w:val="20"/>
          <w:szCs w:val="20"/>
          <w:lang w:val="en-US" w:eastAsia="ru-RU"/>
        </w:rPr>
      </w:pPr>
      <w:bookmarkStart w:id="9" w:name="n140"/>
      <w:bookmarkEnd w:id="9"/>
    </w:p>
    <w:p w:rsidR="00156E11" w:rsidRPr="001153AE" w:rsidRDefault="00156E11" w:rsidP="00156E11">
      <w:pPr>
        <w:shd w:val="clear" w:color="auto" w:fill="FFFFFF"/>
        <w:spacing w:after="0" w:line="240" w:lineRule="auto"/>
        <w:ind w:right="-1" w:firstLine="709"/>
        <w:jc w:val="both"/>
        <w:rPr>
          <w:rFonts w:ascii="Times New Roman" w:eastAsia="Times New Roman" w:hAnsi="Times New Roman" w:cs="Times New Roman"/>
          <w:i/>
          <w:sz w:val="20"/>
          <w:szCs w:val="20"/>
          <w:lang w:val="uk-UA" w:eastAsia="ru-RU"/>
        </w:rPr>
      </w:pPr>
      <w:r w:rsidRPr="001153AE">
        <w:rPr>
          <w:rFonts w:ascii="Times New Roman" w:eastAsia="Times New Roman" w:hAnsi="Times New Roman" w:cs="Times New Roman"/>
          <w:i/>
          <w:sz w:val="20"/>
          <w:szCs w:val="20"/>
          <w:lang w:val="uk-UA" w:eastAsia="ru-RU"/>
        </w:rPr>
        <w:t>* Відповідно до статті 8 Закону України «Про Державний бюджет України на 2020 рік» розмір мінімальної зарплати у 202</w:t>
      </w:r>
      <w:r w:rsidR="001153AE" w:rsidRPr="001153AE">
        <w:rPr>
          <w:rFonts w:ascii="Times New Roman" w:eastAsia="Times New Roman" w:hAnsi="Times New Roman" w:cs="Times New Roman"/>
          <w:i/>
          <w:sz w:val="20"/>
          <w:szCs w:val="20"/>
          <w:lang w:val="uk-UA" w:eastAsia="ru-RU"/>
        </w:rPr>
        <w:t>1</w:t>
      </w:r>
      <w:r w:rsidRPr="001153AE">
        <w:rPr>
          <w:rFonts w:ascii="Times New Roman" w:eastAsia="Times New Roman" w:hAnsi="Times New Roman" w:cs="Times New Roman"/>
          <w:i/>
          <w:sz w:val="20"/>
          <w:szCs w:val="20"/>
          <w:lang w:val="uk-UA" w:eastAsia="ru-RU"/>
        </w:rPr>
        <w:t xml:space="preserve"> році складає: у місячному розмірі – </w:t>
      </w:r>
      <w:r w:rsidR="001153AE" w:rsidRPr="001153AE">
        <w:rPr>
          <w:rFonts w:ascii="Times New Roman" w:eastAsia="Times New Roman" w:hAnsi="Times New Roman" w:cs="Times New Roman"/>
          <w:i/>
          <w:sz w:val="20"/>
          <w:szCs w:val="20"/>
          <w:lang w:val="uk-UA" w:eastAsia="ru-RU"/>
        </w:rPr>
        <w:t>6000</w:t>
      </w:r>
      <w:r w:rsidRPr="001153AE">
        <w:rPr>
          <w:rFonts w:ascii="Times New Roman" w:eastAsia="Times New Roman" w:hAnsi="Times New Roman" w:cs="Times New Roman"/>
          <w:i/>
          <w:sz w:val="20"/>
          <w:szCs w:val="20"/>
          <w:lang w:val="uk-UA" w:eastAsia="ru-RU"/>
        </w:rPr>
        <w:t xml:space="preserve"> гривень; у погодинному розмірі – </w:t>
      </w:r>
      <w:r w:rsidR="001153AE" w:rsidRPr="001153AE">
        <w:rPr>
          <w:rFonts w:ascii="Times New Roman" w:eastAsia="Times New Roman" w:hAnsi="Times New Roman" w:cs="Times New Roman"/>
          <w:i/>
          <w:sz w:val="20"/>
          <w:szCs w:val="20"/>
          <w:lang w:val="uk-UA" w:eastAsia="ru-RU"/>
        </w:rPr>
        <w:t>36,1</w:t>
      </w:r>
      <w:r w:rsidRPr="001153AE">
        <w:rPr>
          <w:rFonts w:ascii="Times New Roman" w:eastAsia="Times New Roman" w:hAnsi="Times New Roman" w:cs="Times New Roman"/>
          <w:i/>
          <w:sz w:val="20"/>
          <w:szCs w:val="20"/>
          <w:lang w:val="uk-UA" w:eastAsia="ru-RU"/>
        </w:rPr>
        <w:t>1 гривень.</w:t>
      </w:r>
    </w:p>
    <w:p w:rsidR="00156E11" w:rsidRDefault="00156E11" w:rsidP="00156E11">
      <w:pPr>
        <w:shd w:val="clear" w:color="auto" w:fill="FFFFFF"/>
        <w:spacing w:after="0" w:line="240" w:lineRule="auto"/>
        <w:ind w:left="450" w:right="450"/>
        <w:jc w:val="center"/>
        <w:rPr>
          <w:rFonts w:ascii="Times New Roman" w:eastAsia="Times New Roman" w:hAnsi="Times New Roman" w:cs="Times New Roman"/>
          <w:b/>
          <w:color w:val="FF0000"/>
          <w:sz w:val="26"/>
          <w:szCs w:val="26"/>
          <w:lang w:val="uk-UA" w:eastAsia="ru-RU"/>
        </w:rPr>
      </w:pPr>
    </w:p>
    <w:p w:rsidR="00402DF1" w:rsidRPr="00402DF1" w:rsidRDefault="00402DF1" w:rsidP="00156E11">
      <w:pPr>
        <w:shd w:val="clear" w:color="auto" w:fill="FFFFFF"/>
        <w:spacing w:after="0" w:line="240" w:lineRule="auto"/>
        <w:ind w:left="450" w:right="450"/>
        <w:jc w:val="center"/>
        <w:rPr>
          <w:rFonts w:ascii="Times New Roman" w:eastAsia="Times New Roman" w:hAnsi="Times New Roman" w:cs="Times New Roman"/>
          <w:b/>
          <w:color w:val="FF0000"/>
          <w:sz w:val="26"/>
          <w:szCs w:val="26"/>
          <w:lang w:val="uk-UA" w:eastAsia="ru-RU"/>
        </w:rPr>
      </w:pPr>
    </w:p>
    <w:p w:rsidR="00F26440" w:rsidRDefault="00F26440" w:rsidP="00156E11">
      <w:pPr>
        <w:shd w:val="clear" w:color="auto" w:fill="FFFFFF"/>
        <w:spacing w:after="0" w:line="240" w:lineRule="auto"/>
        <w:ind w:left="450" w:right="450"/>
        <w:jc w:val="center"/>
        <w:rPr>
          <w:rFonts w:ascii="Times New Roman" w:eastAsia="Times New Roman" w:hAnsi="Times New Roman" w:cs="Times New Roman"/>
          <w:b/>
          <w:sz w:val="26"/>
          <w:szCs w:val="26"/>
          <w:lang w:val="uk-UA" w:eastAsia="ru-RU"/>
        </w:rPr>
      </w:pPr>
      <w:r w:rsidRPr="00F26440">
        <w:rPr>
          <w:rFonts w:ascii="Times New Roman" w:eastAsia="Times New Roman" w:hAnsi="Times New Roman" w:cs="Times New Roman"/>
          <w:b/>
          <w:sz w:val="26"/>
          <w:szCs w:val="26"/>
          <w:lang w:eastAsia="ru-RU"/>
        </w:rPr>
        <w:t>4</w:t>
      </w:r>
      <w:r>
        <w:rPr>
          <w:rFonts w:ascii="Times New Roman" w:eastAsia="Times New Roman" w:hAnsi="Times New Roman" w:cs="Times New Roman"/>
          <w:b/>
          <w:sz w:val="26"/>
          <w:szCs w:val="26"/>
          <w:lang w:eastAsia="ru-RU"/>
        </w:rPr>
        <w:t>.</w:t>
      </w:r>
      <w:r w:rsidR="0023755C" w:rsidRPr="0023755C">
        <w:rPr>
          <w:rFonts w:ascii="Times New Roman" w:eastAsia="Times New Roman" w:hAnsi="Times New Roman" w:cs="Times New Roman"/>
          <w:b/>
          <w:sz w:val="26"/>
          <w:szCs w:val="26"/>
          <w:lang w:eastAsia="ru-RU"/>
        </w:rPr>
        <w:t xml:space="preserve"> </w:t>
      </w:r>
      <w:r w:rsidR="00156E11" w:rsidRPr="00733D1C">
        <w:rPr>
          <w:rFonts w:ascii="Times New Roman" w:eastAsia="Times New Roman" w:hAnsi="Times New Roman" w:cs="Times New Roman"/>
          <w:b/>
          <w:sz w:val="26"/>
          <w:szCs w:val="26"/>
          <w:lang w:val="uk-UA" w:eastAsia="ru-RU"/>
        </w:rPr>
        <w:t xml:space="preserve">Бюджетні витрати на адміністрування регулювання </w:t>
      </w:r>
    </w:p>
    <w:p w:rsidR="00156E11" w:rsidRPr="00733D1C" w:rsidRDefault="00156E11" w:rsidP="00156E11">
      <w:pPr>
        <w:shd w:val="clear" w:color="auto" w:fill="FFFFFF"/>
        <w:spacing w:after="0" w:line="240" w:lineRule="auto"/>
        <w:ind w:left="450" w:right="450"/>
        <w:jc w:val="center"/>
        <w:rPr>
          <w:rFonts w:ascii="Times New Roman" w:eastAsia="Times New Roman" w:hAnsi="Times New Roman" w:cs="Times New Roman"/>
          <w:b/>
          <w:sz w:val="26"/>
          <w:szCs w:val="26"/>
          <w:lang w:val="uk-UA" w:eastAsia="ru-RU"/>
        </w:rPr>
      </w:pPr>
      <w:r w:rsidRPr="00733D1C">
        <w:rPr>
          <w:rFonts w:ascii="Times New Roman" w:eastAsia="Times New Roman" w:hAnsi="Times New Roman" w:cs="Times New Roman"/>
          <w:b/>
          <w:sz w:val="26"/>
          <w:szCs w:val="26"/>
          <w:lang w:val="uk-UA" w:eastAsia="ru-RU"/>
        </w:rPr>
        <w:t>суб’єктів малого підприємництва</w:t>
      </w:r>
    </w:p>
    <w:p w:rsidR="00156E11" w:rsidRPr="00BA5062" w:rsidRDefault="00156E11" w:rsidP="00156E11">
      <w:pPr>
        <w:spacing w:after="0" w:line="240" w:lineRule="auto"/>
        <w:ind w:firstLine="708"/>
        <w:jc w:val="both"/>
        <w:rPr>
          <w:rFonts w:ascii="Times New Roman" w:eastAsia="Times New Roman" w:hAnsi="Times New Roman" w:cs="Times New Roman"/>
          <w:bCs/>
          <w:i/>
          <w:sz w:val="26"/>
          <w:szCs w:val="26"/>
          <w:lang w:val="uk-UA"/>
        </w:rPr>
      </w:pPr>
      <w:bookmarkStart w:id="10" w:name="n141"/>
      <w:bookmarkEnd w:id="10"/>
      <w:r w:rsidRPr="00BA5062">
        <w:rPr>
          <w:rFonts w:ascii="Times New Roman" w:eastAsia="Times New Roman" w:hAnsi="Times New Roman" w:cs="Times New Roman"/>
          <w:bCs/>
          <w:i/>
          <w:sz w:val="26"/>
          <w:szCs w:val="26"/>
          <w:lang w:val="uk-UA"/>
        </w:rPr>
        <w:t>При визначенні вартості бюджетних витрат на адміністрування регулювання суб’єктів малого підприємництва взято за основу заробітну плату головного спеціаліста відповідного органу місцевого самоврядування згідно з додатком 51 до постанови Кабінету Міністрів України від</w:t>
      </w:r>
      <w:r w:rsidRPr="00BA5062">
        <w:rPr>
          <w:rFonts w:ascii="Times New Roman" w:eastAsia="Times New Roman" w:hAnsi="Times New Roman" w:cs="Times New Roman"/>
          <w:b/>
          <w:bCs/>
          <w:i/>
          <w:sz w:val="26"/>
          <w:szCs w:val="26"/>
          <w:lang w:val="uk-UA"/>
        </w:rPr>
        <w:t xml:space="preserve"> </w:t>
      </w:r>
      <w:r w:rsidRPr="00BA5062">
        <w:rPr>
          <w:rFonts w:ascii="Times New Roman" w:eastAsia="Times New Roman" w:hAnsi="Times New Roman" w:cs="Times New Roman"/>
          <w:bCs/>
          <w:i/>
          <w:sz w:val="26"/>
          <w:szCs w:val="26"/>
          <w:lang w:val="uk-UA"/>
        </w:rPr>
        <w:t xml:space="preserve">09.03.2006 № 268 (адже планові витрати часу спеціаліста відповідної кваліфікації найбільш оптимально відображають фактичні витрати часу персоналу на виконання процедур регулювання). Визначення погодинного розміру оплати проведено шляхом ділення цієї суми на орієнтовну кількість робочих днів у місяці (21 день) та робочих годин у дні (8 годин) = </w:t>
      </w:r>
      <w:r w:rsidR="001557B5">
        <w:rPr>
          <w:rFonts w:ascii="Times New Roman" w:eastAsia="Times New Roman" w:hAnsi="Times New Roman" w:cs="Times New Roman"/>
          <w:bCs/>
          <w:i/>
          <w:sz w:val="26"/>
          <w:szCs w:val="26"/>
          <w:lang w:val="uk-UA"/>
        </w:rPr>
        <w:t>10000</w:t>
      </w:r>
      <w:r w:rsidR="00BF00D2" w:rsidRPr="00BA5062">
        <w:rPr>
          <w:rFonts w:ascii="Times New Roman" w:eastAsia="Times New Roman" w:hAnsi="Times New Roman" w:cs="Times New Roman"/>
          <w:b/>
          <w:bCs/>
          <w:i/>
          <w:sz w:val="26"/>
          <w:szCs w:val="26"/>
          <w:lang w:val="uk-UA"/>
        </w:rPr>
        <w:t xml:space="preserve">/21/8 = </w:t>
      </w:r>
      <w:r w:rsidR="001557B5">
        <w:rPr>
          <w:rFonts w:ascii="Times New Roman" w:eastAsia="Times New Roman" w:hAnsi="Times New Roman" w:cs="Times New Roman"/>
          <w:b/>
          <w:bCs/>
          <w:i/>
          <w:sz w:val="26"/>
          <w:szCs w:val="26"/>
          <w:lang w:val="uk-UA"/>
        </w:rPr>
        <w:t>59</w:t>
      </w:r>
      <w:r w:rsidR="00BF00D2" w:rsidRPr="00BA5062">
        <w:rPr>
          <w:rFonts w:ascii="Times New Roman" w:eastAsia="Times New Roman" w:hAnsi="Times New Roman" w:cs="Times New Roman"/>
          <w:b/>
          <w:bCs/>
          <w:i/>
          <w:sz w:val="26"/>
          <w:szCs w:val="26"/>
          <w:lang w:val="uk-UA"/>
        </w:rPr>
        <w:t>,</w:t>
      </w:r>
      <w:r w:rsidR="001557B5">
        <w:rPr>
          <w:rFonts w:ascii="Times New Roman" w:eastAsia="Times New Roman" w:hAnsi="Times New Roman" w:cs="Times New Roman"/>
          <w:b/>
          <w:bCs/>
          <w:i/>
          <w:sz w:val="26"/>
          <w:szCs w:val="26"/>
          <w:lang w:val="uk-UA"/>
        </w:rPr>
        <w:t>52</w:t>
      </w:r>
    </w:p>
    <w:p w:rsidR="00156E11" w:rsidRPr="008D448D" w:rsidRDefault="00156E11" w:rsidP="00156E11">
      <w:pPr>
        <w:shd w:val="clear" w:color="auto" w:fill="FFFFFF"/>
        <w:spacing w:after="0" w:line="240" w:lineRule="auto"/>
        <w:ind w:firstLine="709"/>
        <w:jc w:val="both"/>
        <w:rPr>
          <w:rFonts w:ascii="Times New Roman" w:eastAsia="Times New Roman" w:hAnsi="Times New Roman" w:cs="Times New Roman"/>
          <w:color w:val="FF0000"/>
          <w:sz w:val="16"/>
          <w:szCs w:val="16"/>
          <w:lang w:val="uk-UA" w:eastAsia="ru-RU"/>
        </w:rPr>
      </w:pPr>
    </w:p>
    <w:p w:rsidR="00156E11" w:rsidRPr="00733D1C" w:rsidRDefault="00156E11" w:rsidP="00156E11">
      <w:pPr>
        <w:shd w:val="clear" w:color="auto" w:fill="FFFFFF"/>
        <w:spacing w:after="0" w:line="240" w:lineRule="auto"/>
        <w:ind w:firstLine="709"/>
        <w:jc w:val="both"/>
        <w:rPr>
          <w:rFonts w:ascii="Times New Roman" w:eastAsia="Times New Roman" w:hAnsi="Times New Roman" w:cs="Times New Roman"/>
          <w:sz w:val="26"/>
          <w:szCs w:val="26"/>
          <w:lang w:val="uk-UA" w:eastAsia="ru-RU"/>
        </w:rPr>
      </w:pPr>
      <w:r w:rsidRPr="00733D1C">
        <w:rPr>
          <w:rFonts w:ascii="Times New Roman" w:eastAsia="Times New Roman" w:hAnsi="Times New Roman" w:cs="Times New Roman"/>
          <w:sz w:val="26"/>
          <w:szCs w:val="26"/>
          <w:lang w:val="uk-UA" w:eastAsia="ru-RU"/>
        </w:rPr>
        <w:t>Запропонований регуляторний акт не передбачає утворення нового державного органу (або нового структурного підрозділу діючого органу).</w:t>
      </w:r>
    </w:p>
    <w:p w:rsidR="00156E11" w:rsidRDefault="00156E11" w:rsidP="00156E11">
      <w:pPr>
        <w:shd w:val="clear" w:color="auto" w:fill="FFFFFF"/>
        <w:spacing w:after="0" w:line="240" w:lineRule="auto"/>
        <w:ind w:firstLine="709"/>
        <w:jc w:val="both"/>
        <w:rPr>
          <w:rFonts w:ascii="Times New Roman" w:eastAsia="Times New Roman" w:hAnsi="Times New Roman" w:cs="Times New Roman"/>
          <w:sz w:val="26"/>
          <w:szCs w:val="26"/>
          <w:lang w:val="uk-UA" w:eastAsia="ru-RU"/>
        </w:rPr>
      </w:pPr>
      <w:r w:rsidRPr="00733D1C">
        <w:rPr>
          <w:rFonts w:ascii="Times New Roman" w:eastAsia="Times New Roman" w:hAnsi="Times New Roman" w:cs="Times New Roman"/>
          <w:sz w:val="26"/>
          <w:szCs w:val="26"/>
          <w:lang w:val="uk-UA" w:eastAsia="ru-RU"/>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402DF1" w:rsidRDefault="00402DF1" w:rsidP="00156E1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rsidR="00402DF1" w:rsidRDefault="00402DF1" w:rsidP="00156E11">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rsidR="00402DF1" w:rsidRPr="00CE208A" w:rsidRDefault="00402DF1"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E211C" w:rsidRPr="00CE208A" w:rsidRDefault="00FE211C" w:rsidP="00156E11">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6E11" w:rsidRPr="008D448D" w:rsidRDefault="00156E11" w:rsidP="00156E11">
      <w:pPr>
        <w:shd w:val="clear" w:color="auto" w:fill="FFFFFF"/>
        <w:spacing w:after="0" w:line="240" w:lineRule="auto"/>
        <w:ind w:firstLine="709"/>
        <w:jc w:val="both"/>
        <w:rPr>
          <w:rFonts w:ascii="Times New Roman" w:eastAsia="Times New Roman" w:hAnsi="Times New Roman" w:cs="Times New Roman"/>
          <w:color w:val="FF0000"/>
          <w:sz w:val="10"/>
          <w:szCs w:val="10"/>
          <w:lang w:val="uk-UA" w:eastAsia="ru-RU"/>
        </w:rPr>
      </w:pPr>
    </w:p>
    <w:p w:rsidR="00156E11" w:rsidRPr="008766B2" w:rsidRDefault="00156E11" w:rsidP="00156E11">
      <w:pPr>
        <w:shd w:val="clear" w:color="auto" w:fill="FFFFFF"/>
        <w:spacing w:after="0" w:line="240" w:lineRule="auto"/>
        <w:ind w:left="450" w:right="450"/>
        <w:jc w:val="center"/>
        <w:rPr>
          <w:rFonts w:ascii="Times New Roman" w:eastAsia="Times New Roman" w:hAnsi="Times New Roman" w:cs="Times New Roman"/>
          <w:b/>
          <w:i/>
          <w:sz w:val="26"/>
          <w:szCs w:val="26"/>
          <w:u w:val="single"/>
          <w:lang w:val="uk-UA" w:eastAsia="ru-RU"/>
        </w:rPr>
      </w:pPr>
      <w:bookmarkStart w:id="11" w:name="n142"/>
      <w:bookmarkStart w:id="12" w:name="n143"/>
      <w:bookmarkEnd w:id="11"/>
      <w:bookmarkEnd w:id="12"/>
      <w:r w:rsidRPr="008766B2">
        <w:rPr>
          <w:rFonts w:ascii="Times New Roman" w:eastAsia="Times New Roman" w:hAnsi="Times New Roman" w:cs="Times New Roman"/>
          <w:b/>
          <w:i/>
          <w:sz w:val="26"/>
          <w:szCs w:val="26"/>
          <w:u w:val="single"/>
          <w:lang w:val="uk-UA" w:eastAsia="ru-RU"/>
        </w:rPr>
        <w:lastRenderedPageBreak/>
        <w:t xml:space="preserve">1. Розрахунок бюджетних витрат на адміністрування регулювання – </w:t>
      </w:r>
      <w:r w:rsidR="008766B2" w:rsidRPr="008766B2">
        <w:rPr>
          <w:rFonts w:ascii="Times New Roman" w:eastAsia="Times New Roman" w:hAnsi="Times New Roman" w:cs="Times New Roman"/>
          <w:b/>
          <w:i/>
          <w:sz w:val="26"/>
          <w:szCs w:val="26"/>
          <w:u w:val="single"/>
          <w:lang w:val="uk-UA" w:eastAsia="ru-RU"/>
        </w:rPr>
        <w:t xml:space="preserve">Управління економічного розвитку міста Калуської </w:t>
      </w:r>
      <w:r w:rsidRPr="008766B2">
        <w:rPr>
          <w:rFonts w:ascii="Times New Roman" w:eastAsia="Times New Roman" w:hAnsi="Times New Roman" w:cs="Times New Roman"/>
          <w:b/>
          <w:i/>
          <w:sz w:val="26"/>
          <w:szCs w:val="26"/>
          <w:u w:val="single"/>
          <w:lang w:val="uk-UA" w:eastAsia="ru-RU"/>
        </w:rPr>
        <w:t xml:space="preserve">міської ради </w:t>
      </w:r>
    </w:p>
    <w:p w:rsidR="00156E11" w:rsidRPr="008766B2" w:rsidRDefault="00156E11" w:rsidP="00156E11">
      <w:pPr>
        <w:shd w:val="clear" w:color="auto" w:fill="FFFFFF"/>
        <w:spacing w:after="0" w:line="240" w:lineRule="auto"/>
        <w:ind w:left="450" w:right="450"/>
        <w:jc w:val="center"/>
        <w:rPr>
          <w:rFonts w:ascii="Times New Roman" w:eastAsia="Times New Roman" w:hAnsi="Times New Roman" w:cs="Times New Roman"/>
          <w:sz w:val="26"/>
          <w:szCs w:val="26"/>
          <w:lang w:val="uk-UA" w:eastAsia="ru-RU"/>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850"/>
        <w:gridCol w:w="1560"/>
        <w:gridCol w:w="1134"/>
        <w:gridCol w:w="1054"/>
        <w:gridCol w:w="1092"/>
      </w:tblGrid>
      <w:tr w:rsidR="008D448D" w:rsidRPr="008766B2" w:rsidTr="000B1ED6">
        <w:trPr>
          <w:cantSplit/>
          <w:trHeight w:val="1973"/>
        </w:trPr>
        <w:tc>
          <w:tcPr>
            <w:tcW w:w="3681" w:type="dxa"/>
            <w:shd w:val="clear" w:color="auto" w:fill="auto"/>
            <w:textDirection w:val="btLr"/>
            <w:hideMark/>
          </w:tcPr>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bookmarkStart w:id="13" w:name="n144"/>
            <w:bookmarkEnd w:id="13"/>
            <w:r w:rsidRPr="008766B2">
              <w:rPr>
                <w:rFonts w:ascii="Times New Roman" w:eastAsia="Times New Roman" w:hAnsi="Times New Roman" w:cs="Times New Roman"/>
                <w:i/>
                <w:sz w:val="20"/>
                <w:szCs w:val="20"/>
                <w:lang w:val="uk-UA"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850" w:type="dxa"/>
            <w:shd w:val="clear" w:color="auto" w:fill="auto"/>
            <w:textDirection w:val="btLr"/>
            <w:hideMark/>
          </w:tcPr>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r w:rsidRPr="008766B2">
              <w:rPr>
                <w:rFonts w:ascii="Times New Roman" w:eastAsia="Times New Roman" w:hAnsi="Times New Roman" w:cs="Times New Roman"/>
                <w:i/>
                <w:sz w:val="20"/>
                <w:szCs w:val="20"/>
                <w:lang w:val="uk-UA" w:eastAsia="ru-RU"/>
              </w:rPr>
              <w:t>Планові витрати часу на процедуру</w:t>
            </w:r>
          </w:p>
        </w:tc>
        <w:tc>
          <w:tcPr>
            <w:tcW w:w="1560" w:type="dxa"/>
            <w:shd w:val="clear" w:color="auto" w:fill="auto"/>
            <w:textDirection w:val="btLr"/>
            <w:hideMark/>
          </w:tcPr>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r w:rsidRPr="008766B2">
              <w:rPr>
                <w:rFonts w:ascii="Times New Roman" w:eastAsia="Times New Roman" w:hAnsi="Times New Roman" w:cs="Times New Roman"/>
                <w:i/>
                <w:sz w:val="20"/>
                <w:szCs w:val="20"/>
                <w:lang w:val="uk-UA" w:eastAsia="ru-RU"/>
              </w:rPr>
              <w:t>Вартість часу співробітника органу державної влади відповідної категорії (заробітна плата)</w:t>
            </w:r>
          </w:p>
        </w:tc>
        <w:tc>
          <w:tcPr>
            <w:tcW w:w="1134" w:type="dxa"/>
            <w:shd w:val="clear" w:color="auto" w:fill="auto"/>
            <w:textDirection w:val="btLr"/>
            <w:hideMark/>
          </w:tcPr>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r w:rsidRPr="008766B2">
              <w:rPr>
                <w:rFonts w:ascii="Times New Roman" w:eastAsia="Times New Roman" w:hAnsi="Times New Roman" w:cs="Times New Roman"/>
                <w:i/>
                <w:sz w:val="20"/>
                <w:szCs w:val="20"/>
                <w:lang w:val="uk-UA" w:eastAsia="ru-RU"/>
              </w:rPr>
              <w:t>Оцінка кількості процедур за рік, що припадають на одного суб’єкта</w:t>
            </w:r>
          </w:p>
        </w:tc>
        <w:tc>
          <w:tcPr>
            <w:tcW w:w="1054" w:type="dxa"/>
            <w:shd w:val="clear" w:color="auto" w:fill="auto"/>
            <w:textDirection w:val="btLr"/>
            <w:hideMark/>
          </w:tcPr>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r w:rsidRPr="008766B2">
              <w:rPr>
                <w:rFonts w:ascii="Times New Roman" w:eastAsia="Times New Roman" w:hAnsi="Times New Roman" w:cs="Times New Roman"/>
                <w:i/>
                <w:sz w:val="20"/>
                <w:szCs w:val="20"/>
                <w:lang w:val="uk-UA" w:eastAsia="ru-RU"/>
              </w:rPr>
              <w:t xml:space="preserve">Оцінка кількості  </w:t>
            </w:r>
          </w:p>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r w:rsidRPr="008766B2">
              <w:rPr>
                <w:rFonts w:ascii="Times New Roman" w:eastAsia="Times New Roman" w:hAnsi="Times New Roman" w:cs="Times New Roman"/>
                <w:i/>
                <w:sz w:val="20"/>
                <w:szCs w:val="20"/>
                <w:lang w:val="uk-UA" w:eastAsia="ru-RU"/>
              </w:rPr>
              <w:t>суб’єктів, що підпадають під дію процедури регулювання</w:t>
            </w:r>
          </w:p>
        </w:tc>
        <w:tc>
          <w:tcPr>
            <w:tcW w:w="1092" w:type="dxa"/>
            <w:shd w:val="clear" w:color="auto" w:fill="auto"/>
            <w:textDirection w:val="btLr"/>
            <w:hideMark/>
          </w:tcPr>
          <w:p w:rsidR="00156E11" w:rsidRPr="008766B2" w:rsidRDefault="00156E11" w:rsidP="008D448D">
            <w:pPr>
              <w:spacing w:after="0" w:line="240" w:lineRule="auto"/>
              <w:ind w:left="113" w:right="113"/>
              <w:jc w:val="center"/>
              <w:rPr>
                <w:rFonts w:ascii="Times New Roman" w:eastAsia="Times New Roman" w:hAnsi="Times New Roman" w:cs="Times New Roman"/>
                <w:i/>
                <w:sz w:val="20"/>
                <w:szCs w:val="20"/>
                <w:lang w:val="uk-UA" w:eastAsia="ru-RU"/>
              </w:rPr>
            </w:pPr>
            <w:r w:rsidRPr="008766B2">
              <w:rPr>
                <w:rFonts w:ascii="Times New Roman" w:eastAsia="Times New Roman" w:hAnsi="Times New Roman" w:cs="Times New Roman"/>
                <w:i/>
                <w:sz w:val="20"/>
                <w:szCs w:val="20"/>
                <w:lang w:val="uk-UA" w:eastAsia="ru-RU"/>
              </w:rPr>
              <w:t>Витрати на адміністрування регулювання* (за рік), гривень</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1. Облік суб’єкта господарювання, що перебуває у сфері регулювання</w:t>
            </w:r>
          </w:p>
        </w:tc>
        <w:tc>
          <w:tcPr>
            <w:tcW w:w="850"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156E11" w:rsidP="008D448D">
            <w:pPr>
              <w:pStyle w:val="a5"/>
              <w:spacing w:before="0" w:after="0"/>
              <w:jc w:val="center"/>
              <w:rPr>
                <w:sz w:val="22"/>
                <w:szCs w:val="22"/>
                <w:lang w:val="en-US"/>
              </w:rPr>
            </w:pPr>
            <w:r w:rsidRPr="000B1ED6">
              <w:rPr>
                <w:sz w:val="22"/>
                <w:szCs w:val="22"/>
                <w:lang w:val="uk-UA"/>
              </w:rPr>
              <w:t>1,5 год</w:t>
            </w:r>
            <w:r w:rsidR="000B1ED6">
              <w:rPr>
                <w:sz w:val="22"/>
                <w:szCs w:val="22"/>
                <w:lang w:val="en-US"/>
              </w:rPr>
              <w:t>.</w:t>
            </w:r>
          </w:p>
        </w:tc>
        <w:tc>
          <w:tcPr>
            <w:tcW w:w="1560"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3E249A" w:rsidP="008766B2">
            <w:pPr>
              <w:pStyle w:val="a5"/>
              <w:spacing w:before="0" w:after="0"/>
              <w:jc w:val="center"/>
              <w:rPr>
                <w:sz w:val="22"/>
                <w:szCs w:val="22"/>
                <w:lang w:val="uk-UA"/>
              </w:rPr>
            </w:pPr>
            <w:r>
              <w:rPr>
                <w:sz w:val="22"/>
                <w:szCs w:val="22"/>
                <w:lang w:val="uk-UA"/>
              </w:rPr>
              <w:t>59,52</w:t>
            </w:r>
          </w:p>
        </w:tc>
        <w:tc>
          <w:tcPr>
            <w:tcW w:w="1134"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156E11" w:rsidP="008D448D">
            <w:pPr>
              <w:pStyle w:val="a5"/>
              <w:spacing w:before="0" w:after="0"/>
              <w:jc w:val="center"/>
              <w:rPr>
                <w:sz w:val="22"/>
                <w:szCs w:val="22"/>
                <w:lang w:val="uk-UA"/>
              </w:rPr>
            </w:pPr>
            <w:r w:rsidRPr="000B1ED6">
              <w:rPr>
                <w:sz w:val="22"/>
                <w:szCs w:val="22"/>
                <w:lang w:val="uk-UA"/>
              </w:rPr>
              <w:t>2</w:t>
            </w:r>
          </w:p>
        </w:tc>
        <w:tc>
          <w:tcPr>
            <w:tcW w:w="1054"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8766B2" w:rsidP="008D448D">
            <w:pPr>
              <w:pStyle w:val="a5"/>
              <w:spacing w:before="0" w:after="0"/>
              <w:jc w:val="center"/>
              <w:rPr>
                <w:sz w:val="22"/>
                <w:szCs w:val="22"/>
                <w:lang w:val="uk-UA"/>
              </w:rPr>
            </w:pPr>
            <w:r w:rsidRPr="000B1ED6">
              <w:rPr>
                <w:sz w:val="22"/>
                <w:szCs w:val="22"/>
                <w:lang w:val="uk-UA"/>
              </w:rPr>
              <w:t>7</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E11" w:rsidRPr="000B1ED6" w:rsidRDefault="003E249A" w:rsidP="008D448D">
            <w:pPr>
              <w:pStyle w:val="a5"/>
              <w:spacing w:before="0" w:after="0"/>
              <w:jc w:val="center"/>
              <w:rPr>
                <w:sz w:val="22"/>
                <w:szCs w:val="22"/>
                <w:lang w:val="uk-UA"/>
              </w:rPr>
            </w:pPr>
            <w:r>
              <w:rPr>
                <w:sz w:val="22"/>
                <w:szCs w:val="22"/>
                <w:lang w:val="uk-UA"/>
              </w:rPr>
              <w:t>1249,92</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2. Поточний контроль за суб’єктом господарювання, що перебуває у сфері регулювання, у тому числі:</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камеральні</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виїзні</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3. Підготовка, затвердження та опрацювання одного окремого акта про порушення вимог регулювання</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4. Реалізація одного окремого рішення щодо порушення вимог регулювання</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5. Оскарження одного окремого рішення суб’єктами господарювання</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6. Підготовка звітності за результатами регулювання</w:t>
            </w:r>
          </w:p>
        </w:tc>
        <w:tc>
          <w:tcPr>
            <w:tcW w:w="850"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156E11" w:rsidP="008D448D">
            <w:pPr>
              <w:pStyle w:val="a5"/>
              <w:spacing w:before="0" w:after="0"/>
              <w:jc w:val="center"/>
              <w:rPr>
                <w:sz w:val="22"/>
                <w:szCs w:val="22"/>
                <w:lang w:val="uk-UA"/>
              </w:rPr>
            </w:pPr>
            <w:r w:rsidRPr="000B1ED6">
              <w:rPr>
                <w:sz w:val="22"/>
                <w:szCs w:val="22"/>
                <w:lang w:val="uk-UA"/>
              </w:rPr>
              <w:t>1 год</w:t>
            </w:r>
            <w:r w:rsidR="00C8289A">
              <w:rPr>
                <w:sz w:val="22"/>
                <w:szCs w:val="22"/>
                <w:lang w:val="uk-UA"/>
              </w:rPr>
              <w:t>.</w:t>
            </w:r>
          </w:p>
        </w:tc>
        <w:tc>
          <w:tcPr>
            <w:tcW w:w="1560"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402DF1" w:rsidP="008766B2">
            <w:pPr>
              <w:pStyle w:val="a5"/>
              <w:spacing w:before="0" w:after="0"/>
              <w:jc w:val="center"/>
              <w:rPr>
                <w:sz w:val="22"/>
                <w:szCs w:val="22"/>
                <w:lang w:val="uk-UA"/>
              </w:rPr>
            </w:pPr>
            <w:r>
              <w:rPr>
                <w:sz w:val="22"/>
                <w:szCs w:val="22"/>
                <w:lang w:val="uk-UA"/>
              </w:rPr>
              <w:t>59,52</w:t>
            </w:r>
          </w:p>
        </w:tc>
        <w:tc>
          <w:tcPr>
            <w:tcW w:w="1134"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156E11" w:rsidP="008D448D">
            <w:pPr>
              <w:pStyle w:val="a5"/>
              <w:spacing w:before="0" w:after="0"/>
              <w:jc w:val="center"/>
              <w:rPr>
                <w:sz w:val="22"/>
                <w:szCs w:val="22"/>
                <w:lang w:val="uk-UA"/>
              </w:rPr>
            </w:pPr>
            <w:r w:rsidRPr="000B1ED6">
              <w:rPr>
                <w:sz w:val="22"/>
                <w:szCs w:val="22"/>
                <w:lang w:val="uk-UA"/>
              </w:rPr>
              <w:t>3</w:t>
            </w:r>
          </w:p>
        </w:tc>
        <w:tc>
          <w:tcPr>
            <w:tcW w:w="1054" w:type="dxa"/>
            <w:tcBorders>
              <w:top w:val="single" w:sz="4" w:space="0" w:color="000000"/>
              <w:left w:val="single" w:sz="4" w:space="0" w:color="000000"/>
              <w:bottom w:val="single" w:sz="4" w:space="0" w:color="000000"/>
            </w:tcBorders>
            <w:shd w:val="clear" w:color="auto" w:fill="auto"/>
            <w:vAlign w:val="center"/>
            <w:hideMark/>
          </w:tcPr>
          <w:p w:rsidR="00156E11" w:rsidRPr="000B1ED6" w:rsidRDefault="008766B2" w:rsidP="008D448D">
            <w:pPr>
              <w:pStyle w:val="a5"/>
              <w:spacing w:before="0" w:after="0"/>
              <w:jc w:val="center"/>
              <w:rPr>
                <w:sz w:val="22"/>
                <w:szCs w:val="22"/>
                <w:highlight w:val="green"/>
                <w:lang w:val="uk-UA"/>
              </w:rPr>
            </w:pPr>
            <w:r w:rsidRPr="000B1ED6">
              <w:rPr>
                <w:sz w:val="22"/>
                <w:szCs w:val="22"/>
                <w:lang w:val="uk-UA"/>
              </w:rPr>
              <w:t>7</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E11" w:rsidRPr="000B1ED6" w:rsidRDefault="003E249A" w:rsidP="008766B2">
            <w:pPr>
              <w:pStyle w:val="a5"/>
              <w:spacing w:before="0" w:after="0"/>
              <w:jc w:val="center"/>
              <w:rPr>
                <w:sz w:val="22"/>
                <w:szCs w:val="22"/>
                <w:lang w:val="uk-UA"/>
              </w:rPr>
            </w:pPr>
            <w:r>
              <w:rPr>
                <w:sz w:val="22"/>
                <w:szCs w:val="22"/>
                <w:lang w:val="uk-UA"/>
              </w:rPr>
              <w:t>1249,92</w:t>
            </w:r>
          </w:p>
        </w:tc>
      </w:tr>
      <w:tr w:rsidR="008D448D"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7. Інші адміністративні процедури (уточнити)</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shd w:val="clear" w:color="auto" w:fill="FFFFFF"/>
                <w:lang w:val="uk-UA" w:eastAsia="ru-RU"/>
              </w:rPr>
              <w:t>–</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c>
          <w:tcPr>
            <w:tcW w:w="1092"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lang w:val="uk-UA" w:eastAsia="ru-RU"/>
              </w:rPr>
            </w:pPr>
            <w:r w:rsidRPr="000B1ED6">
              <w:rPr>
                <w:rFonts w:ascii="Times New Roman" w:eastAsia="Times New Roman" w:hAnsi="Times New Roman" w:cs="Times New Roman"/>
                <w:lang w:val="uk-UA" w:eastAsia="ru-RU"/>
              </w:rPr>
              <w:t>–</w:t>
            </w:r>
          </w:p>
        </w:tc>
      </w:tr>
      <w:tr w:rsidR="00446FE7" w:rsidRPr="000B1ED6" w:rsidTr="000B1ED6">
        <w:tc>
          <w:tcPr>
            <w:tcW w:w="3681" w:type="dxa"/>
            <w:shd w:val="clear" w:color="auto" w:fill="auto"/>
            <w:hideMark/>
          </w:tcPr>
          <w:p w:rsidR="00156E11" w:rsidRPr="000B1ED6" w:rsidRDefault="00156E11" w:rsidP="008D448D">
            <w:pPr>
              <w:spacing w:after="0" w:line="240" w:lineRule="auto"/>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Разом за рік</w:t>
            </w:r>
          </w:p>
        </w:tc>
        <w:tc>
          <w:tcPr>
            <w:tcW w:w="85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х</w:t>
            </w:r>
          </w:p>
        </w:tc>
        <w:tc>
          <w:tcPr>
            <w:tcW w:w="1560"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х</w:t>
            </w:r>
          </w:p>
        </w:tc>
        <w:tc>
          <w:tcPr>
            <w:tcW w:w="113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х</w:t>
            </w:r>
          </w:p>
        </w:tc>
        <w:tc>
          <w:tcPr>
            <w:tcW w:w="1054" w:type="dxa"/>
            <w:shd w:val="clear" w:color="auto" w:fill="auto"/>
            <w:hideMark/>
          </w:tcPr>
          <w:p w:rsidR="00156E11" w:rsidRPr="000B1ED6" w:rsidRDefault="00156E11" w:rsidP="008D448D">
            <w:pPr>
              <w:spacing w:after="0" w:line="240" w:lineRule="auto"/>
              <w:jc w:val="center"/>
              <w:rPr>
                <w:rFonts w:ascii="Times New Roman" w:eastAsia="Times New Roman" w:hAnsi="Times New Roman" w:cs="Times New Roman"/>
                <w:b/>
                <w:highlight w:val="green"/>
                <w:lang w:val="uk-UA" w:eastAsia="ru-RU"/>
              </w:rPr>
            </w:pPr>
            <w:r w:rsidRPr="000B1ED6">
              <w:rPr>
                <w:rFonts w:ascii="Times New Roman" w:eastAsia="Times New Roman" w:hAnsi="Times New Roman" w:cs="Times New Roman"/>
                <w:b/>
                <w:lang w:val="uk-UA" w:eastAsia="ru-RU"/>
              </w:rPr>
              <w:t>х</w:t>
            </w:r>
          </w:p>
        </w:tc>
        <w:tc>
          <w:tcPr>
            <w:tcW w:w="1092" w:type="dxa"/>
            <w:shd w:val="clear" w:color="auto" w:fill="auto"/>
            <w:hideMark/>
          </w:tcPr>
          <w:p w:rsidR="00156E11" w:rsidRPr="000B1ED6" w:rsidRDefault="003E249A" w:rsidP="00446FE7">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2499,84</w:t>
            </w:r>
          </w:p>
        </w:tc>
      </w:tr>
      <w:tr w:rsidR="00446FE7" w:rsidRPr="000B1ED6" w:rsidTr="000B1ED6">
        <w:tc>
          <w:tcPr>
            <w:tcW w:w="3681" w:type="dxa"/>
            <w:shd w:val="clear" w:color="auto" w:fill="auto"/>
          </w:tcPr>
          <w:p w:rsidR="00156E11" w:rsidRPr="000B1ED6" w:rsidRDefault="00156E11" w:rsidP="008D448D">
            <w:pPr>
              <w:spacing w:after="0" w:line="240" w:lineRule="auto"/>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Сумарно за п’ять років</w:t>
            </w:r>
          </w:p>
        </w:tc>
        <w:tc>
          <w:tcPr>
            <w:tcW w:w="850" w:type="dxa"/>
            <w:shd w:val="clear" w:color="auto" w:fill="auto"/>
          </w:tcPr>
          <w:p w:rsidR="00156E11" w:rsidRPr="000B1ED6" w:rsidRDefault="00156E11" w:rsidP="008D448D">
            <w:pPr>
              <w:spacing w:after="0" w:line="240" w:lineRule="auto"/>
              <w:jc w:val="center"/>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х</w:t>
            </w:r>
          </w:p>
        </w:tc>
        <w:tc>
          <w:tcPr>
            <w:tcW w:w="1560" w:type="dxa"/>
            <w:shd w:val="clear" w:color="auto" w:fill="auto"/>
          </w:tcPr>
          <w:p w:rsidR="00156E11" w:rsidRPr="000B1ED6" w:rsidRDefault="00156E11" w:rsidP="008D448D">
            <w:pPr>
              <w:spacing w:after="0" w:line="240" w:lineRule="auto"/>
              <w:jc w:val="center"/>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х</w:t>
            </w:r>
          </w:p>
        </w:tc>
        <w:tc>
          <w:tcPr>
            <w:tcW w:w="1134" w:type="dxa"/>
            <w:shd w:val="clear" w:color="auto" w:fill="auto"/>
          </w:tcPr>
          <w:p w:rsidR="00156E11" w:rsidRPr="000B1ED6" w:rsidRDefault="00156E11" w:rsidP="008D448D">
            <w:pPr>
              <w:spacing w:after="0" w:line="240" w:lineRule="auto"/>
              <w:jc w:val="center"/>
              <w:rPr>
                <w:rFonts w:ascii="Times New Roman" w:eastAsia="Times New Roman" w:hAnsi="Times New Roman" w:cs="Times New Roman"/>
                <w:b/>
                <w:lang w:val="uk-UA" w:eastAsia="ru-RU"/>
              </w:rPr>
            </w:pPr>
            <w:r w:rsidRPr="000B1ED6">
              <w:rPr>
                <w:rFonts w:ascii="Times New Roman" w:eastAsia="Times New Roman" w:hAnsi="Times New Roman" w:cs="Times New Roman"/>
                <w:b/>
                <w:lang w:val="uk-UA" w:eastAsia="ru-RU"/>
              </w:rPr>
              <w:t>х</w:t>
            </w:r>
          </w:p>
        </w:tc>
        <w:tc>
          <w:tcPr>
            <w:tcW w:w="1054" w:type="dxa"/>
            <w:shd w:val="clear" w:color="auto" w:fill="auto"/>
          </w:tcPr>
          <w:p w:rsidR="00156E11" w:rsidRPr="000B1ED6" w:rsidRDefault="00156E11" w:rsidP="008D448D">
            <w:pPr>
              <w:spacing w:after="0" w:line="240" w:lineRule="auto"/>
              <w:jc w:val="center"/>
              <w:rPr>
                <w:rFonts w:ascii="Times New Roman" w:eastAsia="Times New Roman" w:hAnsi="Times New Roman" w:cs="Times New Roman"/>
                <w:b/>
                <w:highlight w:val="green"/>
                <w:lang w:val="uk-UA" w:eastAsia="ru-RU"/>
              </w:rPr>
            </w:pPr>
            <w:r w:rsidRPr="000B1ED6">
              <w:rPr>
                <w:rFonts w:ascii="Times New Roman" w:eastAsia="Times New Roman" w:hAnsi="Times New Roman" w:cs="Times New Roman"/>
                <w:b/>
                <w:lang w:val="uk-UA" w:eastAsia="ru-RU"/>
              </w:rPr>
              <w:t>х</w:t>
            </w:r>
          </w:p>
        </w:tc>
        <w:tc>
          <w:tcPr>
            <w:tcW w:w="1092" w:type="dxa"/>
            <w:shd w:val="clear" w:color="auto" w:fill="auto"/>
          </w:tcPr>
          <w:p w:rsidR="00156E11" w:rsidRPr="000B1ED6" w:rsidRDefault="003E249A" w:rsidP="00446FE7">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12499,20</w:t>
            </w:r>
          </w:p>
        </w:tc>
      </w:tr>
    </w:tbl>
    <w:p w:rsidR="00FE211C" w:rsidRDefault="00FE211C" w:rsidP="00156E11">
      <w:pPr>
        <w:shd w:val="clear" w:color="auto" w:fill="FFFFFF"/>
        <w:spacing w:after="0" w:line="240" w:lineRule="auto"/>
        <w:ind w:right="-1" w:firstLine="709"/>
        <w:jc w:val="both"/>
        <w:rPr>
          <w:rFonts w:ascii="Times New Roman" w:eastAsia="Times New Roman" w:hAnsi="Times New Roman" w:cs="Times New Roman"/>
          <w:i/>
          <w:sz w:val="20"/>
          <w:szCs w:val="20"/>
          <w:lang w:val="en-US" w:eastAsia="ru-RU"/>
        </w:rPr>
      </w:pPr>
      <w:bookmarkStart w:id="14" w:name="n145"/>
      <w:bookmarkEnd w:id="14"/>
    </w:p>
    <w:p w:rsidR="00156E11" w:rsidRPr="00446FE7" w:rsidRDefault="00156E11" w:rsidP="00156E11">
      <w:pPr>
        <w:shd w:val="clear" w:color="auto" w:fill="FFFFFF"/>
        <w:spacing w:after="0" w:line="240" w:lineRule="auto"/>
        <w:ind w:right="-1" w:firstLine="709"/>
        <w:jc w:val="both"/>
        <w:rPr>
          <w:rFonts w:ascii="Times New Roman" w:eastAsia="Times New Roman" w:hAnsi="Times New Roman" w:cs="Times New Roman"/>
          <w:sz w:val="20"/>
          <w:szCs w:val="20"/>
          <w:lang w:val="uk-UA" w:eastAsia="ru-RU"/>
        </w:rPr>
      </w:pPr>
      <w:r w:rsidRPr="00446FE7">
        <w:rPr>
          <w:rFonts w:ascii="Times New Roman" w:eastAsia="Times New Roman" w:hAnsi="Times New Roman" w:cs="Times New Roman"/>
          <w:i/>
          <w:sz w:val="20"/>
          <w:szCs w:val="20"/>
          <w:lang w:val="uk-UA" w:eastAsia="ru-RU"/>
        </w:rPr>
        <w:t>*</w:t>
      </w:r>
      <w:r w:rsidRPr="00FE211C">
        <w:rPr>
          <w:sz w:val="20"/>
          <w:szCs w:val="20"/>
          <w:lang w:val="en-US"/>
        </w:rPr>
        <w:t xml:space="preserve"> </w:t>
      </w:r>
      <w:r w:rsidRPr="00446FE7">
        <w:rPr>
          <w:rFonts w:ascii="Times New Roman" w:eastAsia="Times New Roman" w:hAnsi="Times New Roman" w:cs="Times New Roman"/>
          <w:i/>
          <w:sz w:val="20"/>
          <w:szCs w:val="20"/>
          <w:lang w:val="uk-UA" w:eastAsia="ru-RU"/>
        </w:rPr>
        <w:t>Витрати наступних років можуть змінюватись в залежності від розміру посадового окладу спеціалістів структурних підрозділів виконавчих органів, що представляють інтереси територіальної громади.</w:t>
      </w:r>
    </w:p>
    <w:p w:rsidR="00156E11" w:rsidRPr="00446FE7" w:rsidRDefault="00156E11" w:rsidP="00156E11">
      <w:pPr>
        <w:shd w:val="clear" w:color="auto" w:fill="FFFFFF"/>
        <w:spacing w:after="0" w:line="240" w:lineRule="auto"/>
        <w:ind w:right="450" w:firstLine="709"/>
        <w:jc w:val="both"/>
        <w:rPr>
          <w:rFonts w:ascii="Times New Roman" w:eastAsia="Times New Roman" w:hAnsi="Times New Roman" w:cs="Times New Roman"/>
          <w:sz w:val="24"/>
          <w:szCs w:val="24"/>
          <w:lang w:val="uk-UA" w:eastAsia="ru-RU"/>
        </w:rPr>
      </w:pPr>
    </w:p>
    <w:p w:rsidR="00156E11" w:rsidRPr="008D448D" w:rsidRDefault="00156E11" w:rsidP="00156E11">
      <w:pPr>
        <w:shd w:val="clear" w:color="auto" w:fill="FFFFFF"/>
        <w:spacing w:after="0" w:line="240" w:lineRule="auto"/>
        <w:jc w:val="both"/>
        <w:rPr>
          <w:rFonts w:ascii="Times New Roman" w:eastAsia="Times New Roman" w:hAnsi="Times New Roman" w:cs="Times New Roman"/>
          <w:color w:val="FF0000"/>
          <w:sz w:val="20"/>
          <w:szCs w:val="20"/>
          <w:lang w:val="uk-UA" w:eastAsia="ru-RU"/>
        </w:rPr>
      </w:pPr>
      <w:bookmarkStart w:id="15" w:name="n146"/>
      <w:bookmarkStart w:id="16" w:name="n147"/>
      <w:bookmarkStart w:id="17" w:name="n148"/>
      <w:bookmarkEnd w:id="15"/>
      <w:bookmarkEnd w:id="16"/>
      <w:bookmarkEnd w:id="17"/>
    </w:p>
    <w:p w:rsidR="00156E11" w:rsidRPr="00BA5062" w:rsidRDefault="00F26440" w:rsidP="00156E11">
      <w:pPr>
        <w:shd w:val="clear" w:color="auto" w:fill="FFFFFF"/>
        <w:spacing w:after="0" w:line="240" w:lineRule="auto"/>
        <w:ind w:firstLine="426"/>
        <w:jc w:val="both"/>
        <w:rPr>
          <w:rFonts w:ascii="Times New Roman" w:eastAsia="Times New Roman" w:hAnsi="Times New Roman" w:cs="Times New Roman"/>
          <w:b/>
          <w:sz w:val="26"/>
          <w:szCs w:val="26"/>
          <w:lang w:val="uk-UA" w:eastAsia="ru-RU"/>
        </w:rPr>
      </w:pPr>
      <w:r w:rsidRPr="00BA5062">
        <w:rPr>
          <w:rFonts w:ascii="Times New Roman" w:eastAsia="Times New Roman" w:hAnsi="Times New Roman" w:cs="Times New Roman"/>
          <w:b/>
          <w:sz w:val="26"/>
          <w:szCs w:val="26"/>
          <w:lang w:eastAsia="ru-RU"/>
        </w:rPr>
        <w:t>2</w:t>
      </w:r>
      <w:r w:rsidR="00156E11" w:rsidRPr="00BA5062">
        <w:rPr>
          <w:rFonts w:ascii="Times New Roman" w:eastAsia="Times New Roman" w:hAnsi="Times New Roman" w:cs="Times New Roman"/>
          <w:b/>
          <w:sz w:val="26"/>
          <w:szCs w:val="26"/>
          <w:lang w:val="uk-UA" w:eastAsia="ru-RU"/>
        </w:rPr>
        <w:t>. Розрахунок сумарних витрат суб’єктів малого підприємництва, що виникають на виконання вимог регулювання:</w:t>
      </w:r>
    </w:p>
    <w:p w:rsidR="00156E11" w:rsidRPr="00BA5062" w:rsidRDefault="00156E11" w:rsidP="00156E11">
      <w:pPr>
        <w:shd w:val="clear" w:color="auto" w:fill="FFFFFF"/>
        <w:spacing w:after="0" w:line="240" w:lineRule="auto"/>
        <w:ind w:firstLine="426"/>
        <w:jc w:val="both"/>
        <w:rPr>
          <w:rFonts w:ascii="Times New Roman" w:eastAsia="Times New Roman" w:hAnsi="Times New Roman" w:cs="Times New Roman"/>
          <w:sz w:val="10"/>
          <w:szCs w:val="10"/>
          <w:lang w:val="uk-UA" w:eastAsia="ru-RU"/>
        </w:rPr>
      </w:pPr>
    </w:p>
    <w:tbl>
      <w:tblPr>
        <w:tblW w:w="9674" w:type="dxa"/>
        <w:tblInd w:w="-30" w:type="dxa"/>
        <w:tblLayout w:type="fixed"/>
        <w:tblCellMar>
          <w:left w:w="0" w:type="dxa"/>
          <w:right w:w="0" w:type="dxa"/>
        </w:tblCellMar>
        <w:tblLook w:val="0000" w:firstRow="0" w:lastRow="0" w:firstColumn="0" w:lastColumn="0" w:noHBand="0" w:noVBand="0"/>
      </w:tblPr>
      <w:tblGrid>
        <w:gridCol w:w="572"/>
        <w:gridCol w:w="5265"/>
        <w:gridCol w:w="2126"/>
        <w:gridCol w:w="1711"/>
      </w:tblGrid>
      <w:tr w:rsidR="00BA5062" w:rsidRPr="00BA5062" w:rsidTr="00156E11">
        <w:tc>
          <w:tcPr>
            <w:tcW w:w="572" w:type="dxa"/>
            <w:tcBorders>
              <w:top w:val="single" w:sz="4" w:space="0" w:color="000000"/>
              <w:left w:val="single" w:sz="4" w:space="0" w:color="000000"/>
              <w:bottom w:val="single" w:sz="4" w:space="0" w:color="000000"/>
              <w:right w:val="single" w:sz="4" w:space="0" w:color="auto"/>
            </w:tcBorders>
            <w:shd w:val="clear" w:color="auto" w:fill="auto"/>
            <w:vAlign w:val="center"/>
          </w:tcPr>
          <w:p w:rsidR="00156E11" w:rsidRPr="00BA5062" w:rsidRDefault="00156E11" w:rsidP="008D448D">
            <w:pPr>
              <w:spacing w:after="0" w:line="240" w:lineRule="auto"/>
              <w:jc w:val="center"/>
              <w:rPr>
                <w:rFonts w:ascii="Times New Roman" w:eastAsia="Calibri" w:hAnsi="Times New Roman" w:cs="Times New Roman"/>
                <w:i/>
                <w:sz w:val="20"/>
                <w:szCs w:val="20"/>
                <w:lang w:val="uk-UA"/>
              </w:rPr>
            </w:pPr>
            <w:r w:rsidRPr="00BA5062">
              <w:rPr>
                <w:rFonts w:ascii="Times New Roman" w:eastAsia="Calibri" w:hAnsi="Times New Roman" w:cs="Times New Roman"/>
                <w:i/>
                <w:sz w:val="20"/>
                <w:szCs w:val="20"/>
                <w:lang w:val="uk-UA"/>
              </w:rPr>
              <w:t>№ п/</w:t>
            </w:r>
            <w:proofErr w:type="spellStart"/>
            <w:r w:rsidRPr="00BA5062">
              <w:rPr>
                <w:rFonts w:ascii="Times New Roman" w:eastAsia="Calibri" w:hAnsi="Times New Roman" w:cs="Times New Roman"/>
                <w:i/>
                <w:sz w:val="20"/>
                <w:szCs w:val="20"/>
                <w:lang w:val="uk-UA"/>
              </w:rPr>
              <w:t>п</w:t>
            </w:r>
            <w:proofErr w:type="spellEnd"/>
          </w:p>
        </w:tc>
        <w:tc>
          <w:tcPr>
            <w:tcW w:w="5265" w:type="dxa"/>
            <w:tcBorders>
              <w:top w:val="single" w:sz="4" w:space="0" w:color="auto"/>
              <w:left w:val="single" w:sz="4" w:space="0" w:color="auto"/>
              <w:bottom w:val="single" w:sz="4" w:space="0" w:color="auto"/>
              <w:right w:val="single" w:sz="4" w:space="0" w:color="auto"/>
            </w:tcBorders>
            <w:shd w:val="clear" w:color="auto" w:fill="auto"/>
            <w:vAlign w:val="center"/>
          </w:tcPr>
          <w:p w:rsidR="00156E11" w:rsidRPr="00BA5062" w:rsidRDefault="00156E11" w:rsidP="008D448D">
            <w:pPr>
              <w:spacing w:after="0" w:line="240" w:lineRule="auto"/>
              <w:jc w:val="center"/>
              <w:rPr>
                <w:rFonts w:ascii="Times New Roman" w:eastAsia="Calibri" w:hAnsi="Times New Roman" w:cs="Times New Roman"/>
                <w:i/>
                <w:sz w:val="20"/>
                <w:szCs w:val="20"/>
                <w:lang w:val="uk-UA"/>
              </w:rPr>
            </w:pPr>
            <w:r w:rsidRPr="00BA5062">
              <w:rPr>
                <w:rFonts w:ascii="Times New Roman" w:eastAsia="Calibri" w:hAnsi="Times New Roman" w:cs="Times New Roman"/>
                <w:i/>
                <w:sz w:val="20"/>
                <w:szCs w:val="20"/>
                <w:lang w:val="uk-UA"/>
              </w:rPr>
              <w:t>Показник</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56E11" w:rsidRPr="00BA5062" w:rsidRDefault="00156E11" w:rsidP="008D448D">
            <w:pPr>
              <w:spacing w:after="0" w:line="240" w:lineRule="auto"/>
              <w:jc w:val="center"/>
              <w:rPr>
                <w:rFonts w:ascii="Times New Roman" w:eastAsia="Calibri" w:hAnsi="Times New Roman" w:cs="Times New Roman"/>
                <w:i/>
                <w:sz w:val="20"/>
                <w:szCs w:val="20"/>
                <w:lang w:val="uk-UA"/>
              </w:rPr>
            </w:pPr>
            <w:r w:rsidRPr="00BA5062">
              <w:rPr>
                <w:rFonts w:ascii="Times New Roman" w:eastAsia="Calibri" w:hAnsi="Times New Roman" w:cs="Times New Roman"/>
                <w:i/>
                <w:sz w:val="20"/>
                <w:szCs w:val="20"/>
                <w:lang w:val="uk-UA"/>
              </w:rPr>
              <w:t>Перший рік регулювання (стартовий)</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rsidR="00156E11" w:rsidRPr="00BA5062" w:rsidRDefault="00156E11" w:rsidP="008D448D">
            <w:pPr>
              <w:spacing w:after="0" w:line="240" w:lineRule="auto"/>
              <w:jc w:val="center"/>
              <w:rPr>
                <w:rFonts w:ascii="Calibri" w:eastAsia="Calibri" w:hAnsi="Calibri" w:cs="Times New Roman"/>
                <w:i/>
                <w:sz w:val="20"/>
                <w:szCs w:val="20"/>
                <w:lang w:val="uk-UA"/>
              </w:rPr>
            </w:pPr>
            <w:r w:rsidRPr="00BA5062">
              <w:rPr>
                <w:rFonts w:ascii="Times New Roman" w:eastAsia="Calibri" w:hAnsi="Times New Roman" w:cs="Times New Roman"/>
                <w:i/>
                <w:sz w:val="20"/>
                <w:szCs w:val="20"/>
                <w:lang w:val="uk-UA"/>
              </w:rPr>
              <w:t>За 5 років</w:t>
            </w:r>
          </w:p>
        </w:tc>
      </w:tr>
      <w:tr w:rsidR="00BA5062" w:rsidRPr="00BA5062" w:rsidTr="00156E11">
        <w:tc>
          <w:tcPr>
            <w:tcW w:w="572" w:type="dxa"/>
            <w:tcBorders>
              <w:top w:val="single" w:sz="4" w:space="0" w:color="000000"/>
              <w:left w:val="single" w:sz="4" w:space="0" w:color="000000"/>
              <w:bottom w:val="single" w:sz="4" w:space="0" w:color="000000"/>
            </w:tcBorders>
            <w:shd w:val="clear" w:color="auto" w:fill="auto"/>
            <w:vAlign w:val="center"/>
          </w:tcPr>
          <w:p w:rsidR="00156E11" w:rsidRPr="00BA5062" w:rsidRDefault="00156E11" w:rsidP="008D448D">
            <w:pPr>
              <w:spacing w:after="0" w:line="240" w:lineRule="auto"/>
              <w:jc w:val="center"/>
              <w:rPr>
                <w:rFonts w:ascii="Times New Roman" w:eastAsia="Calibri" w:hAnsi="Times New Roman" w:cs="Times New Roman"/>
                <w:lang w:val="uk-UA"/>
              </w:rPr>
            </w:pPr>
            <w:r w:rsidRPr="00BA5062">
              <w:rPr>
                <w:rFonts w:ascii="Times New Roman" w:eastAsia="Calibri" w:hAnsi="Times New Roman" w:cs="Times New Roman"/>
                <w:lang w:val="uk-UA"/>
              </w:rPr>
              <w:t>1</w:t>
            </w:r>
          </w:p>
        </w:tc>
        <w:tc>
          <w:tcPr>
            <w:tcW w:w="5265" w:type="dxa"/>
            <w:tcBorders>
              <w:top w:val="single" w:sz="4" w:space="0" w:color="000000"/>
              <w:left w:val="single" w:sz="4" w:space="0" w:color="000000"/>
              <w:bottom w:val="single" w:sz="4" w:space="0" w:color="000000"/>
            </w:tcBorders>
            <w:shd w:val="clear" w:color="auto" w:fill="auto"/>
          </w:tcPr>
          <w:p w:rsidR="00156E11" w:rsidRPr="00BA5062" w:rsidRDefault="00C213B0" w:rsidP="008D448D">
            <w:pPr>
              <w:spacing w:after="0" w:line="240" w:lineRule="auto"/>
              <w:ind w:left="28" w:right="62"/>
              <w:rPr>
                <w:rFonts w:ascii="Times New Roman" w:eastAsia="Calibri" w:hAnsi="Times New Roman" w:cs="Times New Roman"/>
                <w:lang w:val="uk-UA"/>
              </w:rPr>
            </w:pPr>
            <w:r w:rsidRPr="00BA5062">
              <w:rPr>
                <w:rFonts w:ascii="Times New Roman" w:eastAsia="Calibri" w:hAnsi="Times New Roman" w:cs="Times New Roman"/>
                <w:lang w:val="uk-UA"/>
              </w:rPr>
              <w:t>Управління економічного розвитку міста Калуської міської ради</w:t>
            </w:r>
          </w:p>
        </w:tc>
        <w:tc>
          <w:tcPr>
            <w:tcW w:w="2126" w:type="dxa"/>
            <w:tcBorders>
              <w:top w:val="single" w:sz="4" w:space="0" w:color="auto"/>
              <w:left w:val="single" w:sz="4" w:space="0" w:color="000000"/>
              <w:bottom w:val="single" w:sz="4" w:space="0" w:color="000000"/>
            </w:tcBorders>
            <w:shd w:val="clear" w:color="auto" w:fill="auto"/>
            <w:vAlign w:val="center"/>
          </w:tcPr>
          <w:p w:rsidR="00156E11" w:rsidRPr="00BA5062" w:rsidRDefault="00B47AE4" w:rsidP="008D448D">
            <w:pPr>
              <w:spacing w:after="0" w:line="240" w:lineRule="auto"/>
              <w:ind w:left="50"/>
              <w:jc w:val="center"/>
              <w:rPr>
                <w:rFonts w:ascii="Times New Roman" w:eastAsia="Calibri" w:hAnsi="Times New Roman" w:cs="Times New Roman"/>
                <w:lang w:val="uk-UA"/>
              </w:rPr>
            </w:pPr>
            <w:r>
              <w:rPr>
                <w:rFonts w:ascii="Times New Roman" w:eastAsia="Times New Roman" w:hAnsi="Times New Roman" w:cs="Times New Roman"/>
                <w:b/>
                <w:lang w:val="uk-UA" w:eastAsia="ru-RU"/>
              </w:rPr>
              <w:t>2499,84</w:t>
            </w:r>
          </w:p>
        </w:tc>
        <w:tc>
          <w:tcPr>
            <w:tcW w:w="1711" w:type="dxa"/>
            <w:tcBorders>
              <w:top w:val="single" w:sz="4" w:space="0" w:color="auto"/>
              <w:left w:val="single" w:sz="4" w:space="0" w:color="000000"/>
              <w:bottom w:val="single" w:sz="4" w:space="0" w:color="000000"/>
              <w:right w:val="single" w:sz="4" w:space="0" w:color="000000"/>
            </w:tcBorders>
            <w:shd w:val="clear" w:color="auto" w:fill="auto"/>
            <w:vAlign w:val="center"/>
          </w:tcPr>
          <w:p w:rsidR="00156E11" w:rsidRPr="00BA5062" w:rsidRDefault="00B47AE4" w:rsidP="00C213B0">
            <w:pPr>
              <w:spacing w:after="0" w:line="240" w:lineRule="auto"/>
              <w:jc w:val="center"/>
              <w:rPr>
                <w:rFonts w:ascii="Times New Roman" w:eastAsia="Calibri" w:hAnsi="Times New Roman" w:cs="Times New Roman"/>
                <w:lang w:val="uk-UA"/>
              </w:rPr>
            </w:pPr>
            <w:r>
              <w:rPr>
                <w:rFonts w:ascii="Times New Roman" w:eastAsia="Times New Roman" w:hAnsi="Times New Roman" w:cs="Times New Roman"/>
                <w:b/>
                <w:lang w:val="uk-UA" w:eastAsia="ru-RU"/>
              </w:rPr>
              <w:t>12499,20</w:t>
            </w:r>
          </w:p>
        </w:tc>
      </w:tr>
      <w:tr w:rsidR="00BA5062" w:rsidRPr="00BA5062" w:rsidTr="00156E11">
        <w:tc>
          <w:tcPr>
            <w:tcW w:w="5837" w:type="dxa"/>
            <w:gridSpan w:val="2"/>
            <w:tcBorders>
              <w:top w:val="single" w:sz="4" w:space="0" w:color="000000"/>
              <w:left w:val="single" w:sz="4" w:space="0" w:color="000000"/>
              <w:bottom w:val="single" w:sz="4" w:space="0" w:color="000000"/>
            </w:tcBorders>
            <w:shd w:val="clear" w:color="auto" w:fill="auto"/>
            <w:vAlign w:val="center"/>
          </w:tcPr>
          <w:p w:rsidR="00156E11" w:rsidRPr="00BA5062" w:rsidRDefault="00156E11" w:rsidP="008D448D">
            <w:pPr>
              <w:spacing w:after="0" w:line="240" w:lineRule="auto"/>
              <w:ind w:left="27" w:right="62"/>
              <w:rPr>
                <w:rFonts w:ascii="Times New Roman" w:eastAsia="Calibri" w:hAnsi="Times New Roman" w:cs="Times New Roman"/>
                <w:b/>
                <w:lang w:val="uk-UA"/>
              </w:rPr>
            </w:pPr>
            <w:r w:rsidRPr="00BA5062">
              <w:rPr>
                <w:rFonts w:ascii="Times New Roman" w:eastAsia="Calibri" w:hAnsi="Times New Roman" w:cs="Times New Roman"/>
                <w:b/>
                <w:lang w:val="uk-UA"/>
              </w:rPr>
              <w:t>Сумарно бюджетні витрати на адміністрування регулювання суб’єктів малого підприємництва, гривень</w:t>
            </w:r>
          </w:p>
        </w:tc>
        <w:tc>
          <w:tcPr>
            <w:tcW w:w="2126" w:type="dxa"/>
            <w:tcBorders>
              <w:top w:val="single" w:sz="4" w:space="0" w:color="000000"/>
              <w:left w:val="single" w:sz="4" w:space="0" w:color="000000"/>
              <w:bottom w:val="single" w:sz="4" w:space="0" w:color="000000"/>
            </w:tcBorders>
            <w:shd w:val="clear" w:color="auto" w:fill="auto"/>
            <w:vAlign w:val="center"/>
          </w:tcPr>
          <w:p w:rsidR="00156E11" w:rsidRPr="00BA5062" w:rsidRDefault="00B47AE4" w:rsidP="008D448D">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2499,84</w:t>
            </w:r>
            <w:r w:rsidR="00C213B0" w:rsidRPr="00BA5062">
              <w:rPr>
                <w:rFonts w:ascii="Times New Roman" w:eastAsia="Times New Roman" w:hAnsi="Times New Roman" w:cs="Times New Roman"/>
                <w:b/>
                <w:lang w:val="uk-UA" w:eastAsia="ru-RU"/>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E11" w:rsidRPr="00BA5062" w:rsidRDefault="00B47AE4" w:rsidP="008D448D">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12499,20</w:t>
            </w:r>
          </w:p>
        </w:tc>
      </w:tr>
    </w:tbl>
    <w:p w:rsidR="00156E11" w:rsidRPr="008D448D" w:rsidRDefault="00156E11" w:rsidP="00156E11">
      <w:pPr>
        <w:shd w:val="clear" w:color="auto" w:fill="FFFFFF"/>
        <w:spacing w:after="0" w:line="240" w:lineRule="auto"/>
        <w:jc w:val="both"/>
        <w:rPr>
          <w:rFonts w:ascii="Times New Roman" w:eastAsia="Times New Roman" w:hAnsi="Times New Roman" w:cs="Times New Roman"/>
          <w:color w:val="FF0000"/>
          <w:sz w:val="26"/>
          <w:szCs w:val="26"/>
          <w:lang w:eastAsia="ru-RU"/>
        </w:rPr>
      </w:pPr>
    </w:p>
    <w:p w:rsidR="00156E11" w:rsidRPr="008D448D" w:rsidRDefault="00156E11" w:rsidP="00156E11">
      <w:pPr>
        <w:shd w:val="clear" w:color="auto" w:fill="FFFFFF"/>
        <w:spacing w:after="0" w:line="240" w:lineRule="auto"/>
        <w:ind w:firstLine="448"/>
        <w:jc w:val="both"/>
        <w:rPr>
          <w:rFonts w:ascii="Times New Roman" w:eastAsia="Times New Roman" w:hAnsi="Times New Roman" w:cs="Times New Roman"/>
          <w:color w:val="FF0000"/>
          <w:sz w:val="10"/>
          <w:szCs w:val="1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5059"/>
        <w:gridCol w:w="1797"/>
        <w:gridCol w:w="1451"/>
      </w:tblGrid>
      <w:tr w:rsidR="008D448D" w:rsidRPr="008D448D" w:rsidTr="00156E11">
        <w:trPr>
          <w:trHeight w:val="1003"/>
        </w:trPr>
        <w:tc>
          <w:tcPr>
            <w:tcW w:w="0" w:type="auto"/>
            <w:shd w:val="clear" w:color="auto" w:fill="auto"/>
            <w:hideMark/>
          </w:tcPr>
          <w:p w:rsidR="00156E11" w:rsidRPr="00BA5062" w:rsidRDefault="00156E11" w:rsidP="008D448D">
            <w:pPr>
              <w:spacing w:after="0" w:line="240" w:lineRule="auto"/>
              <w:jc w:val="center"/>
              <w:rPr>
                <w:rFonts w:ascii="Times New Roman" w:eastAsia="Times New Roman" w:hAnsi="Times New Roman" w:cs="Times New Roman"/>
                <w:lang w:val="uk-UA" w:eastAsia="ru-RU"/>
              </w:rPr>
            </w:pPr>
            <w:bookmarkStart w:id="18" w:name="n149"/>
            <w:bookmarkEnd w:id="18"/>
            <w:r w:rsidRPr="00BA5062">
              <w:rPr>
                <w:rFonts w:ascii="Times New Roman" w:eastAsia="Times New Roman" w:hAnsi="Times New Roman" w:cs="Times New Roman"/>
                <w:lang w:val="uk-UA" w:eastAsia="ru-RU"/>
              </w:rPr>
              <w:t>Порядковий номер</w:t>
            </w:r>
          </w:p>
        </w:tc>
        <w:tc>
          <w:tcPr>
            <w:tcW w:w="0" w:type="auto"/>
            <w:shd w:val="clear" w:color="auto" w:fill="auto"/>
            <w:hideMark/>
          </w:tcPr>
          <w:p w:rsidR="00156E11" w:rsidRPr="00BA5062" w:rsidRDefault="00156E11" w:rsidP="008D448D">
            <w:pPr>
              <w:spacing w:after="0" w:line="240" w:lineRule="auto"/>
              <w:jc w:val="center"/>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Показник</w:t>
            </w:r>
          </w:p>
        </w:tc>
        <w:tc>
          <w:tcPr>
            <w:tcW w:w="0" w:type="auto"/>
            <w:shd w:val="clear" w:color="auto" w:fill="auto"/>
            <w:hideMark/>
          </w:tcPr>
          <w:p w:rsidR="00156E11" w:rsidRPr="00BA5062" w:rsidRDefault="00156E11" w:rsidP="008D448D">
            <w:pPr>
              <w:spacing w:after="0" w:line="240" w:lineRule="auto"/>
              <w:jc w:val="center"/>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Перший рік регулювання (стартовий)</w:t>
            </w:r>
          </w:p>
          <w:p w:rsidR="00156E11" w:rsidRPr="00BA5062" w:rsidRDefault="00107236" w:rsidP="008D448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грн.</w:t>
            </w:r>
          </w:p>
        </w:tc>
        <w:tc>
          <w:tcPr>
            <w:tcW w:w="1451" w:type="dxa"/>
            <w:shd w:val="clear" w:color="auto" w:fill="auto"/>
            <w:hideMark/>
          </w:tcPr>
          <w:p w:rsidR="00156E11" w:rsidRPr="00BA5062" w:rsidRDefault="00156E11" w:rsidP="008D448D">
            <w:pPr>
              <w:spacing w:after="0" w:line="240" w:lineRule="auto"/>
              <w:jc w:val="center"/>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За п’ять років</w:t>
            </w:r>
          </w:p>
          <w:p w:rsidR="00156E11" w:rsidRPr="00BA5062" w:rsidRDefault="00156E11" w:rsidP="008D448D">
            <w:pPr>
              <w:spacing w:after="0" w:line="240" w:lineRule="auto"/>
              <w:jc w:val="center"/>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грн.</w:t>
            </w:r>
          </w:p>
        </w:tc>
      </w:tr>
      <w:tr w:rsidR="00910939" w:rsidRPr="008D448D" w:rsidTr="00AE45E0">
        <w:tc>
          <w:tcPr>
            <w:tcW w:w="0" w:type="auto"/>
            <w:shd w:val="clear" w:color="auto" w:fill="auto"/>
            <w:hideMark/>
          </w:tcPr>
          <w:p w:rsidR="00910939" w:rsidRPr="00BA5062" w:rsidRDefault="00910939" w:rsidP="008D448D">
            <w:pPr>
              <w:spacing w:after="0" w:line="240" w:lineRule="auto"/>
              <w:jc w:val="center"/>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1</w:t>
            </w:r>
          </w:p>
        </w:tc>
        <w:tc>
          <w:tcPr>
            <w:tcW w:w="0" w:type="auto"/>
            <w:shd w:val="clear" w:color="auto" w:fill="auto"/>
            <w:hideMark/>
          </w:tcPr>
          <w:p w:rsidR="00910939" w:rsidRPr="00BA5062" w:rsidRDefault="00910939" w:rsidP="008D448D">
            <w:pPr>
              <w:spacing w:after="0" w:line="240" w:lineRule="auto"/>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Оцінка “прямих” витрат суб’єктів малого підприємництва на виконання регулювання</w:t>
            </w:r>
          </w:p>
        </w:tc>
        <w:tc>
          <w:tcPr>
            <w:tcW w:w="0" w:type="auto"/>
            <w:shd w:val="clear" w:color="auto" w:fill="auto"/>
            <w:hideMark/>
          </w:tcPr>
          <w:p w:rsidR="00910939" w:rsidRPr="00911CC3" w:rsidRDefault="00910939" w:rsidP="00AE45E0">
            <w:pPr>
              <w:spacing w:after="0" w:line="240" w:lineRule="auto"/>
              <w:jc w:val="center"/>
              <w:rPr>
                <w:rFonts w:ascii="Times New Roman" w:eastAsia="Times New Roman" w:hAnsi="Times New Roman" w:cs="Times New Roman"/>
                <w:b/>
                <w:lang w:val="uk-UA" w:eastAsia="ru-RU"/>
              </w:rPr>
            </w:pPr>
            <w:r w:rsidRPr="00911CC3">
              <w:rPr>
                <w:rFonts w:ascii="Times New Roman" w:eastAsia="Times New Roman" w:hAnsi="Times New Roman" w:cs="Times New Roman"/>
                <w:b/>
                <w:lang w:val="en-US" w:eastAsia="ru-RU"/>
              </w:rPr>
              <w:t>874800</w:t>
            </w:r>
            <w:r w:rsidRPr="00911CC3">
              <w:rPr>
                <w:rFonts w:ascii="Times New Roman" w:eastAsia="Times New Roman" w:hAnsi="Times New Roman" w:cs="Times New Roman"/>
                <w:b/>
                <w:lang w:val="uk-UA" w:eastAsia="ru-RU"/>
              </w:rPr>
              <w:t xml:space="preserve">,01 </w:t>
            </w:r>
          </w:p>
        </w:tc>
        <w:tc>
          <w:tcPr>
            <w:tcW w:w="1451" w:type="dxa"/>
            <w:shd w:val="clear" w:color="auto" w:fill="auto"/>
            <w:hideMark/>
          </w:tcPr>
          <w:p w:rsidR="00910939" w:rsidRPr="00911CC3" w:rsidRDefault="00910939" w:rsidP="00AE45E0">
            <w:pPr>
              <w:spacing w:after="0" w:line="240" w:lineRule="auto"/>
              <w:jc w:val="center"/>
              <w:rPr>
                <w:rFonts w:ascii="Times New Roman" w:eastAsia="Times New Roman" w:hAnsi="Times New Roman" w:cs="Times New Roman"/>
                <w:b/>
                <w:lang w:val="uk-UA" w:eastAsia="ru-RU"/>
              </w:rPr>
            </w:pPr>
            <w:r w:rsidRPr="00911CC3">
              <w:rPr>
                <w:rFonts w:ascii="Times New Roman" w:eastAsia="Times New Roman" w:hAnsi="Times New Roman" w:cs="Times New Roman"/>
                <w:b/>
                <w:lang w:val="en-US" w:eastAsia="ru-RU"/>
              </w:rPr>
              <w:t>4374000</w:t>
            </w:r>
            <w:r w:rsidRPr="00911CC3">
              <w:rPr>
                <w:rFonts w:ascii="Times New Roman" w:eastAsia="Times New Roman" w:hAnsi="Times New Roman" w:cs="Times New Roman"/>
                <w:b/>
                <w:lang w:val="uk-UA" w:eastAsia="ru-RU"/>
              </w:rPr>
              <w:t>,05</w:t>
            </w:r>
          </w:p>
        </w:tc>
      </w:tr>
      <w:tr w:rsidR="008D448D" w:rsidRPr="008D448D" w:rsidTr="00156E11">
        <w:tc>
          <w:tcPr>
            <w:tcW w:w="0" w:type="auto"/>
            <w:shd w:val="clear" w:color="auto" w:fill="auto"/>
            <w:hideMark/>
          </w:tcPr>
          <w:p w:rsidR="00156E11" w:rsidRPr="00BA5062" w:rsidRDefault="00156E11" w:rsidP="008D448D">
            <w:pPr>
              <w:spacing w:after="0" w:line="240" w:lineRule="auto"/>
              <w:jc w:val="center"/>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2</w:t>
            </w:r>
          </w:p>
        </w:tc>
        <w:tc>
          <w:tcPr>
            <w:tcW w:w="0" w:type="auto"/>
            <w:shd w:val="clear" w:color="auto" w:fill="auto"/>
            <w:hideMark/>
          </w:tcPr>
          <w:p w:rsidR="00156E11" w:rsidRPr="00BA5062" w:rsidRDefault="00156E11" w:rsidP="008D448D">
            <w:pPr>
              <w:spacing w:after="0" w:line="240" w:lineRule="auto"/>
              <w:rPr>
                <w:rFonts w:ascii="Times New Roman" w:eastAsia="Times New Roman" w:hAnsi="Times New Roman" w:cs="Times New Roman"/>
                <w:lang w:val="uk-UA" w:eastAsia="ru-RU"/>
              </w:rPr>
            </w:pPr>
            <w:r w:rsidRPr="00BA5062">
              <w:rPr>
                <w:rFonts w:ascii="Times New Roman" w:eastAsia="Times New Roman" w:hAnsi="Times New Roman" w:cs="Times New Roman"/>
                <w:lang w:val="uk-UA" w:eastAsia="ru-RU"/>
              </w:rPr>
              <w:t xml:space="preserve">Оцінка вартості адміністративних процедур для </w:t>
            </w:r>
            <w:r w:rsidRPr="00BA5062">
              <w:rPr>
                <w:rFonts w:ascii="Times New Roman" w:eastAsia="Times New Roman" w:hAnsi="Times New Roman" w:cs="Times New Roman"/>
                <w:lang w:val="uk-UA" w:eastAsia="ru-RU"/>
              </w:rPr>
              <w:lastRenderedPageBreak/>
              <w:t>суб’єктів малого підприємництва щодо виконання регулювання та звітування</w:t>
            </w:r>
          </w:p>
        </w:tc>
        <w:tc>
          <w:tcPr>
            <w:tcW w:w="0" w:type="auto"/>
            <w:shd w:val="clear" w:color="auto" w:fill="auto"/>
            <w:vAlign w:val="center"/>
            <w:hideMark/>
          </w:tcPr>
          <w:p w:rsidR="00156E11" w:rsidRPr="00911CC3" w:rsidRDefault="00C213B0" w:rsidP="008D448D">
            <w:pPr>
              <w:spacing w:after="0" w:line="240" w:lineRule="auto"/>
              <w:jc w:val="center"/>
              <w:rPr>
                <w:rFonts w:ascii="Times New Roman" w:eastAsia="Times New Roman" w:hAnsi="Times New Roman" w:cs="Times New Roman"/>
                <w:b/>
                <w:lang w:val="uk-UA" w:eastAsia="ru-RU"/>
              </w:rPr>
            </w:pPr>
            <w:r w:rsidRPr="00911CC3">
              <w:rPr>
                <w:rFonts w:ascii="Times New Roman" w:eastAsia="Times New Roman" w:hAnsi="Times New Roman" w:cs="Times New Roman"/>
                <w:b/>
                <w:lang w:val="en-US" w:eastAsia="ru-RU"/>
              </w:rPr>
              <w:lastRenderedPageBreak/>
              <w:t>50</w:t>
            </w:r>
            <w:r w:rsidRPr="00911CC3">
              <w:rPr>
                <w:rFonts w:ascii="Times New Roman" w:eastAsia="Times New Roman" w:hAnsi="Times New Roman" w:cs="Times New Roman"/>
                <w:b/>
                <w:lang w:val="uk-UA" w:eastAsia="ru-RU"/>
              </w:rPr>
              <w:t> </w:t>
            </w:r>
            <w:r w:rsidRPr="00911CC3">
              <w:rPr>
                <w:rFonts w:ascii="Times New Roman" w:eastAsia="Times New Roman" w:hAnsi="Times New Roman" w:cs="Times New Roman"/>
                <w:b/>
                <w:lang w:val="en-US" w:eastAsia="ru-RU"/>
              </w:rPr>
              <w:t>635</w:t>
            </w:r>
            <w:r w:rsidRPr="00911CC3">
              <w:rPr>
                <w:rFonts w:ascii="Times New Roman" w:eastAsia="Times New Roman" w:hAnsi="Times New Roman" w:cs="Times New Roman"/>
                <w:b/>
                <w:lang w:val="uk-UA" w:eastAsia="ru-RU"/>
              </w:rPr>
              <w:t>,</w:t>
            </w:r>
            <w:r w:rsidRPr="00911CC3">
              <w:rPr>
                <w:rFonts w:ascii="Times New Roman" w:eastAsia="Times New Roman" w:hAnsi="Times New Roman" w:cs="Times New Roman"/>
                <w:b/>
                <w:lang w:val="en-US" w:eastAsia="ru-RU"/>
              </w:rPr>
              <w:t>76</w:t>
            </w:r>
            <w:r w:rsidRPr="00911CC3">
              <w:rPr>
                <w:rFonts w:ascii="Times New Roman" w:eastAsia="Times New Roman" w:hAnsi="Times New Roman" w:cs="Times New Roman"/>
                <w:b/>
                <w:lang w:val="uk-UA" w:eastAsia="ru-RU"/>
              </w:rPr>
              <w:t xml:space="preserve"> </w:t>
            </w:r>
          </w:p>
        </w:tc>
        <w:tc>
          <w:tcPr>
            <w:tcW w:w="1451" w:type="dxa"/>
            <w:shd w:val="clear" w:color="auto" w:fill="auto"/>
            <w:vAlign w:val="center"/>
            <w:hideMark/>
          </w:tcPr>
          <w:p w:rsidR="00156E11" w:rsidRPr="00911CC3" w:rsidRDefault="00EE1A9A" w:rsidP="00EE1A9A">
            <w:pPr>
              <w:spacing w:after="0" w:line="240" w:lineRule="auto"/>
              <w:jc w:val="center"/>
              <w:rPr>
                <w:rFonts w:ascii="Times New Roman" w:eastAsia="Times New Roman" w:hAnsi="Times New Roman" w:cs="Times New Roman"/>
                <w:b/>
                <w:lang w:val="uk-UA" w:eastAsia="ru-RU"/>
              </w:rPr>
            </w:pPr>
            <w:r w:rsidRPr="00911CC3">
              <w:rPr>
                <w:rFonts w:ascii="Times New Roman" w:eastAsia="Times New Roman" w:hAnsi="Times New Roman" w:cs="Times New Roman"/>
                <w:b/>
                <w:lang w:val="uk-UA" w:eastAsia="ru-RU"/>
              </w:rPr>
              <w:t>253</w:t>
            </w:r>
            <w:r w:rsidR="00156E11" w:rsidRPr="00911CC3">
              <w:rPr>
                <w:rFonts w:ascii="Times New Roman" w:eastAsia="Times New Roman" w:hAnsi="Times New Roman" w:cs="Times New Roman"/>
                <w:b/>
                <w:lang w:val="uk-UA" w:eastAsia="ru-RU"/>
              </w:rPr>
              <w:t> </w:t>
            </w:r>
            <w:r w:rsidRPr="00911CC3">
              <w:rPr>
                <w:rFonts w:ascii="Times New Roman" w:eastAsia="Times New Roman" w:hAnsi="Times New Roman" w:cs="Times New Roman"/>
                <w:b/>
                <w:lang w:val="uk-UA" w:eastAsia="ru-RU"/>
              </w:rPr>
              <w:t>178</w:t>
            </w:r>
            <w:r w:rsidR="00156E11" w:rsidRPr="00911CC3">
              <w:rPr>
                <w:rFonts w:ascii="Times New Roman" w:eastAsia="Times New Roman" w:hAnsi="Times New Roman" w:cs="Times New Roman"/>
                <w:b/>
                <w:lang w:val="uk-UA" w:eastAsia="ru-RU"/>
              </w:rPr>
              <w:t>,</w:t>
            </w:r>
            <w:r w:rsidRPr="00911CC3">
              <w:rPr>
                <w:rFonts w:ascii="Times New Roman" w:eastAsia="Times New Roman" w:hAnsi="Times New Roman" w:cs="Times New Roman"/>
                <w:b/>
                <w:lang w:val="uk-UA" w:eastAsia="ru-RU"/>
              </w:rPr>
              <w:t>80</w:t>
            </w:r>
          </w:p>
        </w:tc>
      </w:tr>
      <w:tr w:rsidR="008D448D" w:rsidRPr="008D448D" w:rsidTr="00156E11">
        <w:tc>
          <w:tcPr>
            <w:tcW w:w="0" w:type="auto"/>
            <w:shd w:val="clear" w:color="auto" w:fill="auto"/>
            <w:hideMark/>
          </w:tcPr>
          <w:p w:rsidR="00156E11" w:rsidRPr="00BA5062" w:rsidRDefault="00156E11" w:rsidP="008D448D">
            <w:pPr>
              <w:spacing w:after="0" w:line="240" w:lineRule="auto"/>
              <w:jc w:val="center"/>
              <w:rPr>
                <w:rFonts w:ascii="Times New Roman" w:eastAsia="Times New Roman" w:hAnsi="Times New Roman" w:cs="Times New Roman"/>
                <w:b/>
                <w:lang w:val="uk-UA" w:eastAsia="ru-RU"/>
              </w:rPr>
            </w:pPr>
            <w:r w:rsidRPr="00BA5062">
              <w:rPr>
                <w:rFonts w:ascii="Times New Roman" w:eastAsia="Times New Roman" w:hAnsi="Times New Roman" w:cs="Times New Roman"/>
                <w:b/>
                <w:lang w:val="uk-UA" w:eastAsia="ru-RU"/>
              </w:rPr>
              <w:lastRenderedPageBreak/>
              <w:t>3</w:t>
            </w:r>
          </w:p>
        </w:tc>
        <w:tc>
          <w:tcPr>
            <w:tcW w:w="0" w:type="auto"/>
            <w:shd w:val="clear" w:color="auto" w:fill="auto"/>
            <w:hideMark/>
          </w:tcPr>
          <w:p w:rsidR="00156E11" w:rsidRPr="00BA5062" w:rsidRDefault="00156E11" w:rsidP="008D448D">
            <w:pPr>
              <w:spacing w:after="0" w:line="240" w:lineRule="auto"/>
              <w:rPr>
                <w:rFonts w:ascii="Times New Roman" w:eastAsia="Times New Roman" w:hAnsi="Times New Roman" w:cs="Times New Roman"/>
                <w:b/>
                <w:lang w:val="uk-UA" w:eastAsia="ru-RU"/>
              </w:rPr>
            </w:pPr>
            <w:r w:rsidRPr="00BA5062">
              <w:rPr>
                <w:rFonts w:ascii="Times New Roman" w:eastAsia="Times New Roman" w:hAnsi="Times New Roman" w:cs="Times New Roman"/>
                <w:b/>
                <w:lang w:val="uk-UA" w:eastAsia="ru-RU"/>
              </w:rPr>
              <w:t>Сумарні витрати малого підприємництва на виконання запланованого  регулювання</w:t>
            </w:r>
          </w:p>
        </w:tc>
        <w:tc>
          <w:tcPr>
            <w:tcW w:w="0" w:type="auto"/>
            <w:shd w:val="clear" w:color="auto" w:fill="auto"/>
            <w:vAlign w:val="center"/>
            <w:hideMark/>
          </w:tcPr>
          <w:p w:rsidR="00156E11" w:rsidRPr="00BA5062" w:rsidRDefault="00910939" w:rsidP="00910939">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925</w:t>
            </w:r>
            <w:r w:rsidR="00C213B0" w:rsidRPr="00BA5062">
              <w:rPr>
                <w:rFonts w:ascii="Times New Roman" w:eastAsia="Times New Roman" w:hAnsi="Times New Roman" w:cs="Times New Roman"/>
                <w:b/>
                <w:lang w:val="uk-UA" w:eastAsia="ru-RU"/>
              </w:rPr>
              <w:t> </w:t>
            </w:r>
            <w:r>
              <w:rPr>
                <w:rFonts w:ascii="Times New Roman" w:eastAsia="Times New Roman" w:hAnsi="Times New Roman" w:cs="Times New Roman"/>
                <w:b/>
                <w:lang w:val="uk-UA" w:eastAsia="ru-RU"/>
              </w:rPr>
              <w:t>435</w:t>
            </w:r>
            <w:r w:rsidR="00C213B0" w:rsidRPr="00BA5062">
              <w:rPr>
                <w:rFonts w:ascii="Times New Roman" w:eastAsia="Times New Roman" w:hAnsi="Times New Roman" w:cs="Times New Roman"/>
                <w:b/>
                <w:lang w:val="uk-UA" w:eastAsia="ru-RU"/>
              </w:rPr>
              <w:t>,</w:t>
            </w:r>
            <w:r>
              <w:rPr>
                <w:rFonts w:ascii="Times New Roman" w:eastAsia="Times New Roman" w:hAnsi="Times New Roman" w:cs="Times New Roman"/>
                <w:b/>
                <w:lang w:val="en-US" w:eastAsia="ru-RU"/>
              </w:rPr>
              <w:t>7</w:t>
            </w:r>
            <w:r>
              <w:rPr>
                <w:rFonts w:ascii="Times New Roman" w:eastAsia="Times New Roman" w:hAnsi="Times New Roman" w:cs="Times New Roman"/>
                <w:b/>
                <w:lang w:val="uk-UA" w:eastAsia="ru-RU"/>
              </w:rPr>
              <w:t>7</w:t>
            </w:r>
            <w:r w:rsidR="00C213B0" w:rsidRPr="00BA5062">
              <w:rPr>
                <w:rFonts w:ascii="Times New Roman" w:eastAsia="Times New Roman" w:hAnsi="Times New Roman" w:cs="Times New Roman"/>
                <w:b/>
                <w:lang w:val="uk-UA" w:eastAsia="ru-RU"/>
              </w:rPr>
              <w:t xml:space="preserve"> </w:t>
            </w:r>
          </w:p>
        </w:tc>
        <w:tc>
          <w:tcPr>
            <w:tcW w:w="1451" w:type="dxa"/>
            <w:shd w:val="clear" w:color="auto" w:fill="auto"/>
            <w:vAlign w:val="center"/>
            <w:hideMark/>
          </w:tcPr>
          <w:p w:rsidR="00156E11" w:rsidRPr="00BA5062" w:rsidRDefault="00910939" w:rsidP="00EE1A9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4627178,85</w:t>
            </w:r>
          </w:p>
        </w:tc>
      </w:tr>
      <w:tr w:rsidR="008D448D" w:rsidRPr="008D448D" w:rsidTr="00156E11">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pStyle w:val="rvps12"/>
              <w:spacing w:before="0" w:after="0"/>
              <w:jc w:val="center"/>
              <w:textAlignment w:val="baseline"/>
              <w:rPr>
                <w:lang w:val="uk-UA"/>
              </w:rPr>
            </w:pPr>
            <w:r w:rsidRPr="00BA5062">
              <w:rPr>
                <w:lang w:val="uk-UA"/>
              </w:rPr>
              <w:t>4</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pStyle w:val="rvps14"/>
              <w:spacing w:before="0" w:after="0"/>
              <w:textAlignment w:val="baseline"/>
              <w:rPr>
                <w:lang w:val="uk-UA"/>
              </w:rPr>
            </w:pPr>
            <w:r w:rsidRPr="00BA5062">
              <w:rPr>
                <w:lang w:val="uk-UA"/>
              </w:rPr>
              <w:t>Бюджетні витрати на адміністрування регулювання суб’єктів малого підприємництва</w:t>
            </w:r>
          </w:p>
        </w:tc>
        <w:tc>
          <w:tcPr>
            <w:tcW w:w="0" w:type="auto"/>
            <w:tcBorders>
              <w:top w:val="single" w:sz="4" w:space="0" w:color="000000"/>
              <w:left w:val="single" w:sz="4" w:space="0" w:color="000000"/>
              <w:bottom w:val="single" w:sz="4" w:space="0" w:color="000000"/>
            </w:tcBorders>
            <w:shd w:val="clear" w:color="auto" w:fill="auto"/>
            <w:vAlign w:val="center"/>
          </w:tcPr>
          <w:p w:rsidR="00156E11" w:rsidRPr="00BA5062" w:rsidRDefault="00411E94" w:rsidP="008D448D">
            <w:pPr>
              <w:pStyle w:val="rvps14"/>
              <w:spacing w:before="0" w:after="0"/>
              <w:jc w:val="center"/>
              <w:textAlignment w:val="baseline"/>
              <w:rPr>
                <w:lang w:val="uk-UA"/>
              </w:rPr>
            </w:pPr>
            <w:r>
              <w:rPr>
                <w:b/>
                <w:lang w:val="uk-UA" w:eastAsia="ru-RU"/>
              </w:rPr>
              <w:t>2499,84</w:t>
            </w:r>
            <w:r w:rsidR="00C213B0" w:rsidRPr="00BA5062">
              <w:rPr>
                <w:b/>
                <w:lang w:val="uk-UA" w:eastAsia="ru-RU"/>
              </w:rPr>
              <w:t xml:space="preserve"> </w:t>
            </w:r>
            <w:r w:rsidR="00C213B0" w:rsidRPr="00BA5062">
              <w:rPr>
                <w:b/>
                <w:lang w:val="uk-UA"/>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E11" w:rsidRPr="00BA5062" w:rsidRDefault="00411E94" w:rsidP="00EE1A9A">
            <w:pPr>
              <w:pStyle w:val="rvps14"/>
              <w:spacing w:before="0" w:after="0"/>
              <w:jc w:val="center"/>
              <w:textAlignment w:val="baseline"/>
              <w:rPr>
                <w:lang w:val="uk-UA"/>
              </w:rPr>
            </w:pPr>
            <w:r>
              <w:rPr>
                <w:b/>
                <w:lang w:val="uk-UA"/>
              </w:rPr>
              <w:t>12499,20</w:t>
            </w:r>
          </w:p>
        </w:tc>
      </w:tr>
      <w:tr w:rsidR="00156E11" w:rsidRPr="008D448D" w:rsidTr="00156E11">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pStyle w:val="rvps12"/>
              <w:spacing w:before="0" w:after="0"/>
              <w:jc w:val="center"/>
              <w:textAlignment w:val="baseline"/>
              <w:rPr>
                <w:b/>
                <w:lang w:val="uk-UA"/>
              </w:rPr>
            </w:pPr>
            <w:r w:rsidRPr="00BA5062">
              <w:rPr>
                <w:b/>
                <w:lang w:val="uk-UA"/>
              </w:rPr>
              <w:t>5</w:t>
            </w:r>
          </w:p>
        </w:tc>
        <w:tc>
          <w:tcPr>
            <w:tcW w:w="0" w:type="auto"/>
            <w:tcBorders>
              <w:top w:val="single" w:sz="4" w:space="0" w:color="000000"/>
              <w:left w:val="single" w:sz="4" w:space="0" w:color="000000"/>
              <w:bottom w:val="single" w:sz="4" w:space="0" w:color="000000"/>
            </w:tcBorders>
            <w:shd w:val="clear" w:color="auto" w:fill="auto"/>
          </w:tcPr>
          <w:p w:rsidR="00156E11" w:rsidRPr="00BA5062" w:rsidRDefault="00156E11" w:rsidP="008D448D">
            <w:pPr>
              <w:pStyle w:val="rvps14"/>
              <w:spacing w:before="0" w:after="0"/>
              <w:textAlignment w:val="baseline"/>
              <w:rPr>
                <w:b/>
                <w:lang w:val="uk-UA"/>
              </w:rPr>
            </w:pPr>
            <w:r w:rsidRPr="00BA5062">
              <w:rPr>
                <w:b/>
                <w:lang w:val="uk-UA"/>
              </w:rPr>
              <w:t>Сумарні витрати на виконання запланованого регулювання</w:t>
            </w:r>
          </w:p>
        </w:tc>
        <w:tc>
          <w:tcPr>
            <w:tcW w:w="0" w:type="auto"/>
            <w:tcBorders>
              <w:top w:val="single" w:sz="4" w:space="0" w:color="000000"/>
              <w:left w:val="single" w:sz="4" w:space="0" w:color="000000"/>
              <w:bottom w:val="single" w:sz="4" w:space="0" w:color="000000"/>
            </w:tcBorders>
            <w:shd w:val="clear" w:color="auto" w:fill="auto"/>
            <w:vAlign w:val="center"/>
          </w:tcPr>
          <w:p w:rsidR="00156E11" w:rsidRPr="00BA5062" w:rsidRDefault="00411E94" w:rsidP="00EE1A9A">
            <w:pPr>
              <w:pStyle w:val="rvps14"/>
              <w:spacing w:before="0" w:after="0"/>
              <w:jc w:val="center"/>
              <w:textAlignment w:val="baseline"/>
              <w:rPr>
                <w:b/>
                <w:lang w:val="uk-UA"/>
              </w:rPr>
            </w:pPr>
            <w:r>
              <w:rPr>
                <w:b/>
                <w:lang w:val="uk-UA"/>
              </w:rPr>
              <w:t>927935,61</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E11" w:rsidRPr="00BA5062" w:rsidRDefault="00411E94" w:rsidP="00EE1A9A">
            <w:pPr>
              <w:pStyle w:val="rvps14"/>
              <w:spacing w:before="0" w:after="0"/>
              <w:jc w:val="center"/>
              <w:textAlignment w:val="baseline"/>
              <w:rPr>
                <w:b/>
                <w:lang w:val="uk-UA"/>
              </w:rPr>
            </w:pPr>
            <w:r>
              <w:rPr>
                <w:b/>
                <w:lang w:val="uk-UA"/>
              </w:rPr>
              <w:t>4639678,05</w:t>
            </w:r>
          </w:p>
        </w:tc>
      </w:tr>
    </w:tbl>
    <w:p w:rsidR="00156E11" w:rsidRDefault="00156E11" w:rsidP="00156E11">
      <w:pPr>
        <w:shd w:val="clear" w:color="auto" w:fill="FFFFFF"/>
        <w:spacing w:after="0" w:line="240" w:lineRule="auto"/>
        <w:ind w:firstLine="450"/>
        <w:jc w:val="both"/>
        <w:rPr>
          <w:rFonts w:ascii="Times New Roman" w:eastAsia="Times New Roman" w:hAnsi="Times New Roman" w:cs="Times New Roman"/>
          <w:color w:val="FF0000"/>
          <w:sz w:val="24"/>
          <w:szCs w:val="24"/>
          <w:lang w:val="en-US" w:eastAsia="ru-RU"/>
        </w:rPr>
      </w:pPr>
      <w:bookmarkStart w:id="19" w:name="n150"/>
      <w:bookmarkEnd w:id="19"/>
    </w:p>
    <w:p w:rsidR="000B1ED6" w:rsidRPr="000B1ED6" w:rsidRDefault="000B1ED6" w:rsidP="00156E11">
      <w:pPr>
        <w:shd w:val="clear" w:color="auto" w:fill="FFFFFF"/>
        <w:spacing w:after="0" w:line="240" w:lineRule="auto"/>
        <w:ind w:firstLine="450"/>
        <w:jc w:val="both"/>
        <w:rPr>
          <w:rFonts w:ascii="Times New Roman" w:eastAsia="Times New Roman" w:hAnsi="Times New Roman" w:cs="Times New Roman"/>
          <w:color w:val="FF0000"/>
          <w:sz w:val="24"/>
          <w:szCs w:val="24"/>
          <w:lang w:val="en-US" w:eastAsia="ru-RU"/>
        </w:rPr>
      </w:pPr>
    </w:p>
    <w:p w:rsidR="00156E11" w:rsidRPr="000B1ED6" w:rsidRDefault="00156E11" w:rsidP="000B1ED6">
      <w:pPr>
        <w:shd w:val="clear" w:color="auto" w:fill="FFFFFF"/>
        <w:spacing w:after="0" w:line="240" w:lineRule="auto"/>
        <w:ind w:firstLine="448"/>
        <w:jc w:val="center"/>
        <w:rPr>
          <w:rFonts w:ascii="Times New Roman" w:eastAsia="Times New Roman" w:hAnsi="Times New Roman" w:cs="Times New Roman"/>
          <w:b/>
          <w:sz w:val="26"/>
          <w:szCs w:val="26"/>
          <w:lang w:eastAsia="ru-RU"/>
        </w:rPr>
      </w:pPr>
      <w:r w:rsidRPr="00676823">
        <w:rPr>
          <w:rFonts w:ascii="Times New Roman" w:eastAsia="Times New Roman" w:hAnsi="Times New Roman" w:cs="Times New Roman"/>
          <w:b/>
          <w:sz w:val="26"/>
          <w:szCs w:val="26"/>
          <w:lang w:eastAsia="ru-RU"/>
        </w:rPr>
        <w:t xml:space="preserve">5. </w:t>
      </w:r>
      <w:r w:rsidRPr="00676823">
        <w:rPr>
          <w:rFonts w:ascii="Times New Roman" w:eastAsia="Times New Roman" w:hAnsi="Times New Roman" w:cs="Times New Roman"/>
          <w:b/>
          <w:sz w:val="26"/>
          <w:szCs w:val="26"/>
          <w:lang w:val="uk-UA" w:eastAsia="ru-RU"/>
        </w:rPr>
        <w:t>Розроблення корегуючих (пом’якшувальних) заходів для малого підприємництва щодо запропонованого регулювання:</w:t>
      </w:r>
    </w:p>
    <w:p w:rsidR="000B1ED6" w:rsidRPr="000B1ED6" w:rsidRDefault="000B1ED6" w:rsidP="000B1ED6">
      <w:pPr>
        <w:shd w:val="clear" w:color="auto" w:fill="FFFFFF"/>
        <w:spacing w:after="0" w:line="240" w:lineRule="auto"/>
        <w:ind w:firstLine="448"/>
        <w:jc w:val="center"/>
        <w:rPr>
          <w:rFonts w:ascii="Times New Roman" w:eastAsia="Times New Roman" w:hAnsi="Times New Roman" w:cs="Times New Roman"/>
          <w:b/>
          <w:sz w:val="26"/>
          <w:szCs w:val="26"/>
          <w:lang w:eastAsia="ru-RU"/>
        </w:rPr>
      </w:pPr>
    </w:p>
    <w:p w:rsidR="00156E11" w:rsidRPr="00676823" w:rsidRDefault="00156E11" w:rsidP="00156E11">
      <w:pPr>
        <w:spacing w:after="0" w:line="240" w:lineRule="auto"/>
        <w:ind w:firstLine="709"/>
        <w:jc w:val="both"/>
        <w:rPr>
          <w:rFonts w:ascii="Times New Roman" w:hAnsi="Times New Roman"/>
          <w:sz w:val="26"/>
          <w:szCs w:val="26"/>
        </w:rPr>
      </w:pPr>
      <w:bookmarkStart w:id="20" w:name="n151"/>
      <w:bookmarkEnd w:id="20"/>
      <w:r w:rsidRPr="00676823">
        <w:rPr>
          <w:rFonts w:ascii="Times New Roman" w:hAnsi="Times New Roman"/>
          <w:sz w:val="26"/>
          <w:szCs w:val="26"/>
          <w:lang w:val="uk-UA"/>
        </w:rPr>
        <w:t>Розроблення коригуючих (пом'якшувальних) заходів для малого підприємництва щодо запропонованого регулювання не передбачається.</w:t>
      </w:r>
    </w:p>
    <w:p w:rsidR="00156E11" w:rsidRPr="008D448D" w:rsidRDefault="00156E11" w:rsidP="00156E11">
      <w:pPr>
        <w:spacing w:after="0" w:line="240" w:lineRule="auto"/>
        <w:rPr>
          <w:rFonts w:ascii="Times New Roman" w:hAnsi="Times New Roman" w:cs="Times New Roman"/>
          <w:b/>
          <w:color w:val="FF0000"/>
          <w:sz w:val="26"/>
          <w:szCs w:val="26"/>
        </w:rPr>
      </w:pPr>
    </w:p>
    <w:p w:rsidR="00156E11" w:rsidRPr="00FE211C" w:rsidRDefault="00156E11" w:rsidP="00156E11">
      <w:pPr>
        <w:spacing w:after="0" w:line="240" w:lineRule="auto"/>
        <w:rPr>
          <w:rFonts w:ascii="Times New Roman" w:hAnsi="Times New Roman" w:cs="Times New Roman"/>
          <w:b/>
          <w:color w:val="FF0000"/>
          <w:sz w:val="26"/>
          <w:szCs w:val="26"/>
        </w:rPr>
      </w:pPr>
    </w:p>
    <w:p w:rsidR="00FE211C" w:rsidRPr="00CE208A" w:rsidRDefault="00FE211C" w:rsidP="00156E11">
      <w:pPr>
        <w:spacing w:after="0" w:line="240" w:lineRule="auto"/>
        <w:rPr>
          <w:rFonts w:ascii="Times New Roman" w:hAnsi="Times New Roman" w:cs="Times New Roman"/>
          <w:b/>
          <w:color w:val="FF0000"/>
          <w:sz w:val="26"/>
          <w:szCs w:val="26"/>
        </w:rPr>
      </w:pPr>
    </w:p>
    <w:p w:rsidR="00FE211C" w:rsidRPr="00CE208A" w:rsidRDefault="00FE211C" w:rsidP="00156E11">
      <w:pPr>
        <w:spacing w:after="0" w:line="240" w:lineRule="auto"/>
        <w:rPr>
          <w:rFonts w:ascii="Times New Roman" w:hAnsi="Times New Roman" w:cs="Times New Roman"/>
          <w:b/>
          <w:color w:val="FF0000"/>
          <w:sz w:val="26"/>
          <w:szCs w:val="26"/>
        </w:rPr>
      </w:pPr>
    </w:p>
    <w:p w:rsidR="00FE211C" w:rsidRPr="00CE208A" w:rsidRDefault="00FE211C" w:rsidP="00156E11">
      <w:pPr>
        <w:spacing w:after="0" w:line="240" w:lineRule="auto"/>
        <w:rPr>
          <w:rFonts w:ascii="Times New Roman" w:hAnsi="Times New Roman" w:cs="Times New Roman"/>
          <w:b/>
          <w:color w:val="FF0000"/>
          <w:sz w:val="26"/>
          <w:szCs w:val="26"/>
        </w:rPr>
      </w:pPr>
    </w:p>
    <w:p w:rsidR="000B1ED6" w:rsidRPr="00FF151B" w:rsidRDefault="000B1ED6" w:rsidP="00156E11">
      <w:pPr>
        <w:spacing w:after="0" w:line="240" w:lineRule="auto"/>
        <w:rPr>
          <w:rFonts w:ascii="Times New Roman" w:hAnsi="Times New Roman" w:cs="Times New Roman"/>
          <w:b/>
          <w:color w:val="FF0000"/>
          <w:sz w:val="26"/>
          <w:szCs w:val="26"/>
          <w:lang w:val="uk-UA"/>
        </w:rPr>
      </w:pPr>
    </w:p>
    <w:p w:rsidR="00676823" w:rsidRPr="00CC7275" w:rsidRDefault="00676823" w:rsidP="00156E11">
      <w:pPr>
        <w:spacing w:after="0" w:line="240" w:lineRule="auto"/>
        <w:rPr>
          <w:rFonts w:ascii="Times New Roman" w:hAnsi="Times New Roman" w:cs="Times New Roman"/>
          <w:b/>
          <w:sz w:val="26"/>
          <w:szCs w:val="26"/>
          <w:lang w:val="uk-UA"/>
        </w:rPr>
      </w:pPr>
      <w:r w:rsidRPr="00CC7275">
        <w:rPr>
          <w:rFonts w:ascii="Times New Roman" w:hAnsi="Times New Roman" w:cs="Times New Roman"/>
          <w:b/>
          <w:sz w:val="26"/>
          <w:szCs w:val="26"/>
          <w:lang w:val="uk-UA"/>
        </w:rPr>
        <w:t xml:space="preserve">Начальник управління економічного </w:t>
      </w:r>
    </w:p>
    <w:p w:rsidR="00156E11" w:rsidRPr="008D448D" w:rsidRDefault="00676823" w:rsidP="00156E11">
      <w:pPr>
        <w:spacing w:after="0" w:line="240" w:lineRule="auto"/>
        <w:rPr>
          <w:rFonts w:ascii="Times New Roman" w:hAnsi="Times New Roman" w:cs="Times New Roman"/>
          <w:b/>
          <w:color w:val="FF0000"/>
          <w:sz w:val="26"/>
          <w:szCs w:val="26"/>
          <w:lang w:val="uk-UA"/>
        </w:rPr>
      </w:pPr>
      <w:r w:rsidRPr="00CC7275">
        <w:rPr>
          <w:rFonts w:ascii="Times New Roman" w:hAnsi="Times New Roman" w:cs="Times New Roman"/>
          <w:b/>
          <w:sz w:val="26"/>
          <w:szCs w:val="26"/>
          <w:lang w:val="uk-UA"/>
        </w:rPr>
        <w:t xml:space="preserve">розвитку міста Калуської  міської ради </w:t>
      </w:r>
      <w:r w:rsidRPr="00CC7275">
        <w:rPr>
          <w:rFonts w:ascii="Times New Roman" w:hAnsi="Times New Roman" w:cs="Times New Roman"/>
          <w:b/>
          <w:sz w:val="26"/>
          <w:szCs w:val="26"/>
          <w:lang w:val="uk-UA"/>
        </w:rPr>
        <w:tab/>
      </w:r>
      <w:r w:rsidRPr="00CC7275">
        <w:rPr>
          <w:rFonts w:ascii="Times New Roman" w:hAnsi="Times New Roman" w:cs="Times New Roman"/>
          <w:b/>
          <w:sz w:val="26"/>
          <w:szCs w:val="26"/>
          <w:lang w:val="uk-UA"/>
        </w:rPr>
        <w:tab/>
      </w:r>
      <w:r w:rsidRPr="00CC7275">
        <w:rPr>
          <w:rFonts w:ascii="Times New Roman" w:hAnsi="Times New Roman" w:cs="Times New Roman"/>
          <w:b/>
          <w:sz w:val="26"/>
          <w:szCs w:val="26"/>
          <w:lang w:val="uk-UA"/>
        </w:rPr>
        <w:tab/>
        <w:t>Ю.В. Соколовський</w:t>
      </w:r>
      <w:r w:rsidR="00156E11" w:rsidRPr="00676823">
        <w:rPr>
          <w:rFonts w:ascii="Times New Roman" w:hAnsi="Times New Roman" w:cs="Times New Roman"/>
          <w:b/>
          <w:color w:val="FF0000"/>
          <w:sz w:val="26"/>
          <w:szCs w:val="26"/>
          <w:lang w:val="uk-UA"/>
        </w:rPr>
        <w:tab/>
      </w:r>
      <w:r w:rsidR="00156E11" w:rsidRPr="00676823">
        <w:rPr>
          <w:rFonts w:ascii="Times New Roman" w:hAnsi="Times New Roman" w:cs="Times New Roman"/>
          <w:b/>
          <w:color w:val="FF0000"/>
          <w:sz w:val="26"/>
          <w:szCs w:val="26"/>
          <w:lang w:val="uk-UA"/>
        </w:rPr>
        <w:tab/>
      </w:r>
      <w:r w:rsidR="00156E11" w:rsidRPr="00676823">
        <w:rPr>
          <w:rFonts w:ascii="Times New Roman" w:hAnsi="Times New Roman" w:cs="Times New Roman"/>
          <w:b/>
          <w:color w:val="FF0000"/>
          <w:sz w:val="26"/>
          <w:szCs w:val="26"/>
          <w:lang w:val="uk-UA"/>
        </w:rPr>
        <w:tab/>
      </w:r>
      <w:r w:rsidR="00156E11" w:rsidRPr="00676823">
        <w:rPr>
          <w:rFonts w:ascii="Times New Roman" w:hAnsi="Times New Roman" w:cs="Times New Roman"/>
          <w:b/>
          <w:color w:val="FF0000"/>
          <w:sz w:val="26"/>
          <w:szCs w:val="26"/>
          <w:lang w:val="uk-UA"/>
        </w:rPr>
        <w:tab/>
      </w:r>
      <w:bookmarkStart w:id="21" w:name="n152"/>
      <w:bookmarkStart w:id="22" w:name="n156"/>
      <w:bookmarkEnd w:id="21"/>
      <w:bookmarkEnd w:id="22"/>
      <w:r>
        <w:rPr>
          <w:rFonts w:ascii="Times New Roman" w:hAnsi="Times New Roman" w:cs="Times New Roman"/>
          <w:b/>
          <w:color w:val="FF0000"/>
          <w:sz w:val="26"/>
          <w:szCs w:val="26"/>
          <w:lang w:val="uk-UA"/>
        </w:rPr>
        <w:t xml:space="preserve"> </w:t>
      </w:r>
    </w:p>
    <w:p w:rsidR="00AC78A5" w:rsidRPr="00A47D4E" w:rsidRDefault="00AC78A5" w:rsidP="000B1ED6">
      <w:pPr>
        <w:spacing w:after="0" w:line="240" w:lineRule="auto"/>
        <w:rPr>
          <w:rFonts w:ascii="Times New Roman" w:eastAsia="Times New Roman" w:hAnsi="Times New Roman" w:cs="Times New Roman"/>
          <w:color w:val="FF0000"/>
          <w:sz w:val="20"/>
          <w:szCs w:val="20"/>
          <w:lang w:eastAsia="ru-RU"/>
        </w:rPr>
      </w:pPr>
    </w:p>
    <w:sectPr w:rsidR="00AC78A5" w:rsidRPr="00A47D4E" w:rsidSect="00AE599A">
      <w:pgSz w:w="11906" w:h="16838"/>
      <w:pgMar w:top="1134" w:right="99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81" w:rsidRDefault="00275A81" w:rsidP="00FE3D07">
      <w:pPr>
        <w:spacing w:after="0" w:line="240" w:lineRule="auto"/>
      </w:pPr>
      <w:r>
        <w:separator/>
      </w:r>
    </w:p>
  </w:endnote>
  <w:endnote w:type="continuationSeparator" w:id="0">
    <w:p w:rsidR="00275A81" w:rsidRDefault="00275A81" w:rsidP="00FE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81" w:rsidRDefault="00275A81" w:rsidP="00FE3D07">
      <w:pPr>
        <w:spacing w:after="0" w:line="240" w:lineRule="auto"/>
      </w:pPr>
      <w:r>
        <w:separator/>
      </w:r>
    </w:p>
  </w:footnote>
  <w:footnote w:type="continuationSeparator" w:id="0">
    <w:p w:rsidR="00275A81" w:rsidRDefault="00275A81" w:rsidP="00FE3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75003"/>
      <w:docPartObj>
        <w:docPartGallery w:val="Page Numbers (Top of Page)"/>
        <w:docPartUnique/>
      </w:docPartObj>
    </w:sdtPr>
    <w:sdtEndPr/>
    <w:sdtContent>
      <w:p w:rsidR="00DB5D9C" w:rsidRDefault="00DB5D9C">
        <w:pPr>
          <w:pStyle w:val="a6"/>
          <w:jc w:val="right"/>
        </w:pPr>
        <w:r>
          <w:fldChar w:fldCharType="begin"/>
        </w:r>
        <w:r>
          <w:instrText>PAGE   \* MERGEFORMAT</w:instrText>
        </w:r>
        <w:r>
          <w:fldChar w:fldCharType="separate"/>
        </w:r>
        <w:r w:rsidR="003133F6">
          <w:rPr>
            <w:noProof/>
          </w:rPr>
          <w:t>19</w:t>
        </w:r>
        <w:r>
          <w:fldChar w:fldCharType="end"/>
        </w:r>
      </w:p>
    </w:sdtContent>
  </w:sdt>
  <w:p w:rsidR="00DB5D9C" w:rsidRDefault="00DB5D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B2587"/>
    <w:multiLevelType w:val="hybridMultilevel"/>
    <w:tmpl w:val="9DA40F5E"/>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
    <w:nsid w:val="777221DF"/>
    <w:multiLevelType w:val="hybridMultilevel"/>
    <w:tmpl w:val="9DA40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A0723A9"/>
    <w:multiLevelType w:val="multilevel"/>
    <w:tmpl w:val="7FA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0B"/>
    <w:rsid w:val="00011D77"/>
    <w:rsid w:val="00026391"/>
    <w:rsid w:val="0003569B"/>
    <w:rsid w:val="00040EF1"/>
    <w:rsid w:val="00041E93"/>
    <w:rsid w:val="00043C55"/>
    <w:rsid w:val="000522D8"/>
    <w:rsid w:val="000743FA"/>
    <w:rsid w:val="00077B0F"/>
    <w:rsid w:val="00080A13"/>
    <w:rsid w:val="000A4536"/>
    <w:rsid w:val="000B1ED6"/>
    <w:rsid w:val="000B339C"/>
    <w:rsid w:val="000B6D0F"/>
    <w:rsid w:val="000C52F0"/>
    <w:rsid w:val="000F3EB4"/>
    <w:rsid w:val="000F72DE"/>
    <w:rsid w:val="00107236"/>
    <w:rsid w:val="001153AE"/>
    <w:rsid w:val="00126A8E"/>
    <w:rsid w:val="00132F58"/>
    <w:rsid w:val="00134A06"/>
    <w:rsid w:val="001354DC"/>
    <w:rsid w:val="00136D48"/>
    <w:rsid w:val="00144FF2"/>
    <w:rsid w:val="001557B5"/>
    <w:rsid w:val="001560E8"/>
    <w:rsid w:val="00156E11"/>
    <w:rsid w:val="00167CC0"/>
    <w:rsid w:val="00183ED3"/>
    <w:rsid w:val="00190E31"/>
    <w:rsid w:val="001972C2"/>
    <w:rsid w:val="001A2C88"/>
    <w:rsid w:val="001C2AB1"/>
    <w:rsid w:val="001D1875"/>
    <w:rsid w:val="001D4782"/>
    <w:rsid w:val="001D6041"/>
    <w:rsid w:val="001F01FB"/>
    <w:rsid w:val="0020074B"/>
    <w:rsid w:val="002079C6"/>
    <w:rsid w:val="00213DC3"/>
    <w:rsid w:val="002326C1"/>
    <w:rsid w:val="0023755C"/>
    <w:rsid w:val="0024502B"/>
    <w:rsid w:val="002473E0"/>
    <w:rsid w:val="00275A81"/>
    <w:rsid w:val="00280101"/>
    <w:rsid w:val="00295A5D"/>
    <w:rsid w:val="00297C16"/>
    <w:rsid w:val="002A5E38"/>
    <w:rsid w:val="002B1EF1"/>
    <w:rsid w:val="002C1BC6"/>
    <w:rsid w:val="002C78B5"/>
    <w:rsid w:val="003133F6"/>
    <w:rsid w:val="003259B6"/>
    <w:rsid w:val="00325A85"/>
    <w:rsid w:val="0034035E"/>
    <w:rsid w:val="00341038"/>
    <w:rsid w:val="00357FC3"/>
    <w:rsid w:val="003609BD"/>
    <w:rsid w:val="00380E4B"/>
    <w:rsid w:val="003D4BA4"/>
    <w:rsid w:val="003E249A"/>
    <w:rsid w:val="003E3375"/>
    <w:rsid w:val="004005FF"/>
    <w:rsid w:val="00402DF1"/>
    <w:rsid w:val="00411E94"/>
    <w:rsid w:val="00416AEE"/>
    <w:rsid w:val="0044162F"/>
    <w:rsid w:val="00445149"/>
    <w:rsid w:val="00446B0F"/>
    <w:rsid w:val="00446FE7"/>
    <w:rsid w:val="00454256"/>
    <w:rsid w:val="00481A01"/>
    <w:rsid w:val="0049452B"/>
    <w:rsid w:val="004A3372"/>
    <w:rsid w:val="004E705A"/>
    <w:rsid w:val="0050257F"/>
    <w:rsid w:val="00511620"/>
    <w:rsid w:val="00535519"/>
    <w:rsid w:val="00542590"/>
    <w:rsid w:val="00556659"/>
    <w:rsid w:val="0055793A"/>
    <w:rsid w:val="00587890"/>
    <w:rsid w:val="005A747F"/>
    <w:rsid w:val="005D4B6E"/>
    <w:rsid w:val="005D5982"/>
    <w:rsid w:val="005E0956"/>
    <w:rsid w:val="005E3769"/>
    <w:rsid w:val="005E6780"/>
    <w:rsid w:val="005E6C19"/>
    <w:rsid w:val="0063619B"/>
    <w:rsid w:val="0064268F"/>
    <w:rsid w:val="00642699"/>
    <w:rsid w:val="00656695"/>
    <w:rsid w:val="006600FC"/>
    <w:rsid w:val="00671E97"/>
    <w:rsid w:val="00676823"/>
    <w:rsid w:val="00690E5D"/>
    <w:rsid w:val="00693FD6"/>
    <w:rsid w:val="006A66BD"/>
    <w:rsid w:val="006E2472"/>
    <w:rsid w:val="0071520B"/>
    <w:rsid w:val="00716BAD"/>
    <w:rsid w:val="0072485A"/>
    <w:rsid w:val="00733D1C"/>
    <w:rsid w:val="00752858"/>
    <w:rsid w:val="0075527B"/>
    <w:rsid w:val="0077453D"/>
    <w:rsid w:val="007862CB"/>
    <w:rsid w:val="007870F2"/>
    <w:rsid w:val="007A1D91"/>
    <w:rsid w:val="007A577B"/>
    <w:rsid w:val="007C774A"/>
    <w:rsid w:val="007F367F"/>
    <w:rsid w:val="007F6DAF"/>
    <w:rsid w:val="00833861"/>
    <w:rsid w:val="0083787B"/>
    <w:rsid w:val="00855082"/>
    <w:rsid w:val="00871D0E"/>
    <w:rsid w:val="008766B2"/>
    <w:rsid w:val="008825FB"/>
    <w:rsid w:val="00883561"/>
    <w:rsid w:val="00887FD5"/>
    <w:rsid w:val="00890051"/>
    <w:rsid w:val="00890F42"/>
    <w:rsid w:val="00894D42"/>
    <w:rsid w:val="008A60B5"/>
    <w:rsid w:val="008B34F8"/>
    <w:rsid w:val="008C0826"/>
    <w:rsid w:val="008C3226"/>
    <w:rsid w:val="008D448D"/>
    <w:rsid w:val="008D482A"/>
    <w:rsid w:val="008D65D3"/>
    <w:rsid w:val="008E7D5D"/>
    <w:rsid w:val="008F348E"/>
    <w:rsid w:val="00901659"/>
    <w:rsid w:val="00910939"/>
    <w:rsid w:val="00911CC3"/>
    <w:rsid w:val="00921DF7"/>
    <w:rsid w:val="00931243"/>
    <w:rsid w:val="00942BC2"/>
    <w:rsid w:val="00947366"/>
    <w:rsid w:val="00952C7D"/>
    <w:rsid w:val="0096104A"/>
    <w:rsid w:val="00961FAA"/>
    <w:rsid w:val="009A26BF"/>
    <w:rsid w:val="009A6D23"/>
    <w:rsid w:val="009B18FD"/>
    <w:rsid w:val="009B35DE"/>
    <w:rsid w:val="009C73F6"/>
    <w:rsid w:val="009F5A67"/>
    <w:rsid w:val="00A00D77"/>
    <w:rsid w:val="00A14503"/>
    <w:rsid w:val="00A20345"/>
    <w:rsid w:val="00A47D4E"/>
    <w:rsid w:val="00A60943"/>
    <w:rsid w:val="00A65109"/>
    <w:rsid w:val="00A65914"/>
    <w:rsid w:val="00A83D67"/>
    <w:rsid w:val="00A90F74"/>
    <w:rsid w:val="00A9352B"/>
    <w:rsid w:val="00A9411B"/>
    <w:rsid w:val="00AA1000"/>
    <w:rsid w:val="00AA5AB0"/>
    <w:rsid w:val="00AB0B3A"/>
    <w:rsid w:val="00AB5DB5"/>
    <w:rsid w:val="00AC4D21"/>
    <w:rsid w:val="00AC78A5"/>
    <w:rsid w:val="00AD3C27"/>
    <w:rsid w:val="00AD58D1"/>
    <w:rsid w:val="00AE45E0"/>
    <w:rsid w:val="00AE599A"/>
    <w:rsid w:val="00AF6F37"/>
    <w:rsid w:val="00B4269D"/>
    <w:rsid w:val="00B47AE4"/>
    <w:rsid w:val="00B5633A"/>
    <w:rsid w:val="00B6230B"/>
    <w:rsid w:val="00B66BE5"/>
    <w:rsid w:val="00B672D2"/>
    <w:rsid w:val="00B674DC"/>
    <w:rsid w:val="00B85919"/>
    <w:rsid w:val="00B87446"/>
    <w:rsid w:val="00BA5062"/>
    <w:rsid w:val="00BE657D"/>
    <w:rsid w:val="00BE7E1C"/>
    <w:rsid w:val="00BF00D2"/>
    <w:rsid w:val="00C062E4"/>
    <w:rsid w:val="00C213B0"/>
    <w:rsid w:val="00C247DC"/>
    <w:rsid w:val="00C4745B"/>
    <w:rsid w:val="00C54536"/>
    <w:rsid w:val="00C70210"/>
    <w:rsid w:val="00C73AB2"/>
    <w:rsid w:val="00C80173"/>
    <w:rsid w:val="00C826C7"/>
    <w:rsid w:val="00C8289A"/>
    <w:rsid w:val="00C82BD4"/>
    <w:rsid w:val="00C9055D"/>
    <w:rsid w:val="00C911B1"/>
    <w:rsid w:val="00CA175A"/>
    <w:rsid w:val="00CA341F"/>
    <w:rsid w:val="00CA7DA1"/>
    <w:rsid w:val="00CC69C7"/>
    <w:rsid w:val="00CC7275"/>
    <w:rsid w:val="00CD64E4"/>
    <w:rsid w:val="00CD78F1"/>
    <w:rsid w:val="00CE1C76"/>
    <w:rsid w:val="00CE208A"/>
    <w:rsid w:val="00CF1F44"/>
    <w:rsid w:val="00CF38A9"/>
    <w:rsid w:val="00D23C02"/>
    <w:rsid w:val="00D67400"/>
    <w:rsid w:val="00D70307"/>
    <w:rsid w:val="00D729E3"/>
    <w:rsid w:val="00DA65BA"/>
    <w:rsid w:val="00DB1CB8"/>
    <w:rsid w:val="00DB4581"/>
    <w:rsid w:val="00DB5D9C"/>
    <w:rsid w:val="00DD15F5"/>
    <w:rsid w:val="00DE51B8"/>
    <w:rsid w:val="00DE707B"/>
    <w:rsid w:val="00E2731B"/>
    <w:rsid w:val="00E350C8"/>
    <w:rsid w:val="00E36F26"/>
    <w:rsid w:val="00E43BCB"/>
    <w:rsid w:val="00E569A7"/>
    <w:rsid w:val="00E633D7"/>
    <w:rsid w:val="00E74DD1"/>
    <w:rsid w:val="00E802BA"/>
    <w:rsid w:val="00E82E03"/>
    <w:rsid w:val="00EA0B63"/>
    <w:rsid w:val="00EA3CB1"/>
    <w:rsid w:val="00EE1A9A"/>
    <w:rsid w:val="00EF0011"/>
    <w:rsid w:val="00EF2DFD"/>
    <w:rsid w:val="00F20A9E"/>
    <w:rsid w:val="00F26440"/>
    <w:rsid w:val="00F3538F"/>
    <w:rsid w:val="00F44C4A"/>
    <w:rsid w:val="00F561CA"/>
    <w:rsid w:val="00F60B59"/>
    <w:rsid w:val="00F67679"/>
    <w:rsid w:val="00F67D6D"/>
    <w:rsid w:val="00F7451B"/>
    <w:rsid w:val="00F76EC6"/>
    <w:rsid w:val="00F9491D"/>
    <w:rsid w:val="00FA70BD"/>
    <w:rsid w:val="00FC748A"/>
    <w:rsid w:val="00FE211C"/>
    <w:rsid w:val="00FE3D07"/>
    <w:rsid w:val="00FF0FF0"/>
    <w:rsid w:val="00FF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101"/>
    <w:pPr>
      <w:ind w:left="720"/>
      <w:contextualSpacing/>
    </w:pPr>
  </w:style>
  <w:style w:type="character" w:styleId="a4">
    <w:name w:val="Hyperlink"/>
    <w:basedOn w:val="a0"/>
    <w:uiPriority w:val="99"/>
    <w:unhideWhenUsed/>
    <w:rsid w:val="00280101"/>
    <w:rPr>
      <w:color w:val="0563C1" w:themeColor="hyperlink"/>
      <w:u w:val="single"/>
    </w:rPr>
  </w:style>
  <w:style w:type="character" w:customStyle="1" w:styleId="rvts15">
    <w:name w:val="rvts15"/>
    <w:basedOn w:val="a0"/>
    <w:rsid w:val="00280101"/>
  </w:style>
  <w:style w:type="paragraph" w:styleId="a5">
    <w:name w:val="Normal (Web)"/>
    <w:basedOn w:val="a"/>
    <w:uiPriority w:val="99"/>
    <w:rsid w:val="0028010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14">
    <w:name w:val="rvps14"/>
    <w:basedOn w:val="a"/>
    <w:rsid w:val="0028010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12">
    <w:name w:val="rvps12"/>
    <w:basedOn w:val="a"/>
    <w:rsid w:val="00280101"/>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header"/>
    <w:basedOn w:val="a"/>
    <w:link w:val="a7"/>
    <w:uiPriority w:val="99"/>
    <w:unhideWhenUsed/>
    <w:rsid w:val="00FE3D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3D07"/>
  </w:style>
  <w:style w:type="paragraph" w:styleId="a8">
    <w:name w:val="footer"/>
    <w:basedOn w:val="a"/>
    <w:link w:val="a9"/>
    <w:uiPriority w:val="99"/>
    <w:unhideWhenUsed/>
    <w:rsid w:val="00FE3D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3D07"/>
  </w:style>
  <w:style w:type="table" w:styleId="aa">
    <w:name w:val="Table Grid"/>
    <w:basedOn w:val="a1"/>
    <w:uiPriority w:val="59"/>
    <w:rsid w:val="00156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156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 (веб)1"/>
    <w:basedOn w:val="a"/>
    <w:rsid w:val="00156E11"/>
    <w:pPr>
      <w:suppressAutoHyphens/>
      <w:spacing w:before="280" w:after="280" w:line="240" w:lineRule="auto"/>
    </w:pPr>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F9491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49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101"/>
    <w:pPr>
      <w:ind w:left="720"/>
      <w:contextualSpacing/>
    </w:pPr>
  </w:style>
  <w:style w:type="character" w:styleId="a4">
    <w:name w:val="Hyperlink"/>
    <w:basedOn w:val="a0"/>
    <w:uiPriority w:val="99"/>
    <w:unhideWhenUsed/>
    <w:rsid w:val="00280101"/>
    <w:rPr>
      <w:color w:val="0563C1" w:themeColor="hyperlink"/>
      <w:u w:val="single"/>
    </w:rPr>
  </w:style>
  <w:style w:type="character" w:customStyle="1" w:styleId="rvts15">
    <w:name w:val="rvts15"/>
    <w:basedOn w:val="a0"/>
    <w:rsid w:val="00280101"/>
  </w:style>
  <w:style w:type="paragraph" w:styleId="a5">
    <w:name w:val="Normal (Web)"/>
    <w:basedOn w:val="a"/>
    <w:uiPriority w:val="99"/>
    <w:rsid w:val="0028010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14">
    <w:name w:val="rvps14"/>
    <w:basedOn w:val="a"/>
    <w:rsid w:val="0028010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rvps12">
    <w:name w:val="rvps12"/>
    <w:basedOn w:val="a"/>
    <w:rsid w:val="00280101"/>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header"/>
    <w:basedOn w:val="a"/>
    <w:link w:val="a7"/>
    <w:uiPriority w:val="99"/>
    <w:unhideWhenUsed/>
    <w:rsid w:val="00FE3D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3D07"/>
  </w:style>
  <w:style w:type="paragraph" w:styleId="a8">
    <w:name w:val="footer"/>
    <w:basedOn w:val="a"/>
    <w:link w:val="a9"/>
    <w:uiPriority w:val="99"/>
    <w:unhideWhenUsed/>
    <w:rsid w:val="00FE3D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3D07"/>
  </w:style>
  <w:style w:type="table" w:styleId="aa">
    <w:name w:val="Table Grid"/>
    <w:basedOn w:val="a1"/>
    <w:uiPriority w:val="59"/>
    <w:rsid w:val="00156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156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 (веб)1"/>
    <w:basedOn w:val="a"/>
    <w:rsid w:val="00156E11"/>
    <w:pPr>
      <w:suppressAutoHyphens/>
      <w:spacing w:before="280" w:after="280" w:line="240" w:lineRule="auto"/>
    </w:pPr>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F9491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4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alushcity.gov.ua/publicinfo/regulyatorna-politika" TargetMode="External"/><Relationship Id="rId4" Type="http://schemas.microsoft.com/office/2007/relationships/stylesWithEffects" Target="stylesWithEffects.xml"/><Relationship Id="rId9" Type="http://schemas.openxmlformats.org/officeDocument/2006/relationships/hyperlink" Target="https://kalushcity.gov.ua/publicinfo/regulyatorna-poli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E853-BE8A-4D96-A153-133F508A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19</Pages>
  <Words>5995</Words>
  <Characters>34172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Овчаренко Наталія Миколаївна</dc:creator>
  <cp:lastModifiedBy>Admin</cp:lastModifiedBy>
  <cp:revision>163</cp:revision>
  <cp:lastPrinted>2021-04-30T08:17:00Z</cp:lastPrinted>
  <dcterms:created xsi:type="dcterms:W3CDTF">2021-03-17T13:25:00Z</dcterms:created>
  <dcterms:modified xsi:type="dcterms:W3CDTF">2021-06-11T07:15:00Z</dcterms:modified>
</cp:coreProperties>
</file>