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9A" w:rsidRPr="0093789A" w:rsidRDefault="0093789A" w:rsidP="0093789A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789A" w:rsidRPr="0093789A" w:rsidRDefault="0093789A" w:rsidP="0093789A">
      <w:pPr>
        <w:keepNext/>
        <w:keepLines/>
        <w:spacing w:after="240" w:line="240" w:lineRule="auto"/>
        <w:ind w:left="414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93789A">
        <w:rPr>
          <w:rFonts w:ascii="Antiqua" w:eastAsia="Times New Roman" w:hAnsi="Antiqua" w:cs="Times New Roman"/>
          <w:noProof/>
          <w:sz w:val="26"/>
          <w:szCs w:val="20"/>
          <w:lang w:eastAsia="ru-RU"/>
        </w:rPr>
        <w:drawing>
          <wp:inline distT="0" distB="0" distL="0" distR="0">
            <wp:extent cx="495300" cy="6858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36"/>
      </w:tblGrid>
      <w:tr w:rsidR="0093789A" w:rsidRPr="0093789A" w:rsidTr="00034628">
        <w:trPr>
          <w:trHeight w:val="1197"/>
          <w:tblCellSpacing w:w="15" w:type="dxa"/>
        </w:trPr>
        <w:tc>
          <w:tcPr>
            <w:tcW w:w="4968" w:type="pct"/>
          </w:tcPr>
          <w:p w:rsidR="0093789A" w:rsidRPr="0093789A" w:rsidRDefault="0093789A" w:rsidP="0093789A">
            <w:pPr>
              <w:pBdr>
                <w:bottom w:val="double" w:sz="6" w:space="1" w:color="auto"/>
              </w:pBd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УКРАЇНА</w:t>
            </w:r>
          </w:p>
          <w:p w:rsidR="0093789A" w:rsidRPr="0093789A" w:rsidRDefault="0093789A" w:rsidP="0093789A">
            <w:pPr>
              <w:pBdr>
                <w:bottom w:val="double" w:sz="6" w:space="1" w:color="auto"/>
              </w:pBd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КАЛУСЬКА МІСЬКА РАДА</w:t>
            </w:r>
            <w:r w:rsidRPr="00937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  <w:t>КОМУНАЛЬНЕ ПІДПРИЄМСТВО                                                          «МІСЬКИЙ ПАРК КУЛЬТУРИ І ВІДПОЧИНКУ ім. ІВАНА ФРАНКА»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8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</w:p>
        </w:tc>
      </w:tr>
    </w:tbl>
    <w:p w:rsidR="00A82EE4" w:rsidRPr="00BA79AD" w:rsidRDefault="0093789A" w:rsidP="00BA79A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93789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77301 Івано-Франківська обл., м. Калуш,</w:t>
      </w:r>
      <w:r w:rsidR="00684C3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вул. </w:t>
      </w:r>
      <w:proofErr w:type="spellStart"/>
      <w:r w:rsidR="00684C3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С.Бандери</w:t>
      </w:r>
      <w:proofErr w:type="spellEnd"/>
      <w:r w:rsidR="00684C3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, 28</w:t>
      </w:r>
    </w:p>
    <w:p w:rsidR="00A82EE4" w:rsidRDefault="00A82EE4" w:rsidP="00A82EE4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A82EE4" w:rsidRDefault="00A82EE4" w:rsidP="00A82EE4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EE4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BA79AD" w:rsidRPr="00660E93" w:rsidRDefault="00BA79AD" w:rsidP="00BA79AD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79AD" w:rsidRPr="001D61CD" w:rsidRDefault="00684C3D" w:rsidP="00BA79AD">
      <w:pPr>
        <w:spacing w:after="0" w:line="120" w:lineRule="atLeas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25.05</w:t>
      </w:r>
      <w:r w:rsidR="001D61CD" w:rsidRPr="001D61CD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 w:rsidR="00B70FBA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1D61CD" w:rsidRPr="001D61C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="00BA79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1D61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1D61CD" w:rsidRPr="001D61C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01-07/18</w:t>
      </w:r>
      <w:bookmarkStart w:id="0" w:name="_GoBack"/>
      <w:bookmarkEnd w:id="0"/>
    </w:p>
    <w:p w:rsidR="00BA79AD" w:rsidRDefault="00BA79AD" w:rsidP="00A82EE4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2EE4" w:rsidRDefault="00A82EE4" w:rsidP="00A82EE4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2940E6" w:rsidRDefault="00660E93" w:rsidP="0015353B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5353B">
        <w:rPr>
          <w:rFonts w:ascii="Times New Roman" w:hAnsi="Times New Roman" w:cs="Times New Roman"/>
          <w:sz w:val="28"/>
          <w:szCs w:val="28"/>
          <w:lang w:val="uk-UA"/>
        </w:rPr>
        <w:t>призначення відповідальної особи</w:t>
      </w:r>
    </w:p>
    <w:p w:rsidR="0015353B" w:rsidRDefault="0015353B" w:rsidP="0015353B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подання оперативної, систематичної інформації</w:t>
      </w:r>
    </w:p>
    <w:p w:rsidR="0015353B" w:rsidRDefault="0015353B" w:rsidP="0015353B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розміщення на офіційному сайті та </w:t>
      </w:r>
    </w:p>
    <w:p w:rsidR="0015353B" w:rsidRPr="002940E6" w:rsidRDefault="0015353B" w:rsidP="0015353B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доступ до публічної інформації </w:t>
      </w:r>
    </w:p>
    <w:p w:rsidR="00764382" w:rsidRDefault="008907AF" w:rsidP="00A82EE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1535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Калуської міської ради від 30.01.2015 року №2882 «Про офіційний веб-сайт міської ради, його структуру та порядок інформаційного наповнення»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розпорядження міського голови </w:t>
      </w:r>
      <w:r w:rsidR="001535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20.01.2015 року №10-р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</w:t>
      </w:r>
      <w:r w:rsidR="001535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заходи щодо належного інформаційного наповнення веб-сайту міської ради» та з метою покращення роботи з висвітлення діяльності комунального підприємства «Міський парк культури і відпочинку ім. Івана Франка» в мережі інтернет </w:t>
      </w:r>
    </w:p>
    <w:p w:rsidR="00A82EE4" w:rsidRDefault="00A82EE4" w:rsidP="00A82EE4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232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НАКАЗУЮ:</w:t>
      </w:r>
    </w:p>
    <w:p w:rsidR="00AD2B17" w:rsidRDefault="00AD2B17" w:rsidP="00A82EE4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B70FBA" w:rsidRDefault="00764382" w:rsidP="00764382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призначити </w:t>
      </w:r>
      <w:r w:rsidR="00684C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Паламар Наталію Романівну</w:t>
      </w:r>
      <w:r w:rsidR="00684C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відповідальною особою за подання оперативної, систематичної інформації для розміщення на офіційному сайті Калуської міської ради та за доступ до публічної інформації передбаченим Законом України «Про доступ до публічної інформації»</w:t>
      </w:r>
      <w:r w:rsidR="00684C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84C3D" w:rsidRPr="00764382" w:rsidRDefault="00684C3D" w:rsidP="00764382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2325C" w:rsidRPr="008907AF" w:rsidRDefault="00A82EE4" w:rsidP="008907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07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Директор                 </w:t>
      </w:r>
      <w:r w:rsidR="00E2325C" w:rsidRPr="008907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                         </w:t>
      </w:r>
      <w:r w:rsidRPr="008907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                 </w:t>
      </w:r>
      <w:r w:rsidR="00E2325C" w:rsidRPr="008907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E2325C" w:rsidRPr="008907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Наталія Паламар</w:t>
      </w:r>
    </w:p>
    <w:sectPr w:rsidR="00E2325C" w:rsidRPr="008907AF" w:rsidSect="00AD2B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482"/>
    <w:multiLevelType w:val="hybridMultilevel"/>
    <w:tmpl w:val="30FEF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C2"/>
    <w:rsid w:val="0002728C"/>
    <w:rsid w:val="00053982"/>
    <w:rsid w:val="0011408C"/>
    <w:rsid w:val="00114972"/>
    <w:rsid w:val="0015353B"/>
    <w:rsid w:val="00167F87"/>
    <w:rsid w:val="00197965"/>
    <w:rsid w:val="001A23F9"/>
    <w:rsid w:val="001A75A2"/>
    <w:rsid w:val="001D61CD"/>
    <w:rsid w:val="0025448A"/>
    <w:rsid w:val="002940E6"/>
    <w:rsid w:val="002E4EC9"/>
    <w:rsid w:val="00305151"/>
    <w:rsid w:val="0030621E"/>
    <w:rsid w:val="004643CB"/>
    <w:rsid w:val="0047737E"/>
    <w:rsid w:val="00600574"/>
    <w:rsid w:val="00607951"/>
    <w:rsid w:val="00655C14"/>
    <w:rsid w:val="00660E93"/>
    <w:rsid w:val="00684C3D"/>
    <w:rsid w:val="00764382"/>
    <w:rsid w:val="00783ED3"/>
    <w:rsid w:val="00805259"/>
    <w:rsid w:val="008907AF"/>
    <w:rsid w:val="008E207A"/>
    <w:rsid w:val="0093789A"/>
    <w:rsid w:val="009C3C27"/>
    <w:rsid w:val="00A02DA8"/>
    <w:rsid w:val="00A45319"/>
    <w:rsid w:val="00A82EE4"/>
    <w:rsid w:val="00AA3E33"/>
    <w:rsid w:val="00AD2B17"/>
    <w:rsid w:val="00B70FBA"/>
    <w:rsid w:val="00BA79AD"/>
    <w:rsid w:val="00BC1785"/>
    <w:rsid w:val="00C70C7C"/>
    <w:rsid w:val="00CF03CE"/>
    <w:rsid w:val="00DD03D9"/>
    <w:rsid w:val="00DD0F34"/>
    <w:rsid w:val="00E13CE6"/>
    <w:rsid w:val="00E14BAE"/>
    <w:rsid w:val="00E2325C"/>
    <w:rsid w:val="00E71829"/>
    <w:rsid w:val="00EB68C2"/>
    <w:rsid w:val="00F21B3E"/>
    <w:rsid w:val="00F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9098"/>
  <w15:docId w15:val="{5767E179-201D-4CC3-A85A-CE6A25F0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8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2EE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8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A82EE4"/>
    <w:rPr>
      <w:b/>
      <w:bCs/>
    </w:rPr>
  </w:style>
  <w:style w:type="character" w:styleId="a9">
    <w:name w:val="Emphasis"/>
    <w:basedOn w:val="a0"/>
    <w:uiPriority w:val="20"/>
    <w:qFormat/>
    <w:rsid w:val="00A82EE4"/>
    <w:rPr>
      <w:i/>
      <w:iCs/>
    </w:rPr>
  </w:style>
  <w:style w:type="paragraph" w:styleId="2">
    <w:name w:val="Body Text 2"/>
    <w:basedOn w:val="a"/>
    <w:link w:val="20"/>
    <w:rsid w:val="000272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rsid w:val="000272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8394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11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74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236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678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49891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980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563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319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086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793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593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348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356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809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032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820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364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126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156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361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6775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91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584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625">
          <w:marLeft w:val="0"/>
          <w:marRight w:val="0"/>
          <w:marTop w:val="192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3652-6E5A-4F88-A543-D590FF2B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Park</cp:lastModifiedBy>
  <cp:revision>7</cp:revision>
  <cp:lastPrinted>2021-05-25T12:30:00Z</cp:lastPrinted>
  <dcterms:created xsi:type="dcterms:W3CDTF">2021-02-17T09:53:00Z</dcterms:created>
  <dcterms:modified xsi:type="dcterms:W3CDTF">2021-05-25T12:30:00Z</dcterms:modified>
</cp:coreProperties>
</file>