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94" w:rsidRDefault="00061994" w:rsidP="008A0EC9">
      <w:pPr>
        <w:ind w:left="360"/>
        <w:jc w:val="center"/>
        <w:rPr>
          <w:rFonts w:ascii="Tahoma" w:hAnsi="Tahoma" w:cs="Tahoma"/>
          <w:b/>
          <w:sz w:val="22"/>
          <w:szCs w:val="22"/>
          <w:lang w:val="uk-UA"/>
        </w:rPr>
      </w:pPr>
      <w:r>
        <w:rPr>
          <w:rFonts w:ascii="Tahoma" w:hAnsi="Tahoma" w:cs="Tahoma"/>
          <w:b/>
          <w:sz w:val="22"/>
          <w:szCs w:val="22"/>
          <w:lang w:val="uk-UA"/>
        </w:rPr>
        <w:t>Перелік питань на перевірку знань кандидатів на заміщення вакантних посад посадових осіб місцевого самоврядування (</w:t>
      </w:r>
      <w:r w:rsidR="00412E14">
        <w:rPr>
          <w:rFonts w:ascii="Tahoma" w:hAnsi="Tahoma" w:cs="Tahoma"/>
          <w:b/>
          <w:sz w:val="22"/>
          <w:szCs w:val="22"/>
          <w:lang w:val="uk-UA"/>
        </w:rPr>
        <w:t>для всіх посад</w:t>
      </w:r>
      <w:r>
        <w:rPr>
          <w:rFonts w:ascii="Tahoma" w:hAnsi="Tahoma" w:cs="Tahoma"/>
          <w:b/>
          <w:sz w:val="22"/>
          <w:szCs w:val="22"/>
          <w:lang w:val="uk-UA"/>
        </w:rPr>
        <w:t>)</w:t>
      </w:r>
    </w:p>
    <w:p w:rsidR="00061994" w:rsidRDefault="00061994" w:rsidP="008A0EC9">
      <w:pPr>
        <w:ind w:left="360"/>
        <w:jc w:val="center"/>
        <w:rPr>
          <w:rFonts w:ascii="Tahoma" w:hAnsi="Tahoma" w:cs="Tahoma"/>
          <w:b/>
          <w:sz w:val="22"/>
          <w:szCs w:val="22"/>
          <w:lang w:val="uk-UA"/>
        </w:rPr>
      </w:pPr>
    </w:p>
    <w:p w:rsidR="006B7C0D" w:rsidRPr="00704313" w:rsidRDefault="008A0EC9" w:rsidP="008A0EC9">
      <w:pPr>
        <w:ind w:left="360"/>
        <w:jc w:val="center"/>
        <w:rPr>
          <w:rFonts w:ascii="Tahoma" w:hAnsi="Tahoma" w:cs="Tahoma"/>
          <w:b/>
          <w:sz w:val="22"/>
          <w:szCs w:val="22"/>
          <w:lang w:val="uk-UA"/>
        </w:rPr>
      </w:pPr>
      <w:r>
        <w:rPr>
          <w:rFonts w:ascii="Tahoma" w:hAnsi="Tahoma" w:cs="Tahoma"/>
          <w:b/>
          <w:sz w:val="22"/>
          <w:szCs w:val="22"/>
          <w:lang w:val="uk-UA"/>
        </w:rPr>
        <w:t xml:space="preserve">І. </w:t>
      </w:r>
      <w:r w:rsidR="006B7C0D" w:rsidRPr="00704313">
        <w:rPr>
          <w:rFonts w:ascii="Tahoma" w:hAnsi="Tahoma" w:cs="Tahoma"/>
          <w:b/>
          <w:sz w:val="22"/>
          <w:szCs w:val="22"/>
          <w:lang w:val="uk-UA"/>
        </w:rPr>
        <w:t>Питання на перевірку знання Конституції України</w:t>
      </w:r>
      <w:r>
        <w:rPr>
          <w:rFonts w:ascii="Tahoma" w:hAnsi="Tahoma" w:cs="Tahoma"/>
          <w:b/>
          <w:sz w:val="22"/>
          <w:szCs w:val="22"/>
          <w:lang w:val="uk-UA"/>
        </w:rPr>
        <w:t>:</w:t>
      </w:r>
    </w:p>
    <w:p w:rsidR="006B7C0D" w:rsidRPr="00704313" w:rsidRDefault="006B7C0D" w:rsidP="008A0EC9">
      <w:pPr>
        <w:numPr>
          <w:ilvl w:val="0"/>
          <w:numId w:val="1"/>
        </w:numPr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розділи Конституції України.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риси Української держави за Конституцією України (статті 1,2);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Форма правління в Україні (стаття 5);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Визнання найвищої соціальної цінності України (стаття 3);</w:t>
      </w:r>
      <w:bookmarkStart w:id="0" w:name="_GoBack"/>
      <w:bookmarkEnd w:id="0"/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Конституційний статус державної мови та мов національних меншин України (стаття 10);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Об’єкти права власності українського народу (статті 13,14);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Найважливіші функції держави (стаття 17);</w:t>
      </w:r>
    </w:p>
    <w:p w:rsidR="006B7C0D" w:rsidRPr="00704313" w:rsidRDefault="006B7C0D" w:rsidP="008A0EC9">
      <w:pPr>
        <w:numPr>
          <w:ilvl w:val="0"/>
          <w:numId w:val="1"/>
        </w:numPr>
        <w:shd w:val="clear" w:color="auto" w:fill="FFFFFF"/>
        <w:tabs>
          <w:tab w:val="left" w:pos="696"/>
        </w:tabs>
        <w:spacing w:line="274" w:lineRule="exact"/>
        <w:ind w:left="709" w:hanging="425"/>
        <w:jc w:val="both"/>
        <w:rPr>
          <w:rFonts w:ascii="Tahoma" w:hAnsi="Tahoma" w:cs="Tahoma"/>
          <w:spacing w:val="-18"/>
          <w:sz w:val="22"/>
          <w:szCs w:val="22"/>
          <w:lang w:val="uk-UA"/>
        </w:rPr>
      </w:pPr>
      <w:r w:rsidRPr="00704313">
        <w:rPr>
          <w:rFonts w:ascii="Tahoma" w:hAnsi="Tahoma" w:cs="Tahoma"/>
          <w:spacing w:val="-7"/>
          <w:sz w:val="22"/>
          <w:szCs w:val="22"/>
          <w:lang w:val="uk-UA"/>
        </w:rPr>
        <w:t>Державні символи України (текст Державного Гімну України знати напам’ять, стаття 20);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Конституційне право на працю (стаття 43);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Конституційне право на освіту (стаття 53);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Конституційне право на соціальний захист (стаття 46);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Конституційне право на охорону здоров’я (стаття 49);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Обов’язки громадянина України (статті 65-68);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Право громадянина України на вибори (стаття 70);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Верховної Ради України (стаття 85);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Питання, правове регулювання яких визначається та встановлюється виключно законами України (стаття 92);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 xml:space="preserve">Державний бюджет України (стаття 96); 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 xml:space="preserve">Порядок обрання Президента України (стаття 103); 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Президента України (стаття 106);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Призначення, склад та введення в дію рішень Ради національної безпеки і оборони України (стаття 107);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Склад Кабінету Міністрів України (стаття 114);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Кабінету Міністрів України (статті 116,117);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місцевих державних адміністрацій (стаття 119);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Система судів України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125);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засади судочинства в Україні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129);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Система адміністративно-територіального устрою України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133);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Питання нормативного регулювання Автономної республіки Крим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(стаття137);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Автономної республіки Крим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>(стаття 138);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Органи місцевого самоврядування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140);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Повноваження територіальних громад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143);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Статус та повноваження Конституційного Суду України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(статті 147, 150);</w:t>
      </w:r>
    </w:p>
    <w:p w:rsidR="006B7C0D" w:rsidRPr="00704313" w:rsidRDefault="006B7C0D" w:rsidP="008A0EC9">
      <w:pPr>
        <w:widowControl/>
        <w:numPr>
          <w:ilvl w:val="0"/>
          <w:numId w:val="1"/>
        </w:numPr>
        <w:autoSpaceDE/>
        <w:autoSpaceDN/>
        <w:adjustRightInd/>
        <w:ind w:left="709" w:hanging="425"/>
        <w:jc w:val="both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Порядок подання законопроекту про внесення змін до Конституції України</w:t>
      </w:r>
      <w:r w:rsidR="00E151E9" w:rsidRPr="00704313">
        <w:rPr>
          <w:rFonts w:ascii="Tahoma" w:hAnsi="Tahoma" w:cs="Tahoma"/>
          <w:sz w:val="22"/>
          <w:szCs w:val="22"/>
          <w:lang w:val="uk-UA"/>
        </w:rPr>
        <w:t xml:space="preserve"> (стаття 154).</w:t>
      </w:r>
    </w:p>
    <w:p w:rsidR="006B7C0D" w:rsidRPr="00704313" w:rsidRDefault="006B7C0D" w:rsidP="006B7C0D">
      <w:pPr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:rsidR="006B7C0D" w:rsidRPr="00704313" w:rsidRDefault="006B7C0D" w:rsidP="008A0EC9">
      <w:pPr>
        <w:ind w:firstLine="720"/>
        <w:jc w:val="center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b/>
          <w:sz w:val="22"/>
          <w:szCs w:val="22"/>
          <w:lang w:val="uk-UA"/>
        </w:rPr>
        <w:t xml:space="preserve">ІІ. Питання на перевірку знання </w:t>
      </w:r>
      <w:r w:rsidR="00704313" w:rsidRPr="00704313">
        <w:rPr>
          <w:rFonts w:ascii="Tahoma" w:hAnsi="Tahoma" w:cs="Tahoma"/>
          <w:b/>
          <w:sz w:val="22"/>
          <w:szCs w:val="22"/>
          <w:lang w:val="uk-UA"/>
        </w:rPr>
        <w:t>Закон</w:t>
      </w:r>
      <w:r w:rsidR="00460666">
        <w:rPr>
          <w:rFonts w:ascii="Tahoma" w:hAnsi="Tahoma" w:cs="Tahoma"/>
          <w:b/>
          <w:sz w:val="22"/>
          <w:szCs w:val="22"/>
          <w:lang w:val="uk-UA"/>
        </w:rPr>
        <w:t>у</w:t>
      </w:r>
      <w:r w:rsidR="00704313" w:rsidRPr="00704313">
        <w:rPr>
          <w:rFonts w:ascii="Tahoma" w:hAnsi="Tahoma" w:cs="Tahoma"/>
          <w:b/>
          <w:sz w:val="22"/>
          <w:szCs w:val="22"/>
          <w:lang w:val="uk-UA"/>
        </w:rPr>
        <w:t xml:space="preserve"> України</w:t>
      </w:r>
      <w:r w:rsidRPr="00704313">
        <w:rPr>
          <w:rFonts w:ascii="Tahoma" w:hAnsi="Tahoma" w:cs="Tahoma"/>
          <w:b/>
          <w:sz w:val="22"/>
          <w:szCs w:val="22"/>
          <w:lang w:val="uk-UA"/>
        </w:rPr>
        <w:t xml:space="preserve"> «Про службу в органах місцеве самоврядування»:</w:t>
      </w:r>
    </w:p>
    <w:p w:rsidR="006B7C0D" w:rsidRPr="00704313" w:rsidRDefault="006B7C0D" w:rsidP="006B7C0D">
      <w:pPr>
        <w:ind w:firstLine="720"/>
        <w:jc w:val="both"/>
        <w:rPr>
          <w:rFonts w:ascii="Tahoma" w:hAnsi="Tahoma" w:cs="Tahoma"/>
          <w:sz w:val="22"/>
          <w:szCs w:val="22"/>
          <w:lang w:val="uk-UA"/>
        </w:rPr>
      </w:pP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Поняття служби в органах місцевого самоврядування, посадової особи та посад в органах 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1-3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3763DB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Право на службу в органах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5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принципи служби в органах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4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напрямки державної політики щодо служби в органах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6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5561C4">
        <w:rPr>
          <w:rFonts w:ascii="Tahoma" w:hAnsi="Tahoma" w:cs="Tahoma"/>
          <w:sz w:val="22"/>
          <w:szCs w:val="22"/>
          <w:lang w:val="uk-UA"/>
        </w:rPr>
        <w:t xml:space="preserve"> 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обов’язки посадових осіб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8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5561C4">
        <w:rPr>
          <w:rFonts w:ascii="Tahoma" w:hAnsi="Tahoma" w:cs="Tahoma"/>
          <w:sz w:val="22"/>
          <w:szCs w:val="22"/>
          <w:lang w:val="uk-UA"/>
        </w:rPr>
        <w:t xml:space="preserve"> 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Основні права посадових осіб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9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Обмеження, пов’язані з прийняттям на посади в органи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12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5561C4">
        <w:rPr>
          <w:rFonts w:ascii="Tahoma" w:hAnsi="Tahoma" w:cs="Tahoma"/>
          <w:sz w:val="22"/>
          <w:szCs w:val="22"/>
          <w:lang w:val="uk-UA"/>
        </w:rPr>
        <w:t xml:space="preserve"> 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Присяга посадових осіб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11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 xml:space="preserve">Про службу в органах місцевого </w:t>
      </w:r>
      <w:r w:rsidR="005561C4" w:rsidRPr="00704313">
        <w:rPr>
          <w:rFonts w:ascii="Tahoma" w:hAnsi="Tahoma" w:cs="Tahoma"/>
          <w:sz w:val="22"/>
          <w:szCs w:val="22"/>
          <w:lang w:val="uk-UA"/>
        </w:rPr>
        <w:t>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3763DB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lastRenderedPageBreak/>
        <w:t>Класифікація посад та ранги посадових осіб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14,15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Про службу в органах місцевого </w:t>
      </w:r>
      <w:r w:rsidR="005561C4" w:rsidRPr="00704313">
        <w:rPr>
          <w:rFonts w:ascii="Tahoma" w:hAnsi="Tahoma" w:cs="Tahoma"/>
          <w:sz w:val="22"/>
          <w:szCs w:val="22"/>
          <w:lang w:val="uk-UA"/>
        </w:rPr>
        <w:t>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Прийняття на посади в органи місцевого самоврядування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(</w:t>
      </w:r>
      <w:proofErr w:type="spellStart"/>
      <w:r w:rsidR="00704313" w:rsidRPr="00704313">
        <w:rPr>
          <w:rFonts w:ascii="Tahoma" w:hAnsi="Tahoma" w:cs="Tahoma"/>
          <w:sz w:val="22"/>
          <w:szCs w:val="22"/>
          <w:lang w:val="uk-UA"/>
        </w:rPr>
        <w:t>ст</w:t>
      </w:r>
      <w:proofErr w:type="spellEnd"/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10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5561C4">
        <w:rPr>
          <w:rFonts w:ascii="Tahoma" w:hAnsi="Tahoma" w:cs="Tahoma"/>
          <w:sz w:val="22"/>
          <w:szCs w:val="22"/>
          <w:lang w:val="uk-UA"/>
        </w:rPr>
        <w:t xml:space="preserve"> «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Про службу в орг</w:t>
      </w:r>
      <w:r w:rsidR="0068097C">
        <w:rPr>
          <w:rFonts w:ascii="Tahoma" w:hAnsi="Tahoma" w:cs="Tahoma"/>
          <w:sz w:val="22"/>
          <w:szCs w:val="22"/>
          <w:lang w:val="uk-UA"/>
        </w:rPr>
        <w:t>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68097C">
        <w:rPr>
          <w:rFonts w:ascii="Tahoma" w:hAnsi="Tahoma" w:cs="Tahoma"/>
          <w:sz w:val="22"/>
          <w:szCs w:val="22"/>
          <w:lang w:val="uk-UA"/>
        </w:rPr>
        <w:t>)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Кадровий резерв в органах місцевого самоврядування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(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ст. 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16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B94666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Підстави для припинення служби в органах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20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Оплата праці посадової особи місцевого самоврядування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21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Про службу в органах місцевого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);</w:t>
      </w:r>
    </w:p>
    <w:p w:rsidR="006B7C0D" w:rsidRPr="00704313" w:rsidRDefault="006B7C0D" w:rsidP="008A0EC9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ahoma" w:hAnsi="Tahoma" w:cs="Tahoma"/>
          <w:sz w:val="22"/>
          <w:szCs w:val="22"/>
          <w:lang w:val="uk-UA"/>
        </w:rPr>
      </w:pPr>
      <w:r w:rsidRPr="00704313">
        <w:rPr>
          <w:rFonts w:ascii="Tahoma" w:hAnsi="Tahoma" w:cs="Tahoma"/>
          <w:sz w:val="22"/>
          <w:szCs w:val="22"/>
          <w:lang w:val="uk-UA"/>
        </w:rPr>
        <w:t>Щорічні та додаткові відпустки посадових осіб місцевого самоврядування, їх соціально-побутове забезпечення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 xml:space="preserve"> (ст. 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21 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ЗУ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 xml:space="preserve"> </w:t>
      </w:r>
      <w:r w:rsidR="005561C4">
        <w:rPr>
          <w:rFonts w:ascii="Tahoma" w:hAnsi="Tahoma" w:cs="Tahoma"/>
          <w:sz w:val="22"/>
          <w:szCs w:val="22"/>
          <w:lang w:val="uk-UA"/>
        </w:rPr>
        <w:t>«</w:t>
      </w:r>
      <w:r w:rsidR="0046314A" w:rsidRPr="00704313">
        <w:rPr>
          <w:rFonts w:ascii="Tahoma" w:hAnsi="Tahoma" w:cs="Tahoma"/>
          <w:sz w:val="22"/>
          <w:szCs w:val="22"/>
          <w:lang w:val="uk-UA"/>
        </w:rPr>
        <w:t>Про службу в органах мі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сцевого самоврядування</w:t>
      </w:r>
      <w:r w:rsidR="005561C4">
        <w:rPr>
          <w:rFonts w:ascii="Tahoma" w:hAnsi="Tahoma" w:cs="Tahoma"/>
          <w:sz w:val="22"/>
          <w:szCs w:val="22"/>
          <w:lang w:val="uk-UA"/>
        </w:rPr>
        <w:t>»</w:t>
      </w:r>
      <w:r w:rsidR="00466D4D">
        <w:rPr>
          <w:rFonts w:ascii="Tahoma" w:hAnsi="Tahoma" w:cs="Tahoma"/>
          <w:sz w:val="22"/>
          <w:szCs w:val="22"/>
          <w:lang w:val="uk-UA"/>
        </w:rPr>
        <w:t>).</w:t>
      </w:r>
    </w:p>
    <w:p w:rsidR="00A26D6A" w:rsidRDefault="00A26D6A" w:rsidP="006B7C0D">
      <w:pPr>
        <w:tabs>
          <w:tab w:val="left" w:pos="0"/>
        </w:tabs>
        <w:ind w:firstLine="720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:rsidR="00B73787" w:rsidRPr="00704313" w:rsidRDefault="00B73787" w:rsidP="006B7C0D">
      <w:pPr>
        <w:tabs>
          <w:tab w:val="left" w:pos="0"/>
        </w:tabs>
        <w:ind w:firstLine="720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:rsidR="006B7C0D" w:rsidRPr="00704313" w:rsidRDefault="006B7C0D" w:rsidP="008A0EC9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uk-UA"/>
        </w:rPr>
      </w:pPr>
      <w:r w:rsidRPr="00704313">
        <w:rPr>
          <w:rFonts w:ascii="Tahoma" w:hAnsi="Tahoma" w:cs="Tahoma"/>
          <w:b/>
          <w:sz w:val="22"/>
          <w:szCs w:val="22"/>
          <w:lang w:val="uk-UA"/>
        </w:rPr>
        <w:t xml:space="preserve">III. Питання на перевірку знання </w:t>
      </w:r>
      <w:r w:rsidR="00704313" w:rsidRPr="00704313">
        <w:rPr>
          <w:rFonts w:ascii="Tahoma" w:hAnsi="Tahoma" w:cs="Tahoma"/>
          <w:b/>
          <w:sz w:val="22"/>
          <w:szCs w:val="22"/>
          <w:lang w:val="uk-UA"/>
        </w:rPr>
        <w:t>Закону України</w:t>
      </w:r>
      <w:r w:rsidRPr="00704313">
        <w:rPr>
          <w:rFonts w:ascii="Tahoma" w:hAnsi="Tahoma" w:cs="Tahoma"/>
          <w:b/>
          <w:sz w:val="22"/>
          <w:szCs w:val="22"/>
          <w:lang w:val="uk-UA"/>
        </w:rPr>
        <w:t xml:space="preserve">  "Про запобігання корупції"</w:t>
      </w:r>
    </w:p>
    <w:p w:rsidR="00704313" w:rsidRPr="00704313" w:rsidRDefault="00704313" w:rsidP="00704313">
      <w:pPr>
        <w:ind w:firstLine="567"/>
        <w:rPr>
          <w:rFonts w:ascii="Tahoma" w:hAnsi="Tahoma" w:cs="Tahoma"/>
          <w:b/>
          <w:sz w:val="22"/>
          <w:szCs w:val="22"/>
          <w:lang w:val="uk-UA"/>
        </w:rPr>
      </w:pP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" w:name="n165"/>
      <w:bookmarkEnd w:id="1"/>
      <w:r w:rsidRPr="00704313">
        <w:rPr>
          <w:rFonts w:ascii="Tahoma" w:hAnsi="Tahoma" w:cs="Tahoma"/>
          <w:sz w:val="22"/>
          <w:szCs w:val="22"/>
          <w:lang w:val="uk-UA"/>
        </w:rPr>
        <w:t>1. Визначення термінів: пряме підпорядкування, близькі особи, корупційне правопорушення, корупція, потенційний конфлікт інтересів, реальний конфлікт інтересів (</w:t>
      </w:r>
      <w:hyperlink r:id="rId6" w:anchor="n6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ст.1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" w:name="n166"/>
      <w:bookmarkEnd w:id="2"/>
      <w:r w:rsidRPr="00704313">
        <w:rPr>
          <w:rFonts w:ascii="Tahoma" w:hAnsi="Tahoma" w:cs="Tahoma"/>
          <w:sz w:val="22"/>
          <w:szCs w:val="22"/>
          <w:lang w:val="uk-UA"/>
        </w:rPr>
        <w:t>2. Суб’єкти, на яких поширюється дія ЗУ «Про запобігання корупції» (</w:t>
      </w:r>
      <w:hyperlink r:id="rId7" w:anchor="n24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ст.3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3" w:name="n167"/>
      <w:bookmarkEnd w:id="3"/>
      <w:r w:rsidRPr="00704313">
        <w:rPr>
          <w:rFonts w:ascii="Tahoma" w:hAnsi="Tahoma" w:cs="Tahoma"/>
          <w:sz w:val="22"/>
          <w:szCs w:val="22"/>
          <w:lang w:val="uk-UA"/>
        </w:rPr>
        <w:t>3. Статус та склад Національного агентства з питань запобігання корупції (</w:t>
      </w:r>
      <w:hyperlink r:id="rId8" w:anchor="n42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4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 xml:space="preserve">, </w:t>
      </w:r>
      <w:hyperlink r:id="rId9" w:anchor="n50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5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4" w:name="n168"/>
      <w:bookmarkEnd w:id="4"/>
      <w:r w:rsidRPr="00704313">
        <w:rPr>
          <w:rFonts w:ascii="Tahoma" w:hAnsi="Tahoma" w:cs="Tahoma"/>
          <w:sz w:val="22"/>
          <w:szCs w:val="22"/>
          <w:lang w:val="uk-UA"/>
        </w:rPr>
        <w:t>4. Повноваження Національного агентства з питань запобігання корупції (</w:t>
      </w:r>
      <w:hyperlink r:id="rId10" w:anchor="n159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11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5" w:name="n169"/>
      <w:bookmarkEnd w:id="5"/>
      <w:r w:rsidRPr="00704313">
        <w:rPr>
          <w:rFonts w:ascii="Tahoma" w:hAnsi="Tahoma" w:cs="Tahoma"/>
          <w:sz w:val="22"/>
          <w:szCs w:val="22"/>
          <w:lang w:val="uk-UA"/>
        </w:rPr>
        <w:t>5. Права Національного агентства з питань запобігання корупції  (</w:t>
      </w:r>
      <w:hyperlink r:id="rId11" w:anchor="n183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ст.12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6" w:name="n170"/>
      <w:bookmarkEnd w:id="6"/>
      <w:r w:rsidRPr="00704313">
        <w:rPr>
          <w:rFonts w:ascii="Tahoma" w:hAnsi="Tahoma" w:cs="Tahoma"/>
          <w:sz w:val="22"/>
          <w:szCs w:val="22"/>
          <w:lang w:val="uk-UA"/>
        </w:rPr>
        <w:t>6. Контроль за діяльністю Національного агентства з питань запобігання корупції (</w:t>
      </w:r>
      <w:hyperlink r:id="rId12" w:anchor="n215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14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7" w:name="n171"/>
      <w:bookmarkEnd w:id="7"/>
      <w:r w:rsidRPr="00704313">
        <w:rPr>
          <w:rFonts w:ascii="Tahoma" w:hAnsi="Tahoma" w:cs="Tahoma"/>
          <w:sz w:val="22"/>
          <w:szCs w:val="22"/>
          <w:lang w:val="uk-UA"/>
        </w:rPr>
        <w:t>7. Національна доповідь щодо реалізації засад антикорупційної політики (</w:t>
      </w:r>
      <w:hyperlink r:id="rId13" w:anchor="n260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20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8" w:name="n172"/>
      <w:bookmarkEnd w:id="8"/>
      <w:r w:rsidRPr="00704313">
        <w:rPr>
          <w:rFonts w:ascii="Tahoma" w:hAnsi="Tahoma" w:cs="Tahoma"/>
          <w:sz w:val="22"/>
          <w:szCs w:val="22"/>
          <w:lang w:val="uk-UA"/>
        </w:rPr>
        <w:t>8. Обмеження щодо використання службових повноважень чи свого становища та одержання подарунків (</w:t>
      </w:r>
      <w:hyperlink r:id="rId14" w:anchor="n311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22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 xml:space="preserve">, </w:t>
      </w:r>
      <w:hyperlink r:id="rId15" w:anchor="n313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23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9" w:name="n173"/>
      <w:bookmarkEnd w:id="9"/>
      <w:r w:rsidRPr="00704313">
        <w:rPr>
          <w:rFonts w:ascii="Tahoma" w:hAnsi="Tahoma" w:cs="Tahoma"/>
          <w:sz w:val="22"/>
          <w:szCs w:val="22"/>
          <w:lang w:val="uk-UA"/>
        </w:rPr>
        <w:t>9. Обмеження щодо сумісництва та суміщення з іншими видами діяльності та обмеження спільної роботи близьких осіб (</w:t>
      </w:r>
      <w:hyperlink r:id="rId16" w:anchor="n335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25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 xml:space="preserve">, </w:t>
      </w:r>
      <w:hyperlink r:id="rId17" w:anchor="n348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27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0" w:name="n174"/>
      <w:bookmarkEnd w:id="10"/>
      <w:r w:rsidRPr="00704313">
        <w:rPr>
          <w:rFonts w:ascii="Tahoma" w:hAnsi="Tahoma" w:cs="Tahoma"/>
          <w:sz w:val="22"/>
          <w:szCs w:val="22"/>
          <w:lang w:val="uk-UA"/>
        </w:rPr>
        <w:t>10. Запобігання та врегулювання конфлікту інтересів (</w:t>
      </w:r>
      <w:hyperlink r:id="rId18" w:anchor="n359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28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1" w:name="n175"/>
      <w:bookmarkEnd w:id="11"/>
      <w:r w:rsidRPr="00704313">
        <w:rPr>
          <w:rFonts w:ascii="Tahoma" w:hAnsi="Tahoma" w:cs="Tahoma"/>
          <w:sz w:val="22"/>
          <w:szCs w:val="22"/>
          <w:lang w:val="uk-UA"/>
        </w:rPr>
        <w:t>11. Заходи зовнішнього та самостійного врегулювання конфлікту інтересів (</w:t>
      </w:r>
      <w:hyperlink r:id="rId19" w:anchor="n372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29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2" w:name="n176"/>
      <w:bookmarkEnd w:id="12"/>
      <w:r w:rsidRPr="00704313">
        <w:rPr>
          <w:rFonts w:ascii="Tahoma" w:hAnsi="Tahoma" w:cs="Tahoma"/>
          <w:sz w:val="22"/>
          <w:szCs w:val="22"/>
          <w:lang w:val="uk-UA"/>
        </w:rPr>
        <w:t>12. Запобігання конфлікту інтересів у зв’язку з наявністю в особи підприємств чи корпоративних прав (</w:t>
      </w:r>
      <w:hyperlink r:id="rId20" w:anchor="n405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36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3" w:name="n177"/>
      <w:bookmarkEnd w:id="13"/>
      <w:r w:rsidRPr="00704313">
        <w:rPr>
          <w:rFonts w:ascii="Tahoma" w:hAnsi="Tahoma" w:cs="Tahoma"/>
          <w:sz w:val="22"/>
          <w:szCs w:val="22"/>
          <w:lang w:val="uk-UA"/>
        </w:rPr>
        <w:t>13. Вимоги до поведінки осіб (</w:t>
      </w:r>
      <w:hyperlink r:id="rId21" w:anchor="n417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37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4" w:name="n178"/>
      <w:bookmarkEnd w:id="14"/>
      <w:r w:rsidRPr="00704313">
        <w:rPr>
          <w:rFonts w:ascii="Tahoma" w:hAnsi="Tahoma" w:cs="Tahoma"/>
          <w:sz w:val="22"/>
          <w:szCs w:val="22"/>
          <w:lang w:val="uk-UA"/>
        </w:rPr>
        <w:t>14. Подання декларацій осіб, уповноважених на виконання функцій держави або місцевого самоврядування (</w:t>
      </w:r>
      <w:hyperlink r:id="rId22" w:anchor="n439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45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6A6B62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5" w:name="n179"/>
      <w:bookmarkStart w:id="16" w:name="n180"/>
      <w:bookmarkEnd w:id="15"/>
      <w:bookmarkEnd w:id="16"/>
      <w:r>
        <w:rPr>
          <w:rFonts w:ascii="Tahoma" w:hAnsi="Tahoma" w:cs="Tahoma"/>
          <w:sz w:val="22"/>
          <w:szCs w:val="22"/>
          <w:lang w:val="uk-UA"/>
        </w:rPr>
        <w:t>15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. Моніторинг способу життя суб’єктів декларування (</w:t>
      </w:r>
      <w:hyperlink r:id="rId23" w:anchor="n500" w:tgtFrame="_blank" w:history="1">
        <w:r w:rsidR="00704313" w:rsidRPr="00704313">
          <w:rPr>
            <w:rFonts w:ascii="Tahoma" w:hAnsi="Tahoma" w:cs="Tahoma"/>
            <w:sz w:val="22"/>
            <w:szCs w:val="22"/>
            <w:lang w:val="uk-UA"/>
          </w:rPr>
          <w:t>ст.51</w:t>
        </w:r>
      </w:hyperlink>
      <w:r>
        <w:rPr>
          <w:rFonts w:ascii="Tahoma" w:hAnsi="Tahoma" w:cs="Tahoma"/>
          <w:sz w:val="22"/>
          <w:szCs w:val="22"/>
          <w:vertAlign w:val="superscript"/>
          <w:lang w:val="uk-UA"/>
        </w:rPr>
        <w:t>4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7" w:name="n181"/>
      <w:bookmarkEnd w:id="17"/>
      <w:r w:rsidRPr="00704313">
        <w:rPr>
          <w:rFonts w:ascii="Tahoma" w:hAnsi="Tahoma" w:cs="Tahoma"/>
          <w:sz w:val="22"/>
          <w:szCs w:val="22"/>
          <w:lang w:val="uk-UA"/>
        </w:rPr>
        <w:t>1</w:t>
      </w:r>
      <w:r w:rsidR="006A6B62">
        <w:rPr>
          <w:rFonts w:ascii="Tahoma" w:hAnsi="Tahoma" w:cs="Tahoma"/>
          <w:sz w:val="22"/>
          <w:szCs w:val="22"/>
          <w:lang w:val="uk-UA"/>
        </w:rPr>
        <w:t>6</w:t>
      </w:r>
      <w:r w:rsidRPr="00704313">
        <w:rPr>
          <w:rFonts w:ascii="Tahoma" w:hAnsi="Tahoma" w:cs="Tahoma"/>
          <w:sz w:val="22"/>
          <w:szCs w:val="22"/>
          <w:lang w:val="uk-UA"/>
        </w:rPr>
        <w:t>. Державний захист осіб, які надають допомогу в запобіганні і протидії корупції (</w:t>
      </w:r>
      <w:hyperlink r:id="rId24" w:anchor="n512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53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8" w:name="n182"/>
      <w:bookmarkEnd w:id="18"/>
      <w:r w:rsidRPr="00704313">
        <w:rPr>
          <w:rFonts w:ascii="Tahoma" w:hAnsi="Tahoma" w:cs="Tahoma"/>
          <w:sz w:val="22"/>
          <w:szCs w:val="22"/>
          <w:lang w:val="uk-UA"/>
        </w:rPr>
        <w:t>1</w:t>
      </w:r>
      <w:r w:rsidR="006A6B62">
        <w:rPr>
          <w:rFonts w:ascii="Tahoma" w:hAnsi="Tahoma" w:cs="Tahoma"/>
          <w:sz w:val="22"/>
          <w:szCs w:val="22"/>
          <w:lang w:val="uk-UA"/>
        </w:rPr>
        <w:t>7</w:t>
      </w:r>
      <w:r w:rsidRPr="00704313">
        <w:rPr>
          <w:rFonts w:ascii="Tahoma" w:hAnsi="Tahoma" w:cs="Tahoma"/>
          <w:sz w:val="22"/>
          <w:szCs w:val="22"/>
          <w:lang w:val="uk-UA"/>
        </w:rPr>
        <w:t>. Заборона на одержання пільг, послуг і майна органами державної влади та органами місцевого самоврядування (</w:t>
      </w:r>
      <w:hyperlink r:id="rId25" w:anchor="n526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54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6A6B62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19" w:name="n183"/>
      <w:bookmarkEnd w:id="19"/>
      <w:r>
        <w:rPr>
          <w:rFonts w:ascii="Tahoma" w:hAnsi="Tahoma" w:cs="Tahoma"/>
          <w:sz w:val="22"/>
          <w:szCs w:val="22"/>
          <w:lang w:val="uk-UA"/>
        </w:rPr>
        <w:t>18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. Антикорупційна експертиза (</w:t>
      </w:r>
      <w:hyperlink r:id="rId26" w:anchor="n529" w:tgtFrame="_blank" w:history="1">
        <w:r w:rsidR="00704313" w:rsidRPr="00704313">
          <w:rPr>
            <w:rFonts w:ascii="Tahoma" w:hAnsi="Tahoma" w:cs="Tahoma"/>
            <w:sz w:val="22"/>
            <w:szCs w:val="22"/>
            <w:lang w:val="uk-UA"/>
          </w:rPr>
          <w:t>ст. 55</w:t>
        </w:r>
      </w:hyperlink>
      <w:r w:rsidR="00704313"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6A6B62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0" w:name="n184"/>
      <w:bookmarkEnd w:id="20"/>
      <w:r>
        <w:rPr>
          <w:rFonts w:ascii="Tahoma" w:hAnsi="Tahoma" w:cs="Tahoma"/>
          <w:sz w:val="22"/>
          <w:szCs w:val="22"/>
          <w:lang w:val="uk-UA"/>
        </w:rPr>
        <w:t>19</w:t>
      </w:r>
      <w:r w:rsidR="00704313" w:rsidRPr="00704313">
        <w:rPr>
          <w:rFonts w:ascii="Tahoma" w:hAnsi="Tahoma" w:cs="Tahoma"/>
          <w:sz w:val="22"/>
          <w:szCs w:val="22"/>
          <w:lang w:val="uk-UA"/>
        </w:rPr>
        <w:t>. Спеціальна перевірка (</w:t>
      </w:r>
      <w:hyperlink r:id="rId27" w:anchor="n550" w:tgtFrame="_blank" w:history="1">
        <w:r w:rsidR="00704313" w:rsidRPr="00704313">
          <w:rPr>
            <w:rFonts w:ascii="Tahoma" w:hAnsi="Tahoma" w:cs="Tahoma"/>
            <w:sz w:val="22"/>
            <w:szCs w:val="22"/>
            <w:lang w:val="uk-UA"/>
          </w:rPr>
          <w:t>ст. 56</w:t>
        </w:r>
      </w:hyperlink>
      <w:r w:rsidR="00704313"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1" w:name="n185"/>
      <w:bookmarkEnd w:id="21"/>
      <w:r w:rsidRPr="00704313">
        <w:rPr>
          <w:rFonts w:ascii="Tahoma" w:hAnsi="Tahoma" w:cs="Tahoma"/>
          <w:sz w:val="22"/>
          <w:szCs w:val="22"/>
          <w:lang w:val="uk-UA"/>
        </w:rPr>
        <w:t>2</w:t>
      </w:r>
      <w:r w:rsidR="006A6B62">
        <w:rPr>
          <w:rFonts w:ascii="Tahoma" w:hAnsi="Tahoma" w:cs="Tahoma"/>
          <w:sz w:val="22"/>
          <w:szCs w:val="22"/>
          <w:lang w:val="uk-UA"/>
        </w:rPr>
        <w:t>0</w:t>
      </w:r>
      <w:r w:rsidRPr="00704313">
        <w:rPr>
          <w:rFonts w:ascii="Tahoma" w:hAnsi="Tahoma" w:cs="Tahoma"/>
          <w:sz w:val="22"/>
          <w:szCs w:val="22"/>
          <w:lang w:val="uk-UA"/>
        </w:rPr>
        <w:t>. Загальні засади запобігання корупції у діяльності юридичної особи (</w:t>
      </w:r>
      <w:hyperlink r:id="rId28" w:anchor="n649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61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8A0EC9">
      <w:pPr>
        <w:ind w:firstLine="284"/>
        <w:jc w:val="both"/>
        <w:rPr>
          <w:rFonts w:ascii="Tahoma" w:hAnsi="Tahoma" w:cs="Tahoma"/>
          <w:sz w:val="22"/>
          <w:szCs w:val="22"/>
          <w:lang w:val="uk-UA"/>
        </w:rPr>
      </w:pPr>
      <w:bookmarkStart w:id="22" w:name="n186"/>
      <w:bookmarkEnd w:id="22"/>
      <w:r w:rsidRPr="00704313">
        <w:rPr>
          <w:rFonts w:ascii="Tahoma" w:hAnsi="Tahoma" w:cs="Tahoma"/>
          <w:sz w:val="22"/>
          <w:szCs w:val="22"/>
          <w:lang w:val="uk-UA"/>
        </w:rPr>
        <w:t>2</w:t>
      </w:r>
      <w:r w:rsidR="006A6B62">
        <w:rPr>
          <w:rFonts w:ascii="Tahoma" w:hAnsi="Tahoma" w:cs="Tahoma"/>
          <w:sz w:val="22"/>
          <w:szCs w:val="22"/>
          <w:lang w:val="uk-UA"/>
        </w:rPr>
        <w:t>1</w:t>
      </w:r>
      <w:r w:rsidRPr="00704313">
        <w:rPr>
          <w:rFonts w:ascii="Tahoma" w:hAnsi="Tahoma" w:cs="Tahoma"/>
          <w:sz w:val="22"/>
          <w:szCs w:val="22"/>
          <w:lang w:val="uk-UA"/>
        </w:rPr>
        <w:t>. Відповідальність за корупційні або пов’язані з корупцією правопорушення (</w:t>
      </w:r>
      <w:hyperlink r:id="rId29" w:anchor="n701" w:tgtFrame="_blank" w:history="1">
        <w:r w:rsidRPr="00704313">
          <w:rPr>
            <w:rFonts w:ascii="Tahoma" w:hAnsi="Tahoma" w:cs="Tahoma"/>
            <w:sz w:val="22"/>
            <w:szCs w:val="22"/>
            <w:lang w:val="uk-UA"/>
          </w:rPr>
          <w:t>ст. 65</w:t>
        </w:r>
      </w:hyperlink>
      <w:r w:rsidRPr="00704313">
        <w:rPr>
          <w:rFonts w:ascii="Tahoma" w:hAnsi="Tahoma" w:cs="Tahoma"/>
          <w:sz w:val="22"/>
          <w:szCs w:val="22"/>
          <w:lang w:val="uk-UA"/>
        </w:rPr>
        <w:t>).</w:t>
      </w:r>
    </w:p>
    <w:p w:rsidR="00704313" w:rsidRPr="00704313" w:rsidRDefault="00704313" w:rsidP="00704313">
      <w:pPr>
        <w:rPr>
          <w:sz w:val="22"/>
          <w:szCs w:val="22"/>
          <w:lang w:val="uk-UA"/>
        </w:rPr>
      </w:pPr>
    </w:p>
    <w:p w:rsidR="006B7C0D" w:rsidRPr="00704313" w:rsidRDefault="006B7C0D" w:rsidP="006B7C0D">
      <w:pPr>
        <w:tabs>
          <w:tab w:val="left" w:pos="0"/>
        </w:tabs>
        <w:ind w:firstLine="720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sectPr w:rsidR="006B7C0D" w:rsidRPr="00704313" w:rsidSect="008A0EC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60924"/>
    <w:multiLevelType w:val="singleLevel"/>
    <w:tmpl w:val="3EDAB9B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ahoma" w:hAnsi="Tahoma" w:cs="Tahoma" w:hint="default"/>
        <w:b w:val="0"/>
        <w:i w:val="0"/>
        <w:sz w:val="22"/>
        <w:szCs w:val="22"/>
        <w:lang w:val="uk-UA"/>
      </w:rPr>
    </w:lvl>
  </w:abstractNum>
  <w:abstractNum w:abstractNumId="1" w15:restartNumberingAfterBreak="0">
    <w:nsid w:val="59EE439F"/>
    <w:multiLevelType w:val="singleLevel"/>
    <w:tmpl w:val="527A9A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ahoma" w:hAnsi="Tahoma" w:cs="Tahoma" w:hint="default"/>
        <w:b w:val="0"/>
        <w:i w:val="0"/>
        <w:sz w:val="22"/>
        <w:szCs w:val="22"/>
      </w:rPr>
    </w:lvl>
  </w:abstractNum>
  <w:abstractNum w:abstractNumId="2" w15:restartNumberingAfterBreak="0">
    <w:nsid w:val="6F555621"/>
    <w:multiLevelType w:val="hybridMultilevel"/>
    <w:tmpl w:val="631C955A"/>
    <w:lvl w:ilvl="0" w:tplc="BC06A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4E0D8B0">
      <w:start w:val="3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368B5"/>
    <w:rsid w:val="00061994"/>
    <w:rsid w:val="000960C4"/>
    <w:rsid w:val="000B76D0"/>
    <w:rsid w:val="001B17C1"/>
    <w:rsid w:val="003763DB"/>
    <w:rsid w:val="00412E14"/>
    <w:rsid w:val="00460666"/>
    <w:rsid w:val="0046314A"/>
    <w:rsid w:val="00466D4D"/>
    <w:rsid w:val="00473905"/>
    <w:rsid w:val="004F4F1F"/>
    <w:rsid w:val="00501327"/>
    <w:rsid w:val="005561C4"/>
    <w:rsid w:val="00561D9F"/>
    <w:rsid w:val="0065281A"/>
    <w:rsid w:val="0068097C"/>
    <w:rsid w:val="006A6B62"/>
    <w:rsid w:val="006B7C0D"/>
    <w:rsid w:val="006C118A"/>
    <w:rsid w:val="00704313"/>
    <w:rsid w:val="008368B5"/>
    <w:rsid w:val="00870008"/>
    <w:rsid w:val="008A0EC9"/>
    <w:rsid w:val="008A4132"/>
    <w:rsid w:val="0097311E"/>
    <w:rsid w:val="00A26D6A"/>
    <w:rsid w:val="00A3244E"/>
    <w:rsid w:val="00B3391C"/>
    <w:rsid w:val="00B73787"/>
    <w:rsid w:val="00B94666"/>
    <w:rsid w:val="00BA5755"/>
    <w:rsid w:val="00C44AC7"/>
    <w:rsid w:val="00C55EFB"/>
    <w:rsid w:val="00E1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3C968"/>
  <w15:docId w15:val="{B1CA5E80-C479-4D0C-AA6C-4D90CAB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C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1700-18/paran42" TargetMode="External"/><Relationship Id="rId13" Type="http://schemas.openxmlformats.org/officeDocument/2006/relationships/hyperlink" Target="http://zakon4.rada.gov.ua/laws/show/1700-18/paran260" TargetMode="External"/><Relationship Id="rId18" Type="http://schemas.openxmlformats.org/officeDocument/2006/relationships/hyperlink" Target="http://zakon4.rada.gov.ua/laws/show/1700-18/paran359" TargetMode="External"/><Relationship Id="rId26" Type="http://schemas.openxmlformats.org/officeDocument/2006/relationships/hyperlink" Target="http://zakon4.rada.gov.ua/laws/show/1700-18/paran529" TargetMode="External"/><Relationship Id="rId3" Type="http://schemas.openxmlformats.org/officeDocument/2006/relationships/styles" Target="styles.xml"/><Relationship Id="rId21" Type="http://schemas.openxmlformats.org/officeDocument/2006/relationships/hyperlink" Target="http://zakon4.rada.gov.ua/laws/show/1700-18/paran417" TargetMode="External"/><Relationship Id="rId7" Type="http://schemas.openxmlformats.org/officeDocument/2006/relationships/hyperlink" Target="http://zakon4.rada.gov.ua/laws/show/1700-18/paran24" TargetMode="External"/><Relationship Id="rId12" Type="http://schemas.openxmlformats.org/officeDocument/2006/relationships/hyperlink" Target="http://zakon4.rada.gov.ua/laws/show/1700-18/paran215" TargetMode="External"/><Relationship Id="rId17" Type="http://schemas.openxmlformats.org/officeDocument/2006/relationships/hyperlink" Target="http://zakon4.rada.gov.ua/laws/show/1700-18/paran348" TargetMode="External"/><Relationship Id="rId25" Type="http://schemas.openxmlformats.org/officeDocument/2006/relationships/hyperlink" Target="http://zakon4.rada.gov.ua/laws/show/1700-18/paran5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4.rada.gov.ua/laws/show/1700-18/paran335" TargetMode="External"/><Relationship Id="rId20" Type="http://schemas.openxmlformats.org/officeDocument/2006/relationships/hyperlink" Target="http://zakon4.rada.gov.ua/laws/show/1700-18/paran405" TargetMode="External"/><Relationship Id="rId29" Type="http://schemas.openxmlformats.org/officeDocument/2006/relationships/hyperlink" Target="http://zakon4.rada.gov.ua/laws/show/1700-18/paran7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akon4.rada.gov.ua/laws/show/1700-18/paran6" TargetMode="External"/><Relationship Id="rId11" Type="http://schemas.openxmlformats.org/officeDocument/2006/relationships/hyperlink" Target="http://zakon4.rada.gov.ua/laws/show/1700-18/paran183" TargetMode="External"/><Relationship Id="rId24" Type="http://schemas.openxmlformats.org/officeDocument/2006/relationships/hyperlink" Target="http://zakon4.rada.gov.ua/laws/show/1700-18/paran5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4.rada.gov.ua/laws/show/1700-18/paran313" TargetMode="External"/><Relationship Id="rId23" Type="http://schemas.openxmlformats.org/officeDocument/2006/relationships/hyperlink" Target="http://zakon4.rada.gov.ua/laws/show/1700-18/paran500" TargetMode="External"/><Relationship Id="rId28" Type="http://schemas.openxmlformats.org/officeDocument/2006/relationships/hyperlink" Target="http://zakon4.rada.gov.ua/laws/show/1700-18/paran649" TargetMode="External"/><Relationship Id="rId10" Type="http://schemas.openxmlformats.org/officeDocument/2006/relationships/hyperlink" Target="http://zakon4.rada.gov.ua/laws/show/1700-18/paran159" TargetMode="External"/><Relationship Id="rId19" Type="http://schemas.openxmlformats.org/officeDocument/2006/relationships/hyperlink" Target="http://zakon4.rada.gov.ua/laws/show/1700-18/paran37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1700-18/paran50" TargetMode="External"/><Relationship Id="rId14" Type="http://schemas.openxmlformats.org/officeDocument/2006/relationships/hyperlink" Target="http://zakon4.rada.gov.ua/laws/show/1700-18/paran311" TargetMode="External"/><Relationship Id="rId22" Type="http://schemas.openxmlformats.org/officeDocument/2006/relationships/hyperlink" Target="http://zakon4.rada.gov.ua/laws/show/1700-18/paran439" TargetMode="External"/><Relationship Id="rId27" Type="http://schemas.openxmlformats.org/officeDocument/2006/relationships/hyperlink" Target="http://zakon4.rada.gov.ua/laws/show/1700-18/paran55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99B295-3139-41FF-8F5A-BBA64E30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5087</Words>
  <Characters>2901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7973</CharactersWithSpaces>
  <SharedDoc>false</SharedDoc>
  <HLinks>
    <vt:vector size="156" baseType="variant">
      <vt:variant>
        <vt:i4>589846</vt:i4>
      </vt:variant>
      <vt:variant>
        <vt:i4>75</vt:i4>
      </vt:variant>
      <vt:variant>
        <vt:i4>0</vt:i4>
      </vt:variant>
      <vt:variant>
        <vt:i4>5</vt:i4>
      </vt:variant>
      <vt:variant>
        <vt:lpwstr>http://zakon4.rada.gov.ua/laws/show/1700-18/paran701</vt:lpwstr>
      </vt:variant>
      <vt:variant>
        <vt:lpwstr>n701</vt:lpwstr>
      </vt:variant>
      <vt:variant>
        <vt:i4>589846</vt:i4>
      </vt:variant>
      <vt:variant>
        <vt:i4>72</vt:i4>
      </vt:variant>
      <vt:variant>
        <vt:i4>0</vt:i4>
      </vt:variant>
      <vt:variant>
        <vt:i4>5</vt:i4>
      </vt:variant>
      <vt:variant>
        <vt:lpwstr>http://zakon4.rada.gov.ua/laws/show/1700-18/paran649</vt:lpwstr>
      </vt:variant>
      <vt:variant>
        <vt:lpwstr>n649</vt:lpwstr>
      </vt:variant>
      <vt:variant>
        <vt:i4>589846</vt:i4>
      </vt:variant>
      <vt:variant>
        <vt:i4>69</vt:i4>
      </vt:variant>
      <vt:variant>
        <vt:i4>0</vt:i4>
      </vt:variant>
      <vt:variant>
        <vt:i4>5</vt:i4>
      </vt:variant>
      <vt:variant>
        <vt:lpwstr>http://zakon4.rada.gov.ua/laws/show/1700-18/paran550</vt:lpwstr>
      </vt:variant>
      <vt:variant>
        <vt:lpwstr>n550</vt:lpwstr>
      </vt:variant>
      <vt:variant>
        <vt:i4>589846</vt:i4>
      </vt:variant>
      <vt:variant>
        <vt:i4>66</vt:i4>
      </vt:variant>
      <vt:variant>
        <vt:i4>0</vt:i4>
      </vt:variant>
      <vt:variant>
        <vt:i4>5</vt:i4>
      </vt:variant>
      <vt:variant>
        <vt:lpwstr>http://zakon4.rada.gov.ua/laws/show/1700-18/paran529</vt:lpwstr>
      </vt:variant>
      <vt:variant>
        <vt:lpwstr>n529</vt:lpwstr>
      </vt:variant>
      <vt:variant>
        <vt:i4>589846</vt:i4>
      </vt:variant>
      <vt:variant>
        <vt:i4>63</vt:i4>
      </vt:variant>
      <vt:variant>
        <vt:i4>0</vt:i4>
      </vt:variant>
      <vt:variant>
        <vt:i4>5</vt:i4>
      </vt:variant>
      <vt:variant>
        <vt:lpwstr>http://zakon4.rada.gov.ua/laws/show/1700-18/paran526</vt:lpwstr>
      </vt:variant>
      <vt:variant>
        <vt:lpwstr>n526</vt:lpwstr>
      </vt:variant>
      <vt:variant>
        <vt:i4>589846</vt:i4>
      </vt:variant>
      <vt:variant>
        <vt:i4>60</vt:i4>
      </vt:variant>
      <vt:variant>
        <vt:i4>0</vt:i4>
      </vt:variant>
      <vt:variant>
        <vt:i4>5</vt:i4>
      </vt:variant>
      <vt:variant>
        <vt:lpwstr>http://zakon4.rada.gov.ua/laws/show/1700-18/paran512</vt:lpwstr>
      </vt:variant>
      <vt:variant>
        <vt:lpwstr>n512</vt:lpwstr>
      </vt:variant>
      <vt:variant>
        <vt:i4>589846</vt:i4>
      </vt:variant>
      <vt:variant>
        <vt:i4>57</vt:i4>
      </vt:variant>
      <vt:variant>
        <vt:i4>0</vt:i4>
      </vt:variant>
      <vt:variant>
        <vt:i4>5</vt:i4>
      </vt:variant>
      <vt:variant>
        <vt:lpwstr>http://zakon4.rada.gov.ua/laws/show/1700-18/paran500</vt:lpwstr>
      </vt:variant>
      <vt:variant>
        <vt:lpwstr>n500</vt:lpwstr>
      </vt:variant>
      <vt:variant>
        <vt:i4>589846</vt:i4>
      </vt:variant>
      <vt:variant>
        <vt:i4>54</vt:i4>
      </vt:variant>
      <vt:variant>
        <vt:i4>0</vt:i4>
      </vt:variant>
      <vt:variant>
        <vt:i4>5</vt:i4>
      </vt:variant>
      <vt:variant>
        <vt:lpwstr>http://zakon4.rada.gov.ua/laws/show/1700-18/paran493</vt:lpwstr>
      </vt:variant>
      <vt:variant>
        <vt:lpwstr>n493</vt:lpwstr>
      </vt:variant>
      <vt:variant>
        <vt:i4>589846</vt:i4>
      </vt:variant>
      <vt:variant>
        <vt:i4>51</vt:i4>
      </vt:variant>
      <vt:variant>
        <vt:i4>0</vt:i4>
      </vt:variant>
      <vt:variant>
        <vt:i4>5</vt:i4>
      </vt:variant>
      <vt:variant>
        <vt:lpwstr>http://zakon4.rada.gov.ua/laws/show/1700-18/paran488</vt:lpwstr>
      </vt:variant>
      <vt:variant>
        <vt:lpwstr>n488</vt:lpwstr>
      </vt:variant>
      <vt:variant>
        <vt:i4>589846</vt:i4>
      </vt:variant>
      <vt:variant>
        <vt:i4>48</vt:i4>
      </vt:variant>
      <vt:variant>
        <vt:i4>0</vt:i4>
      </vt:variant>
      <vt:variant>
        <vt:i4>5</vt:i4>
      </vt:variant>
      <vt:variant>
        <vt:lpwstr>http://zakon4.rada.gov.ua/laws/show/1700-18/paran439</vt:lpwstr>
      </vt:variant>
      <vt:variant>
        <vt:lpwstr>n439</vt:lpwstr>
      </vt:variant>
      <vt:variant>
        <vt:i4>589846</vt:i4>
      </vt:variant>
      <vt:variant>
        <vt:i4>45</vt:i4>
      </vt:variant>
      <vt:variant>
        <vt:i4>0</vt:i4>
      </vt:variant>
      <vt:variant>
        <vt:i4>5</vt:i4>
      </vt:variant>
      <vt:variant>
        <vt:lpwstr>http://zakon4.rada.gov.ua/laws/show/1700-18/paran417</vt:lpwstr>
      </vt:variant>
      <vt:variant>
        <vt:lpwstr>n417</vt:lpwstr>
      </vt:variant>
      <vt:variant>
        <vt:i4>589846</vt:i4>
      </vt:variant>
      <vt:variant>
        <vt:i4>42</vt:i4>
      </vt:variant>
      <vt:variant>
        <vt:i4>0</vt:i4>
      </vt:variant>
      <vt:variant>
        <vt:i4>5</vt:i4>
      </vt:variant>
      <vt:variant>
        <vt:lpwstr>http://zakon4.rada.gov.ua/laws/show/1700-18/paran405</vt:lpwstr>
      </vt:variant>
      <vt:variant>
        <vt:lpwstr>n405</vt:lpwstr>
      </vt:variant>
      <vt:variant>
        <vt:i4>589846</vt:i4>
      </vt:variant>
      <vt:variant>
        <vt:i4>39</vt:i4>
      </vt:variant>
      <vt:variant>
        <vt:i4>0</vt:i4>
      </vt:variant>
      <vt:variant>
        <vt:i4>5</vt:i4>
      </vt:variant>
      <vt:variant>
        <vt:lpwstr>http://zakon4.rada.gov.ua/laws/show/1700-18/paran372</vt:lpwstr>
      </vt:variant>
      <vt:variant>
        <vt:lpwstr>n372</vt:lpwstr>
      </vt:variant>
      <vt:variant>
        <vt:i4>589846</vt:i4>
      </vt:variant>
      <vt:variant>
        <vt:i4>36</vt:i4>
      </vt:variant>
      <vt:variant>
        <vt:i4>0</vt:i4>
      </vt:variant>
      <vt:variant>
        <vt:i4>5</vt:i4>
      </vt:variant>
      <vt:variant>
        <vt:lpwstr>http://zakon4.rada.gov.ua/laws/show/1700-18/paran359</vt:lpwstr>
      </vt:variant>
      <vt:variant>
        <vt:lpwstr>n359</vt:lpwstr>
      </vt:variant>
      <vt:variant>
        <vt:i4>589846</vt:i4>
      </vt:variant>
      <vt:variant>
        <vt:i4>33</vt:i4>
      </vt:variant>
      <vt:variant>
        <vt:i4>0</vt:i4>
      </vt:variant>
      <vt:variant>
        <vt:i4>5</vt:i4>
      </vt:variant>
      <vt:variant>
        <vt:lpwstr>http://zakon4.rada.gov.ua/laws/show/1700-18/paran348</vt:lpwstr>
      </vt:variant>
      <vt:variant>
        <vt:lpwstr>n348</vt:lpwstr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>http://zakon4.rada.gov.ua/laws/show/1700-18/paran335</vt:lpwstr>
      </vt:variant>
      <vt:variant>
        <vt:lpwstr>n335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>http://zakon4.rada.gov.ua/laws/show/1700-18/paran313</vt:lpwstr>
      </vt:variant>
      <vt:variant>
        <vt:lpwstr>n313</vt:lpwstr>
      </vt:variant>
      <vt:variant>
        <vt:i4>589846</vt:i4>
      </vt:variant>
      <vt:variant>
        <vt:i4>24</vt:i4>
      </vt:variant>
      <vt:variant>
        <vt:i4>0</vt:i4>
      </vt:variant>
      <vt:variant>
        <vt:i4>5</vt:i4>
      </vt:variant>
      <vt:variant>
        <vt:lpwstr>http://zakon4.rada.gov.ua/laws/show/1700-18/paran311</vt:lpwstr>
      </vt:variant>
      <vt:variant>
        <vt:lpwstr>n311</vt:lpwstr>
      </vt:variant>
      <vt:variant>
        <vt:i4>589846</vt:i4>
      </vt:variant>
      <vt:variant>
        <vt:i4>21</vt:i4>
      </vt:variant>
      <vt:variant>
        <vt:i4>0</vt:i4>
      </vt:variant>
      <vt:variant>
        <vt:i4>5</vt:i4>
      </vt:variant>
      <vt:variant>
        <vt:lpwstr>http://zakon4.rada.gov.ua/laws/show/1700-18/paran260</vt:lpwstr>
      </vt:variant>
      <vt:variant>
        <vt:lpwstr>n260</vt:lpwstr>
      </vt:variant>
      <vt:variant>
        <vt:i4>589846</vt:i4>
      </vt:variant>
      <vt:variant>
        <vt:i4>18</vt:i4>
      </vt:variant>
      <vt:variant>
        <vt:i4>0</vt:i4>
      </vt:variant>
      <vt:variant>
        <vt:i4>5</vt:i4>
      </vt:variant>
      <vt:variant>
        <vt:lpwstr>http://zakon4.rada.gov.ua/laws/show/1700-18/paran215</vt:lpwstr>
      </vt:variant>
      <vt:variant>
        <vt:lpwstr>n215</vt:lpwstr>
      </vt:variant>
      <vt:variant>
        <vt:i4>589846</vt:i4>
      </vt:variant>
      <vt:variant>
        <vt:i4>15</vt:i4>
      </vt:variant>
      <vt:variant>
        <vt:i4>0</vt:i4>
      </vt:variant>
      <vt:variant>
        <vt:i4>5</vt:i4>
      </vt:variant>
      <vt:variant>
        <vt:lpwstr>http://zakon4.rada.gov.ua/laws/show/1700-18/paran183</vt:lpwstr>
      </vt:variant>
      <vt:variant>
        <vt:lpwstr>n183</vt:lpwstr>
      </vt:variant>
      <vt:variant>
        <vt:i4>589846</vt:i4>
      </vt:variant>
      <vt:variant>
        <vt:i4>12</vt:i4>
      </vt:variant>
      <vt:variant>
        <vt:i4>0</vt:i4>
      </vt:variant>
      <vt:variant>
        <vt:i4>5</vt:i4>
      </vt:variant>
      <vt:variant>
        <vt:lpwstr>http://zakon4.rada.gov.ua/laws/show/1700-18/paran159</vt:lpwstr>
      </vt:variant>
      <vt:variant>
        <vt:lpwstr>n159</vt:lpwstr>
      </vt:variant>
      <vt:variant>
        <vt:i4>589846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http://zakon4.rada.gov.ua/laws/show/1700-18/paran50</vt:lpwstr>
      </vt:variant>
      <vt:variant>
        <vt:lpwstr>n50</vt:lpwstr>
      </vt:variant>
      <vt:variant>
        <vt:i4>589846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http://zakon4.rada.gov.ua/laws/show/1700-18/paran42</vt:lpwstr>
      </vt:variant>
      <vt:variant>
        <vt:lpwstr>n42</vt:lpwstr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http://zakon4.rada.gov.ua/laws/show/1700-18/paran24</vt:lpwstr>
      </vt:variant>
      <vt:variant>
        <vt:lpwstr>n24</vt:lpwstr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http://zakon4.rada.gov.ua/laws/show/1700-18/paran6</vt:lpwstr>
      </vt:variant>
      <vt:variant>
        <vt:lpwstr>n6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2016-11-02T08:12:00Z</cp:lastPrinted>
  <dcterms:created xsi:type="dcterms:W3CDTF">2016-07-05T07:40:00Z</dcterms:created>
  <dcterms:modified xsi:type="dcterms:W3CDTF">2021-02-08T09:19:00Z</dcterms:modified>
</cp:coreProperties>
</file>