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B35955">
        <w:rPr>
          <w:rFonts w:ascii="Times New Roman" w:hAnsi="Times New Roman" w:cs="Times New Roman"/>
          <w:b/>
          <w:sz w:val="36"/>
          <w:szCs w:val="36"/>
        </w:rPr>
        <w:t>будування міської ради за березень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26114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10DD3C86" wp14:editId="1267A026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0270A1"/>
    <w:rsid w:val="001339AE"/>
    <w:rsid w:val="00163B37"/>
    <w:rsid w:val="001C6D2C"/>
    <w:rsid w:val="00327697"/>
    <w:rsid w:val="005A11C5"/>
    <w:rsid w:val="007D5289"/>
    <w:rsid w:val="00871C63"/>
    <w:rsid w:val="00AB3577"/>
    <w:rsid w:val="00AE13B0"/>
    <w:rsid w:val="00B26114"/>
    <w:rsid w:val="00B35955"/>
    <w:rsid w:val="00B65466"/>
    <w:rsid w:val="00B84208"/>
    <w:rsid w:val="00BA51A8"/>
    <w:rsid w:val="00CB33F3"/>
    <w:rsid w:val="00D92C06"/>
    <w:rsid w:val="00DD476C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6DE3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19</c:v>
                </c:pt>
                <c:pt idx="5">
                  <c:v>5</c:v>
                </c:pt>
                <c:pt idx="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A-4BB7-A7A4-48330DA888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115</c:v>
                </c:pt>
                <c:pt idx="1">
                  <c:v>10</c:v>
                </c:pt>
                <c:pt idx="2">
                  <c:v>5</c:v>
                </c:pt>
                <c:pt idx="3">
                  <c:v>16</c:v>
                </c:pt>
                <c:pt idx="4">
                  <c:v>46</c:v>
                </c:pt>
                <c:pt idx="5">
                  <c:v>8</c:v>
                </c:pt>
                <c:pt idx="6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A-4BB7-A7A4-48330DA88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березень </a:t>
            </a:r>
            <a:r>
              <a:rPr lang="uk-UA"/>
              <a:t>2021 рік у порівнянні</a:t>
            </a:r>
            <a:r>
              <a:rPr lang="uk-UA" baseline="0"/>
              <a:t> з березнем </a:t>
            </a:r>
            <a:r>
              <a:rPr lang="uk-UA"/>
              <a:t>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B34-4B1C-BA9B-7F532D13C04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B34-4B1C-BA9B-7F532D13C0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63</c:v>
                </c:pt>
                <c:pt idx="2">
                  <c:v>2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привязок на тимчасових  споруд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C9FB-6987-4EEC-8985-9E467267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10</cp:revision>
  <dcterms:created xsi:type="dcterms:W3CDTF">2021-02-05T11:19:00Z</dcterms:created>
  <dcterms:modified xsi:type="dcterms:W3CDTF">2021-04-20T12:59:00Z</dcterms:modified>
</cp:coreProperties>
</file>