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D3161FE" w14:textId="77777777" w:rsidR="005B5618" w:rsidRPr="005856AA" w:rsidRDefault="005B5618" w:rsidP="005856AA">
      <w:pPr>
        <w:spacing w:after="0" w:line="240" w:lineRule="auto"/>
        <w:jc w:val="center"/>
        <w:rPr>
          <w:rFonts w:ascii="Times New Roman" w:hAnsi="Times New Roman" w:cs="Times New Roman"/>
          <w:b/>
          <w:bCs/>
          <w:color w:val="000000" w:themeColor="text1"/>
          <w:sz w:val="24"/>
          <w:szCs w:val="24"/>
        </w:rPr>
      </w:pPr>
      <w:r w:rsidRPr="005856AA">
        <w:rPr>
          <w:rFonts w:ascii="Times New Roman" w:hAnsi="Times New Roman" w:cs="Times New Roman"/>
          <w:b/>
          <w:bCs/>
          <w:color w:val="000000" w:themeColor="text1"/>
          <w:sz w:val="24"/>
          <w:szCs w:val="24"/>
        </w:rPr>
        <w:t>Заява</w:t>
      </w:r>
    </w:p>
    <w:p w14:paraId="1A893E1E" w14:textId="77777777" w:rsidR="005B5618" w:rsidRPr="005856AA" w:rsidRDefault="005B5618" w:rsidP="005856AA">
      <w:pPr>
        <w:spacing w:after="0" w:line="240" w:lineRule="auto"/>
        <w:ind w:firstLine="567"/>
        <w:jc w:val="both"/>
        <w:rPr>
          <w:rFonts w:ascii="Times New Roman" w:hAnsi="Times New Roman" w:cs="Times New Roman"/>
          <w:color w:val="000000" w:themeColor="text1"/>
          <w:sz w:val="24"/>
          <w:szCs w:val="24"/>
        </w:rPr>
      </w:pPr>
    </w:p>
    <w:p w14:paraId="27174D90" w14:textId="77777777" w:rsidR="00BA2750" w:rsidRPr="005856AA" w:rsidRDefault="005B5618" w:rsidP="005856AA">
      <w:pPr>
        <w:spacing w:after="0" w:line="240" w:lineRule="auto"/>
        <w:ind w:firstLine="567"/>
        <w:rPr>
          <w:rFonts w:ascii="Times New Roman" w:hAnsi="Times New Roman" w:cs="Times New Roman"/>
          <w:color w:val="000000" w:themeColor="text1"/>
          <w:sz w:val="24"/>
          <w:szCs w:val="24"/>
        </w:rPr>
      </w:pPr>
      <w:r w:rsidRPr="005856AA">
        <w:rPr>
          <w:rFonts w:ascii="Times New Roman" w:hAnsi="Times New Roman" w:cs="Times New Roman"/>
          <w:b/>
          <w:bCs/>
          <w:color w:val="000000" w:themeColor="text1"/>
          <w:sz w:val="24"/>
          <w:szCs w:val="24"/>
        </w:rPr>
        <w:t xml:space="preserve">Замовник: </w:t>
      </w:r>
      <w:r w:rsidR="00BA2750" w:rsidRPr="005856AA">
        <w:rPr>
          <w:rFonts w:ascii="Times New Roman" w:hAnsi="Times New Roman" w:cs="Times New Roman"/>
          <w:color w:val="000000" w:themeColor="text1"/>
          <w:sz w:val="24"/>
          <w:szCs w:val="24"/>
        </w:rPr>
        <w:t>Управління архітектури та містобудування Калуської міської ради</w:t>
      </w:r>
    </w:p>
    <w:p w14:paraId="6B7E67D1" w14:textId="440752B2" w:rsidR="005B5618" w:rsidRPr="005856AA" w:rsidRDefault="00BA2750" w:rsidP="005856AA">
      <w:pPr>
        <w:spacing w:after="0" w:line="240" w:lineRule="auto"/>
        <w:ind w:firstLine="567"/>
        <w:jc w:val="both"/>
        <w:rPr>
          <w:rFonts w:ascii="Times New Roman" w:hAnsi="Times New Roman" w:cs="Times New Roman"/>
          <w:color w:val="000000" w:themeColor="text1"/>
          <w:sz w:val="24"/>
          <w:szCs w:val="24"/>
        </w:rPr>
      </w:pPr>
      <w:r w:rsidRPr="005856AA">
        <w:rPr>
          <w:rFonts w:ascii="Times New Roman" w:hAnsi="Times New Roman" w:cs="Times New Roman"/>
          <w:color w:val="000000" w:themeColor="text1"/>
          <w:sz w:val="24"/>
          <w:szCs w:val="24"/>
        </w:rPr>
        <w:t>(Код ЄДРПОУ 43440410</w:t>
      </w:r>
      <w:r w:rsidR="005B5618" w:rsidRPr="005856AA">
        <w:rPr>
          <w:rFonts w:ascii="Times New Roman" w:hAnsi="Times New Roman" w:cs="Times New Roman"/>
          <w:color w:val="000000" w:themeColor="text1"/>
          <w:sz w:val="24"/>
          <w:szCs w:val="24"/>
        </w:rPr>
        <w:t>)</w:t>
      </w:r>
    </w:p>
    <w:p w14:paraId="6B61A932" w14:textId="77777777" w:rsidR="005B5618" w:rsidRPr="005856AA" w:rsidRDefault="005B5618" w:rsidP="005856AA">
      <w:pPr>
        <w:spacing w:after="0" w:line="240" w:lineRule="auto"/>
        <w:ind w:firstLine="567"/>
        <w:jc w:val="both"/>
        <w:rPr>
          <w:rFonts w:ascii="Times New Roman" w:hAnsi="Times New Roman" w:cs="Times New Roman"/>
          <w:b/>
          <w:bCs/>
          <w:color w:val="000000" w:themeColor="text1"/>
          <w:sz w:val="24"/>
          <w:szCs w:val="24"/>
        </w:rPr>
      </w:pPr>
      <w:r w:rsidRPr="005856AA">
        <w:rPr>
          <w:rFonts w:ascii="Times New Roman" w:hAnsi="Times New Roman" w:cs="Times New Roman"/>
          <w:b/>
          <w:bCs/>
          <w:color w:val="000000" w:themeColor="text1"/>
          <w:sz w:val="24"/>
          <w:szCs w:val="24"/>
        </w:rPr>
        <w:t>Назва документа державного планування</w:t>
      </w:r>
    </w:p>
    <w:p w14:paraId="6CC910E4" w14:textId="77777777" w:rsidR="00BA2750" w:rsidRPr="005856AA" w:rsidRDefault="00BA2750" w:rsidP="005856AA">
      <w:pPr>
        <w:spacing w:after="0" w:line="240" w:lineRule="auto"/>
        <w:ind w:firstLine="567"/>
        <w:jc w:val="both"/>
        <w:rPr>
          <w:rFonts w:ascii="Times New Roman" w:hAnsi="Times New Roman" w:cs="Times New Roman"/>
          <w:color w:val="000000" w:themeColor="text1"/>
          <w:sz w:val="24"/>
          <w:szCs w:val="24"/>
        </w:rPr>
      </w:pPr>
      <w:r w:rsidRPr="005856AA">
        <w:rPr>
          <w:rFonts w:ascii="Times New Roman" w:hAnsi="Times New Roman" w:cs="Times New Roman"/>
          <w:color w:val="000000" w:themeColor="text1"/>
          <w:sz w:val="24"/>
          <w:szCs w:val="24"/>
        </w:rPr>
        <w:t>Детальний план</w:t>
      </w:r>
      <w:r w:rsidR="005B5618" w:rsidRPr="005856AA">
        <w:rPr>
          <w:rFonts w:ascii="Times New Roman" w:hAnsi="Times New Roman" w:cs="Times New Roman"/>
          <w:color w:val="000000" w:themeColor="text1"/>
          <w:sz w:val="24"/>
          <w:szCs w:val="24"/>
        </w:rPr>
        <w:t xml:space="preserve"> території </w:t>
      </w:r>
      <w:r w:rsidRPr="005856AA">
        <w:rPr>
          <w:rFonts w:ascii="Times New Roman" w:hAnsi="Times New Roman" w:cs="Times New Roman"/>
          <w:color w:val="000000" w:themeColor="text1"/>
          <w:sz w:val="24"/>
          <w:szCs w:val="24"/>
        </w:rPr>
        <w:t xml:space="preserve">в районі вул. Івано-Франківська у м. </w:t>
      </w:r>
      <w:proofErr w:type="spellStart"/>
      <w:r w:rsidRPr="005856AA">
        <w:rPr>
          <w:rFonts w:ascii="Times New Roman" w:hAnsi="Times New Roman" w:cs="Times New Roman"/>
          <w:color w:val="000000" w:themeColor="text1"/>
          <w:sz w:val="24"/>
          <w:szCs w:val="24"/>
        </w:rPr>
        <w:t>Калуші</w:t>
      </w:r>
      <w:proofErr w:type="spellEnd"/>
      <w:r w:rsidRPr="005856AA">
        <w:rPr>
          <w:rFonts w:ascii="Times New Roman" w:hAnsi="Times New Roman" w:cs="Times New Roman"/>
          <w:color w:val="000000" w:themeColor="text1"/>
          <w:sz w:val="24"/>
          <w:szCs w:val="24"/>
        </w:rPr>
        <w:t xml:space="preserve"> Івано-Франківської області, в межах території, що включає земельну ділянку площею 0,5074 га, кадастровий номер 2610400000:39:011:0005</w:t>
      </w:r>
    </w:p>
    <w:p w14:paraId="79AB41CF" w14:textId="77777777" w:rsidR="005B5618" w:rsidRPr="005856AA" w:rsidRDefault="005B5618" w:rsidP="005856AA">
      <w:pPr>
        <w:spacing w:after="0" w:line="240" w:lineRule="auto"/>
        <w:ind w:firstLine="567"/>
        <w:jc w:val="both"/>
        <w:rPr>
          <w:rFonts w:ascii="Times New Roman" w:hAnsi="Times New Roman" w:cs="Times New Roman"/>
          <w:b/>
          <w:bCs/>
          <w:color w:val="000000" w:themeColor="text1"/>
          <w:sz w:val="24"/>
          <w:szCs w:val="24"/>
        </w:rPr>
      </w:pPr>
      <w:r w:rsidRPr="005856AA">
        <w:rPr>
          <w:rFonts w:ascii="Times New Roman" w:hAnsi="Times New Roman" w:cs="Times New Roman"/>
          <w:b/>
          <w:bCs/>
          <w:color w:val="000000" w:themeColor="text1"/>
          <w:sz w:val="24"/>
          <w:szCs w:val="24"/>
          <w:shd w:val="clear" w:color="auto" w:fill="FFFFFF"/>
        </w:rPr>
        <w:t>Вид та основні цілі документа державного планування, його зв’язок з іншими документами державного планування</w:t>
      </w:r>
    </w:p>
    <w:p w14:paraId="3A08A912" w14:textId="3A649017" w:rsidR="005B5618" w:rsidRPr="005856AA" w:rsidRDefault="005B5618" w:rsidP="005856AA">
      <w:pPr>
        <w:spacing w:after="0" w:line="240" w:lineRule="auto"/>
        <w:ind w:firstLine="567"/>
        <w:jc w:val="both"/>
        <w:rPr>
          <w:rFonts w:ascii="Times New Roman" w:hAnsi="Times New Roman" w:cs="Times New Roman"/>
          <w:b/>
          <w:bCs/>
          <w:color w:val="000000" w:themeColor="text1"/>
          <w:sz w:val="24"/>
          <w:szCs w:val="24"/>
          <w:shd w:val="clear" w:color="auto" w:fill="FFFFFF"/>
        </w:rPr>
      </w:pPr>
      <w:r w:rsidRPr="005856AA">
        <w:rPr>
          <w:rFonts w:ascii="Times New Roman" w:hAnsi="Times New Roman" w:cs="Times New Roman"/>
          <w:color w:val="000000" w:themeColor="text1"/>
          <w:sz w:val="24"/>
          <w:szCs w:val="24"/>
        </w:rPr>
        <w:t xml:space="preserve">Детальний план території є містобудівною документацією місцевого рівня, яка розробляється з метою деталізації планувальної структури території, просторової композиції, параметрів забудови та ландшафтної організації частини території; уточнення червоних, жовтих, блакитних, зелених ліній та ліній регулювання забудови, меж зон охорони пам’яток культурної спадщини; </w:t>
      </w:r>
      <w:bookmarkStart w:id="0" w:name="n1083"/>
      <w:bookmarkEnd w:id="0"/>
      <w:r w:rsidRPr="005856AA">
        <w:rPr>
          <w:rFonts w:ascii="Times New Roman" w:hAnsi="Times New Roman" w:cs="Times New Roman"/>
          <w:color w:val="000000" w:themeColor="text1"/>
          <w:sz w:val="24"/>
          <w:szCs w:val="24"/>
        </w:rPr>
        <w:t>уточнення меж всіх обмежень у використанні земель згідно із законодавством, державними будівельними нормами, санітарно-гігієнічними нормами, спеціальною документацією</w:t>
      </w:r>
      <w:bookmarkStart w:id="1" w:name="n1084"/>
      <w:bookmarkEnd w:id="1"/>
      <w:r w:rsidRPr="005856AA">
        <w:rPr>
          <w:rFonts w:ascii="Times New Roman" w:hAnsi="Times New Roman" w:cs="Times New Roman"/>
          <w:color w:val="000000" w:themeColor="text1"/>
          <w:sz w:val="24"/>
          <w:szCs w:val="24"/>
        </w:rPr>
        <w:t xml:space="preserve"> тощо та підлягає стратегічній екологічній оцінці. Підставою для розроблення </w:t>
      </w:r>
      <w:proofErr w:type="spellStart"/>
      <w:r w:rsidRPr="005856AA">
        <w:rPr>
          <w:rFonts w:ascii="Times New Roman" w:hAnsi="Times New Roman" w:cs="Times New Roman"/>
          <w:color w:val="000000" w:themeColor="text1"/>
          <w:sz w:val="24"/>
          <w:szCs w:val="24"/>
        </w:rPr>
        <w:t>проєкту</w:t>
      </w:r>
      <w:proofErr w:type="spellEnd"/>
      <w:r w:rsidRPr="005856AA">
        <w:rPr>
          <w:rFonts w:ascii="Times New Roman" w:hAnsi="Times New Roman" w:cs="Times New Roman"/>
          <w:color w:val="000000" w:themeColor="text1"/>
          <w:sz w:val="24"/>
          <w:szCs w:val="24"/>
        </w:rPr>
        <w:t xml:space="preserve"> детального плану території є Рішення </w:t>
      </w:r>
      <w:r w:rsidR="00C17266" w:rsidRPr="005856AA">
        <w:rPr>
          <w:rFonts w:ascii="Times New Roman" w:hAnsi="Times New Roman" w:cs="Times New Roman"/>
          <w:color w:val="000000" w:themeColor="text1"/>
          <w:sz w:val="24"/>
          <w:szCs w:val="24"/>
        </w:rPr>
        <w:t>Калуської міської ради від 24 вересня 2026 р. №5595</w:t>
      </w:r>
      <w:r w:rsidRPr="005856AA">
        <w:rPr>
          <w:rFonts w:ascii="Times New Roman" w:hAnsi="Times New Roman" w:cs="Times New Roman"/>
          <w:color w:val="000000" w:themeColor="text1"/>
          <w:sz w:val="24"/>
          <w:szCs w:val="24"/>
        </w:rPr>
        <w:t xml:space="preserve">. Основними завданнями детального плану території є: аналіз та оцінка поточного стану забудови та стану довкілля в межах розробки ДПТ; забезпечення комплексності забудови; обґрунтування потреб у формуванні нових земельних ділянок, формування земельних ділянок та визначення їх цільового призначення, відображення існуючих земельних ділянок та їх функціонального використання; визначення містобудівних умов та обмежень; </w:t>
      </w:r>
      <w:bookmarkStart w:id="2" w:name="n1086"/>
      <w:bookmarkEnd w:id="2"/>
      <w:r w:rsidRPr="005856AA">
        <w:rPr>
          <w:rFonts w:ascii="Times New Roman" w:hAnsi="Times New Roman" w:cs="Times New Roman"/>
          <w:color w:val="000000" w:themeColor="text1"/>
          <w:sz w:val="24"/>
          <w:szCs w:val="24"/>
        </w:rPr>
        <w:t xml:space="preserve">визначення розподілу територій згідно з будівельними нормами; створення належних умов охорони і використання об’єктів культурної спадщини та природоохоронних територій та об’єктів, інших об’єктів, що підлягають охороні відповідно до законодавства; визначення заходів, спрямованих на захист та поліпшення стану навколишнього природного середовища; забезпечення функціональної зручності та естетичної якості забудови; створення передумов для інвестиційного розвитку території; узгодження рішень із зацікавленими сторонами. </w:t>
      </w:r>
    </w:p>
    <w:p w14:paraId="794AEF94" w14:textId="58442792" w:rsidR="005B5618" w:rsidRPr="005856AA" w:rsidRDefault="005B5618" w:rsidP="000449E4">
      <w:pPr>
        <w:spacing w:after="0" w:line="240" w:lineRule="auto"/>
        <w:ind w:firstLine="567"/>
        <w:jc w:val="both"/>
        <w:rPr>
          <w:rFonts w:ascii="Times New Roman" w:hAnsi="Times New Roman" w:cs="Times New Roman"/>
          <w:color w:val="000000" w:themeColor="text1"/>
          <w:sz w:val="24"/>
          <w:szCs w:val="24"/>
        </w:rPr>
      </w:pPr>
      <w:r w:rsidRPr="005856AA">
        <w:rPr>
          <w:rFonts w:ascii="Times New Roman" w:hAnsi="Times New Roman" w:cs="Times New Roman"/>
          <w:color w:val="000000" w:themeColor="text1"/>
          <w:sz w:val="24"/>
          <w:szCs w:val="24"/>
        </w:rPr>
        <w:t xml:space="preserve">При розробленні детального плану території будуть враховані: </w:t>
      </w:r>
      <w:r w:rsidR="00C17266" w:rsidRPr="005856AA">
        <w:rPr>
          <w:rFonts w:ascii="Times New Roman" w:hAnsi="Times New Roman" w:cs="Times New Roman"/>
          <w:color w:val="000000" w:themeColor="text1"/>
          <w:sz w:val="24"/>
          <w:szCs w:val="24"/>
        </w:rPr>
        <w:t xml:space="preserve">Генеральний план </w:t>
      </w:r>
      <w:proofErr w:type="spellStart"/>
      <w:r w:rsidR="00C17266" w:rsidRPr="005856AA">
        <w:rPr>
          <w:rFonts w:ascii="Times New Roman" w:hAnsi="Times New Roman" w:cs="Times New Roman"/>
          <w:color w:val="000000" w:themeColor="text1"/>
          <w:sz w:val="24"/>
          <w:szCs w:val="24"/>
        </w:rPr>
        <w:t>м.Калуш</w:t>
      </w:r>
      <w:proofErr w:type="spellEnd"/>
      <w:r w:rsidR="00C17266" w:rsidRPr="005856AA">
        <w:rPr>
          <w:rFonts w:ascii="Times New Roman" w:hAnsi="Times New Roman" w:cs="Times New Roman"/>
          <w:color w:val="000000" w:themeColor="text1"/>
          <w:sz w:val="24"/>
          <w:szCs w:val="24"/>
        </w:rPr>
        <w:t>, Стратегія розвитку Калуської міської територіальної громади на 2022-2030 роки</w:t>
      </w:r>
      <w:r w:rsidRPr="005856AA">
        <w:rPr>
          <w:rFonts w:ascii="Times New Roman" w:hAnsi="Times New Roman" w:cs="Times New Roman"/>
          <w:color w:val="000000" w:themeColor="text1"/>
          <w:sz w:val="24"/>
          <w:szCs w:val="24"/>
        </w:rPr>
        <w:t>.</w:t>
      </w:r>
    </w:p>
    <w:p w14:paraId="4AD5EB03" w14:textId="77777777" w:rsidR="005B5618" w:rsidRPr="005856AA" w:rsidRDefault="005B5618" w:rsidP="005856AA">
      <w:pPr>
        <w:spacing w:after="0" w:line="240" w:lineRule="auto"/>
        <w:ind w:firstLine="567"/>
        <w:jc w:val="both"/>
        <w:rPr>
          <w:rFonts w:ascii="Times New Roman" w:hAnsi="Times New Roman" w:cs="Times New Roman"/>
          <w:b/>
          <w:bCs/>
          <w:color w:val="000000" w:themeColor="text1"/>
          <w:sz w:val="24"/>
          <w:szCs w:val="24"/>
          <w:shd w:val="clear" w:color="auto" w:fill="FFFFFF"/>
        </w:rPr>
      </w:pPr>
      <w:r w:rsidRPr="005856AA">
        <w:rPr>
          <w:rFonts w:ascii="Times New Roman" w:hAnsi="Times New Roman" w:cs="Times New Roman"/>
          <w:b/>
          <w:bCs/>
          <w:color w:val="000000" w:themeColor="text1"/>
          <w:sz w:val="24"/>
          <w:szCs w:val="24"/>
          <w:shd w:val="clear" w:color="auto" w:fill="FFFFFF"/>
        </w:rPr>
        <w:t>Якою мірою документ державного планування визначає умови для реалізації видів діяльності або об’єктів, щодо яких законодавством передбачено здійснення процедури оцінки впливу на довкілля (у тому числі щодо визначення місцезнаходження, розміру, потужності або розміщення ресурсів)</w:t>
      </w:r>
    </w:p>
    <w:p w14:paraId="0BA5C1D0" w14:textId="77777777" w:rsidR="005B5618" w:rsidRPr="005856AA" w:rsidRDefault="005B5618" w:rsidP="005856AA">
      <w:pPr>
        <w:spacing w:after="0" w:line="240" w:lineRule="auto"/>
        <w:ind w:firstLine="567"/>
        <w:jc w:val="both"/>
        <w:rPr>
          <w:rFonts w:ascii="Times New Roman" w:hAnsi="Times New Roman" w:cs="Times New Roman"/>
          <w:color w:val="000000" w:themeColor="text1"/>
          <w:sz w:val="24"/>
          <w:szCs w:val="24"/>
          <w:shd w:val="clear" w:color="auto" w:fill="FFFFFF"/>
        </w:rPr>
      </w:pPr>
      <w:r w:rsidRPr="005856AA">
        <w:rPr>
          <w:rFonts w:ascii="Times New Roman" w:hAnsi="Times New Roman" w:cs="Times New Roman"/>
          <w:color w:val="000000" w:themeColor="text1"/>
          <w:sz w:val="24"/>
          <w:szCs w:val="24"/>
          <w:shd w:val="clear" w:color="auto" w:fill="FFFFFF"/>
        </w:rPr>
        <w:t xml:space="preserve">Згідно із Законом України «Про оцінку впливу на довкілля», вплив на довкілля – будь-які наслідки планованої діяльності для довкілля, в тому числі наслідки для безпечності життєдіяльності людей та їхнього здоров’я, флори, фауни, </w:t>
      </w:r>
      <w:proofErr w:type="spellStart"/>
      <w:r w:rsidRPr="005856AA">
        <w:rPr>
          <w:rFonts w:ascii="Times New Roman" w:hAnsi="Times New Roman" w:cs="Times New Roman"/>
          <w:color w:val="000000" w:themeColor="text1"/>
          <w:sz w:val="24"/>
          <w:szCs w:val="24"/>
          <w:shd w:val="clear" w:color="auto" w:fill="FFFFFF"/>
        </w:rPr>
        <w:t>біорізноманіття</w:t>
      </w:r>
      <w:proofErr w:type="spellEnd"/>
      <w:r w:rsidRPr="005856AA">
        <w:rPr>
          <w:rFonts w:ascii="Times New Roman" w:hAnsi="Times New Roman" w:cs="Times New Roman"/>
          <w:color w:val="000000" w:themeColor="text1"/>
          <w:sz w:val="24"/>
          <w:szCs w:val="24"/>
          <w:shd w:val="clear" w:color="auto" w:fill="FFFFFF"/>
        </w:rPr>
        <w:t>, ґрунту, повітря, води, клімату, ландшафту, природних територій та об’єктів, історичних пам’яток та інших матеріальних об’єктів чи для сукупності цих факторів, а також наслідки для об’єктів культурної спадщини чи соціально-економічних умов, які є результатом зміни цих факторів.</w:t>
      </w:r>
    </w:p>
    <w:p w14:paraId="7108F55E" w14:textId="43B9AA93" w:rsidR="005B5618" w:rsidRPr="005856AA" w:rsidRDefault="005B5618" w:rsidP="005856AA">
      <w:pPr>
        <w:spacing w:after="0" w:line="240" w:lineRule="auto"/>
        <w:ind w:firstLine="567"/>
        <w:jc w:val="both"/>
        <w:rPr>
          <w:rFonts w:ascii="Times New Roman" w:hAnsi="Times New Roman" w:cs="Times New Roman"/>
          <w:color w:val="000000" w:themeColor="text1"/>
          <w:sz w:val="24"/>
          <w:szCs w:val="24"/>
        </w:rPr>
      </w:pPr>
      <w:r w:rsidRPr="005856AA">
        <w:rPr>
          <w:rFonts w:ascii="Times New Roman" w:hAnsi="Times New Roman" w:cs="Times New Roman"/>
          <w:color w:val="000000" w:themeColor="text1"/>
          <w:sz w:val="24"/>
          <w:szCs w:val="24"/>
        </w:rPr>
        <w:t xml:space="preserve">Територія </w:t>
      </w:r>
      <w:proofErr w:type="spellStart"/>
      <w:r w:rsidRPr="005856AA">
        <w:rPr>
          <w:rFonts w:ascii="Times New Roman" w:hAnsi="Times New Roman" w:cs="Times New Roman"/>
          <w:color w:val="000000" w:themeColor="text1"/>
          <w:sz w:val="24"/>
          <w:szCs w:val="24"/>
        </w:rPr>
        <w:t>проєктування</w:t>
      </w:r>
      <w:proofErr w:type="spellEnd"/>
      <w:r w:rsidRPr="005856AA">
        <w:rPr>
          <w:rFonts w:ascii="Times New Roman" w:hAnsi="Times New Roman" w:cs="Times New Roman"/>
          <w:color w:val="000000" w:themeColor="text1"/>
          <w:sz w:val="24"/>
          <w:szCs w:val="24"/>
        </w:rPr>
        <w:t xml:space="preserve"> розташована </w:t>
      </w:r>
      <w:r w:rsidR="001678E4" w:rsidRPr="005856AA">
        <w:rPr>
          <w:rFonts w:ascii="Times New Roman" w:hAnsi="Times New Roman" w:cs="Times New Roman"/>
          <w:color w:val="000000" w:themeColor="text1"/>
          <w:sz w:val="24"/>
          <w:szCs w:val="24"/>
        </w:rPr>
        <w:t>у південно-східній частині міста Калуш, обмежена з південної сторони вулицею Івано-Франківською (автодорога Н-10).</w:t>
      </w:r>
      <w:r w:rsidRPr="005856AA">
        <w:rPr>
          <w:rFonts w:ascii="Times New Roman" w:hAnsi="Times New Roman" w:cs="Times New Roman"/>
          <w:color w:val="000000" w:themeColor="text1"/>
          <w:sz w:val="24"/>
          <w:szCs w:val="24"/>
        </w:rPr>
        <w:t xml:space="preserve"> Реалізація </w:t>
      </w:r>
      <w:proofErr w:type="spellStart"/>
      <w:r w:rsidRPr="005856AA">
        <w:rPr>
          <w:rFonts w:ascii="Times New Roman" w:hAnsi="Times New Roman" w:cs="Times New Roman"/>
          <w:color w:val="000000" w:themeColor="text1"/>
          <w:sz w:val="24"/>
          <w:szCs w:val="24"/>
        </w:rPr>
        <w:t>проєкту</w:t>
      </w:r>
      <w:proofErr w:type="spellEnd"/>
      <w:r w:rsidRPr="005856AA">
        <w:rPr>
          <w:rFonts w:ascii="Times New Roman" w:hAnsi="Times New Roman" w:cs="Times New Roman"/>
          <w:color w:val="000000" w:themeColor="text1"/>
          <w:sz w:val="24"/>
          <w:szCs w:val="24"/>
        </w:rPr>
        <w:t xml:space="preserve"> передбачається на короткостроковий (до 5-ти років) та середньостроковий (5–10 років) періоди на орієнтовній площі </w:t>
      </w:r>
      <w:r w:rsidR="001678E4" w:rsidRPr="005856AA">
        <w:rPr>
          <w:rFonts w:ascii="Times New Roman" w:hAnsi="Times New Roman" w:cs="Times New Roman"/>
          <w:color w:val="000000" w:themeColor="text1"/>
          <w:sz w:val="24"/>
          <w:szCs w:val="24"/>
        </w:rPr>
        <w:t>6,0</w:t>
      </w:r>
      <w:r w:rsidRPr="005856AA">
        <w:rPr>
          <w:rFonts w:ascii="Times New Roman" w:hAnsi="Times New Roman" w:cs="Times New Roman"/>
          <w:color w:val="000000" w:themeColor="text1"/>
          <w:sz w:val="24"/>
          <w:szCs w:val="24"/>
        </w:rPr>
        <w:t xml:space="preserve"> га.</w:t>
      </w:r>
    </w:p>
    <w:p w14:paraId="7FBA08D0" w14:textId="1275D966" w:rsidR="005B5618" w:rsidRPr="005856AA" w:rsidRDefault="005B5618" w:rsidP="005856AA">
      <w:pPr>
        <w:spacing w:after="0" w:line="240" w:lineRule="auto"/>
        <w:ind w:firstLine="567"/>
        <w:jc w:val="both"/>
        <w:rPr>
          <w:rFonts w:ascii="Times New Roman" w:hAnsi="Times New Roman" w:cs="Times New Roman"/>
          <w:color w:val="000000" w:themeColor="text1"/>
          <w:sz w:val="24"/>
          <w:szCs w:val="24"/>
          <w:shd w:val="clear" w:color="auto" w:fill="FFFFFF"/>
        </w:rPr>
      </w:pPr>
      <w:r w:rsidRPr="005856AA">
        <w:rPr>
          <w:rFonts w:ascii="Times New Roman" w:hAnsi="Times New Roman" w:cs="Times New Roman"/>
          <w:color w:val="000000" w:themeColor="text1"/>
          <w:sz w:val="24"/>
          <w:szCs w:val="24"/>
          <w:shd w:val="clear" w:color="auto" w:fill="FFFFFF"/>
        </w:rPr>
        <w:t>Варто врахувати, що згідно з вимогами частини третьої статті 3 Закону України «Про оцінку впливу на довкілля», «буріння з метою водопостачання (крім буріння з метою вивчення стійкості ґрунтів)» та «</w:t>
      </w:r>
      <w:r w:rsidR="00F16EF5" w:rsidRPr="005856AA">
        <w:rPr>
          <w:rFonts w:ascii="Times New Roman" w:hAnsi="Times New Roman" w:cs="Times New Roman"/>
          <w:color w:val="000000" w:themeColor="text1"/>
          <w:sz w:val="24"/>
          <w:szCs w:val="24"/>
          <w:shd w:val="clear" w:color="auto" w:fill="FFFFFF"/>
        </w:rPr>
        <w:t xml:space="preserve">будівництво (облаштування) автостоянок на площі не менш як 1 гектар і більш як на 100 </w:t>
      </w:r>
      <w:proofErr w:type="spellStart"/>
      <w:r w:rsidR="00F16EF5" w:rsidRPr="005856AA">
        <w:rPr>
          <w:rFonts w:ascii="Times New Roman" w:hAnsi="Times New Roman" w:cs="Times New Roman"/>
          <w:color w:val="000000" w:themeColor="text1"/>
          <w:sz w:val="24"/>
          <w:szCs w:val="24"/>
          <w:shd w:val="clear" w:color="auto" w:fill="FFFFFF"/>
        </w:rPr>
        <w:t>паркомісць</w:t>
      </w:r>
      <w:proofErr w:type="spellEnd"/>
      <w:r w:rsidRPr="005856AA">
        <w:rPr>
          <w:rFonts w:ascii="Times New Roman" w:hAnsi="Times New Roman" w:cs="Times New Roman"/>
          <w:color w:val="000000" w:themeColor="text1"/>
          <w:sz w:val="24"/>
          <w:szCs w:val="24"/>
          <w:shd w:val="clear" w:color="auto" w:fill="FFFFFF"/>
        </w:rPr>
        <w:t>» належить до другої категорії видів планованої діяльності та об’єктів, які можуть мати значний вплив на довкілля та підлягають оцінці впливу на довкілля.</w:t>
      </w:r>
    </w:p>
    <w:p w14:paraId="1EF10289" w14:textId="77777777" w:rsidR="005B5618" w:rsidRPr="005856AA" w:rsidRDefault="005B5618" w:rsidP="005856AA">
      <w:pPr>
        <w:spacing w:after="0" w:line="240" w:lineRule="auto"/>
        <w:ind w:firstLine="567"/>
        <w:jc w:val="both"/>
        <w:rPr>
          <w:rFonts w:ascii="Times New Roman" w:hAnsi="Times New Roman" w:cs="Times New Roman"/>
          <w:color w:val="000000" w:themeColor="text1"/>
          <w:sz w:val="24"/>
          <w:szCs w:val="24"/>
          <w:shd w:val="clear" w:color="auto" w:fill="FFFFFF"/>
        </w:rPr>
      </w:pPr>
      <w:r w:rsidRPr="005856AA">
        <w:rPr>
          <w:rFonts w:ascii="Times New Roman" w:hAnsi="Times New Roman" w:cs="Times New Roman"/>
          <w:color w:val="000000" w:themeColor="text1"/>
          <w:sz w:val="24"/>
          <w:szCs w:val="24"/>
          <w:shd w:val="clear" w:color="auto" w:fill="FFFFFF"/>
        </w:rPr>
        <w:t xml:space="preserve">Відповідно </w:t>
      </w:r>
      <w:proofErr w:type="spellStart"/>
      <w:r w:rsidRPr="005856AA">
        <w:rPr>
          <w:rFonts w:ascii="Times New Roman" w:hAnsi="Times New Roman" w:cs="Times New Roman"/>
          <w:color w:val="000000" w:themeColor="text1"/>
          <w:sz w:val="24"/>
          <w:szCs w:val="24"/>
          <w:shd w:val="clear" w:color="auto" w:fill="FFFFFF"/>
        </w:rPr>
        <w:t>проєктовані</w:t>
      </w:r>
      <w:proofErr w:type="spellEnd"/>
      <w:r w:rsidRPr="005856AA">
        <w:rPr>
          <w:rFonts w:ascii="Times New Roman" w:hAnsi="Times New Roman" w:cs="Times New Roman"/>
          <w:color w:val="000000" w:themeColor="text1"/>
          <w:sz w:val="24"/>
          <w:szCs w:val="24"/>
          <w:shd w:val="clear" w:color="auto" w:fill="FFFFFF"/>
        </w:rPr>
        <w:t xml:space="preserve"> об’єкти підлягатимуть процедурі оцінки впливу на довкілля лише у випадку зазначених характеристик.</w:t>
      </w:r>
    </w:p>
    <w:p w14:paraId="1EFAF5B2" w14:textId="77777777" w:rsidR="005B5618" w:rsidRPr="005856AA" w:rsidRDefault="005B5618" w:rsidP="005856AA">
      <w:pPr>
        <w:pStyle w:val="rvps2"/>
        <w:shd w:val="clear" w:color="auto" w:fill="FFFFFF"/>
        <w:spacing w:before="0" w:beforeAutospacing="0" w:after="0" w:afterAutospacing="0"/>
        <w:ind w:firstLine="567"/>
        <w:jc w:val="both"/>
        <w:rPr>
          <w:b/>
          <w:bCs/>
          <w:color w:val="000000" w:themeColor="text1"/>
        </w:rPr>
      </w:pPr>
      <w:r w:rsidRPr="005856AA">
        <w:rPr>
          <w:b/>
          <w:bCs/>
          <w:color w:val="000000" w:themeColor="text1"/>
        </w:rPr>
        <w:lastRenderedPageBreak/>
        <w:t>Ймовірні наслідки:</w:t>
      </w:r>
      <w:bookmarkStart w:id="3" w:name="n87"/>
      <w:bookmarkEnd w:id="3"/>
      <w:r w:rsidRPr="005856AA">
        <w:rPr>
          <w:b/>
          <w:bCs/>
          <w:color w:val="000000" w:themeColor="text1"/>
        </w:rPr>
        <w:t xml:space="preserve"> а) для довкілля, у тому числі для здоров’я населення;</w:t>
      </w:r>
      <w:bookmarkStart w:id="4" w:name="n88"/>
      <w:bookmarkEnd w:id="4"/>
      <w:r w:rsidRPr="005856AA">
        <w:rPr>
          <w:b/>
          <w:bCs/>
          <w:color w:val="000000" w:themeColor="text1"/>
        </w:rPr>
        <w:t xml:space="preserve"> б) для територій з природоохоронним статусом;</w:t>
      </w:r>
      <w:bookmarkStart w:id="5" w:name="n89"/>
      <w:bookmarkEnd w:id="5"/>
      <w:r w:rsidRPr="005856AA">
        <w:rPr>
          <w:b/>
          <w:bCs/>
          <w:color w:val="000000" w:themeColor="text1"/>
        </w:rPr>
        <w:t xml:space="preserve"> в) транскордонні наслідки для довкілля, у тому числі для здоров’я населення</w:t>
      </w:r>
    </w:p>
    <w:p w14:paraId="1CB082C9" w14:textId="77777777" w:rsidR="005B5618" w:rsidRPr="005856AA" w:rsidRDefault="005B5618" w:rsidP="005856AA">
      <w:pPr>
        <w:spacing w:after="0" w:line="240" w:lineRule="auto"/>
        <w:ind w:firstLine="567"/>
        <w:jc w:val="both"/>
        <w:rPr>
          <w:rFonts w:ascii="Times New Roman" w:hAnsi="Times New Roman" w:cs="Times New Roman"/>
          <w:i/>
          <w:iCs/>
          <w:color w:val="000000" w:themeColor="text1"/>
          <w:sz w:val="24"/>
          <w:szCs w:val="24"/>
          <w:u w:val="single"/>
        </w:rPr>
      </w:pPr>
      <w:r w:rsidRPr="005856AA">
        <w:rPr>
          <w:rFonts w:ascii="Times New Roman" w:hAnsi="Times New Roman" w:cs="Times New Roman"/>
          <w:i/>
          <w:iCs/>
          <w:color w:val="000000" w:themeColor="text1"/>
          <w:sz w:val="24"/>
          <w:szCs w:val="24"/>
          <w:u w:val="single"/>
        </w:rPr>
        <w:t>а)для довкілля, у тому числі для здоров’я населення:</w:t>
      </w:r>
    </w:p>
    <w:p w14:paraId="3A9619AF" w14:textId="77777777" w:rsidR="005B5618" w:rsidRPr="005856AA" w:rsidRDefault="005B5618" w:rsidP="005856AA">
      <w:pPr>
        <w:spacing w:after="0" w:line="240" w:lineRule="auto"/>
        <w:ind w:firstLine="567"/>
        <w:jc w:val="both"/>
        <w:rPr>
          <w:rFonts w:ascii="Times New Roman" w:hAnsi="Times New Roman" w:cs="Times New Roman"/>
          <w:color w:val="000000" w:themeColor="text1"/>
          <w:sz w:val="24"/>
          <w:szCs w:val="24"/>
        </w:rPr>
      </w:pPr>
      <w:r w:rsidRPr="005856AA">
        <w:rPr>
          <w:rFonts w:ascii="Times New Roman" w:hAnsi="Times New Roman" w:cs="Times New Roman"/>
          <w:color w:val="000000" w:themeColor="text1"/>
          <w:sz w:val="24"/>
          <w:szCs w:val="24"/>
        </w:rPr>
        <w:t xml:space="preserve">Під час будівельно-монтажних робіт ймовірний тимчасовий вплив на атмосферне повітря, </w:t>
      </w:r>
      <w:r w:rsidRPr="005856AA">
        <w:rPr>
          <w:rFonts w:ascii="Times New Roman" w:hAnsi="Times New Roman" w:cs="Times New Roman"/>
          <w:color w:val="000000" w:themeColor="text1"/>
          <w:sz w:val="24"/>
          <w:szCs w:val="24"/>
          <w:shd w:val="clear" w:color="auto" w:fill="FFFFFF"/>
        </w:rPr>
        <w:t>а саме викиди пилу (під час земляних робіт, транспортування матеріалів та інших будівельних процесів)</w:t>
      </w:r>
      <w:r w:rsidRPr="005856AA">
        <w:rPr>
          <w:rFonts w:ascii="Times New Roman" w:hAnsi="Times New Roman" w:cs="Times New Roman"/>
          <w:color w:val="000000" w:themeColor="text1"/>
          <w:sz w:val="24"/>
          <w:szCs w:val="24"/>
        </w:rPr>
        <w:t>, ґрунтовий покрив, ландшафтні структури, рослинний покрив (внаслідок механічного порушення) та підземні води.</w:t>
      </w:r>
    </w:p>
    <w:p w14:paraId="2B641F0C" w14:textId="4741E6EE" w:rsidR="005B5618" w:rsidRPr="005856AA" w:rsidRDefault="005B5618" w:rsidP="005856AA">
      <w:pPr>
        <w:spacing w:after="0" w:line="240" w:lineRule="auto"/>
        <w:ind w:firstLine="567"/>
        <w:jc w:val="both"/>
        <w:rPr>
          <w:rFonts w:ascii="Times New Roman" w:hAnsi="Times New Roman" w:cs="Times New Roman"/>
          <w:color w:val="000000" w:themeColor="text1"/>
          <w:sz w:val="24"/>
          <w:szCs w:val="24"/>
        </w:rPr>
      </w:pPr>
      <w:r w:rsidRPr="005856AA">
        <w:rPr>
          <w:rFonts w:ascii="Times New Roman" w:hAnsi="Times New Roman" w:cs="Times New Roman"/>
          <w:color w:val="000000" w:themeColor="text1"/>
          <w:sz w:val="24"/>
          <w:szCs w:val="24"/>
        </w:rPr>
        <w:t>Під час діяльності об’єкта: атмосферне повітря –</w:t>
      </w:r>
      <w:r w:rsidRPr="005856AA">
        <w:rPr>
          <w:rFonts w:ascii="Times New Roman" w:hAnsi="Times New Roman" w:cs="Times New Roman"/>
          <w:color w:val="000000" w:themeColor="text1"/>
          <w:sz w:val="24"/>
          <w:szCs w:val="24"/>
          <w:shd w:val="clear" w:color="auto" w:fill="FFFFFF"/>
        </w:rPr>
        <w:t xml:space="preserve"> викиди від пересувних джерел забруднення; </w:t>
      </w:r>
      <w:r w:rsidRPr="005856AA">
        <w:rPr>
          <w:rFonts w:ascii="Times New Roman" w:hAnsi="Times New Roman" w:cs="Times New Roman"/>
          <w:color w:val="000000" w:themeColor="text1"/>
          <w:sz w:val="24"/>
          <w:szCs w:val="24"/>
        </w:rPr>
        <w:t xml:space="preserve">водні ресурси – ймовірний вплив на ґрунтові води в межах території опрацювання ДПТ; змін мікроклімату в межах території опрацювання не передбачається; утворення побутових відходів; </w:t>
      </w:r>
      <w:proofErr w:type="spellStart"/>
      <w:r w:rsidRPr="005856AA">
        <w:rPr>
          <w:rFonts w:ascii="Times New Roman" w:hAnsi="Times New Roman" w:cs="Times New Roman"/>
          <w:color w:val="000000" w:themeColor="text1"/>
          <w:sz w:val="24"/>
          <w:szCs w:val="24"/>
        </w:rPr>
        <w:t>біорізноманіття</w:t>
      </w:r>
      <w:proofErr w:type="spellEnd"/>
      <w:r w:rsidRPr="005856AA">
        <w:rPr>
          <w:rFonts w:ascii="Times New Roman" w:hAnsi="Times New Roman" w:cs="Times New Roman"/>
          <w:color w:val="000000" w:themeColor="text1"/>
          <w:sz w:val="24"/>
          <w:szCs w:val="24"/>
        </w:rPr>
        <w:t xml:space="preserve"> – позитивний вплив завдяки облаштуванню озеленених зон; негативний вплив на надра та об’єкти історико-культурної спадщини відсутній; позитивний вплив на матеріальні активи; позитивний вплив на здоров’я населення. Детальний аналіз впливу на навколишнє природне середовище буде здійснений під час СЕО. Зокрема буде проведена характеристика для таких компонентів довкілля як: атмосферне повітря, водні ресурси, зміна клімату, земельні ресурси і ґрунти, надра, ландшафтні структури, матеріальні активи, управління відходами, стан флори та фауни, території природно-заповідного фонду та Смарагдової мережі, об’єкти історико-культурної спадщини, безпека життєдіяльності та здоров’я населення. Використання земельної ділянки буде відповідати санітарно-епідеміологічним та екологічним вимогам. Також під час основного етапу розробки містобудівної документації будуть визначені </w:t>
      </w:r>
      <w:proofErr w:type="spellStart"/>
      <w:r w:rsidRPr="005856AA">
        <w:rPr>
          <w:rFonts w:ascii="Times New Roman" w:hAnsi="Times New Roman" w:cs="Times New Roman"/>
          <w:color w:val="000000" w:themeColor="text1"/>
          <w:sz w:val="24"/>
          <w:szCs w:val="24"/>
        </w:rPr>
        <w:t>проєктні</w:t>
      </w:r>
      <w:proofErr w:type="spellEnd"/>
      <w:r w:rsidRPr="005856AA">
        <w:rPr>
          <w:rFonts w:ascii="Times New Roman" w:hAnsi="Times New Roman" w:cs="Times New Roman"/>
          <w:color w:val="000000" w:themeColor="text1"/>
          <w:sz w:val="24"/>
          <w:szCs w:val="24"/>
        </w:rPr>
        <w:t xml:space="preserve"> рішення з метою розвитку </w:t>
      </w:r>
      <w:proofErr w:type="spellStart"/>
      <w:r w:rsidRPr="005856AA">
        <w:rPr>
          <w:rFonts w:ascii="Times New Roman" w:hAnsi="Times New Roman" w:cs="Times New Roman"/>
          <w:color w:val="000000" w:themeColor="text1"/>
          <w:sz w:val="24"/>
          <w:szCs w:val="24"/>
        </w:rPr>
        <w:t>біорізноманіття</w:t>
      </w:r>
      <w:proofErr w:type="spellEnd"/>
      <w:r w:rsidRPr="005856AA">
        <w:rPr>
          <w:rFonts w:ascii="Times New Roman" w:hAnsi="Times New Roman" w:cs="Times New Roman"/>
          <w:color w:val="000000" w:themeColor="text1"/>
          <w:sz w:val="24"/>
          <w:szCs w:val="24"/>
        </w:rPr>
        <w:t xml:space="preserve"> та впровадження </w:t>
      </w:r>
      <w:proofErr w:type="spellStart"/>
      <w:r w:rsidRPr="005856AA">
        <w:rPr>
          <w:rFonts w:ascii="Times New Roman" w:hAnsi="Times New Roman" w:cs="Times New Roman"/>
          <w:color w:val="000000" w:themeColor="text1"/>
          <w:sz w:val="24"/>
          <w:szCs w:val="24"/>
        </w:rPr>
        <w:t>природоорієнтованих</w:t>
      </w:r>
      <w:proofErr w:type="spellEnd"/>
      <w:r w:rsidRPr="005856AA">
        <w:rPr>
          <w:rFonts w:ascii="Times New Roman" w:hAnsi="Times New Roman" w:cs="Times New Roman"/>
          <w:color w:val="000000" w:themeColor="text1"/>
          <w:sz w:val="24"/>
          <w:szCs w:val="24"/>
        </w:rPr>
        <w:t xml:space="preserve"> заходів.</w:t>
      </w:r>
    </w:p>
    <w:p w14:paraId="3B07EC59" w14:textId="6DC198C7" w:rsidR="005B5618" w:rsidRPr="005856AA" w:rsidRDefault="005B5618" w:rsidP="005856AA">
      <w:pPr>
        <w:spacing w:after="0" w:line="240" w:lineRule="auto"/>
        <w:ind w:firstLine="567"/>
        <w:jc w:val="both"/>
        <w:rPr>
          <w:rFonts w:ascii="Times New Roman" w:hAnsi="Times New Roman" w:cs="Times New Roman"/>
          <w:color w:val="000000" w:themeColor="text1"/>
          <w:sz w:val="24"/>
          <w:szCs w:val="24"/>
        </w:rPr>
      </w:pPr>
      <w:r w:rsidRPr="005856AA">
        <w:rPr>
          <w:rFonts w:ascii="Times New Roman" w:hAnsi="Times New Roman" w:cs="Times New Roman"/>
          <w:i/>
          <w:iCs/>
          <w:color w:val="000000" w:themeColor="text1"/>
          <w:sz w:val="24"/>
          <w:szCs w:val="24"/>
          <w:u w:val="single"/>
        </w:rPr>
        <w:t>б) для територій з природоохоронним статусом:</w:t>
      </w:r>
      <w:r w:rsidRPr="005856AA">
        <w:rPr>
          <w:rFonts w:ascii="Times New Roman" w:hAnsi="Times New Roman" w:cs="Times New Roman"/>
          <w:color w:val="000000" w:themeColor="text1"/>
          <w:sz w:val="24"/>
          <w:szCs w:val="24"/>
        </w:rPr>
        <w:t xml:space="preserve"> на території </w:t>
      </w:r>
      <w:proofErr w:type="spellStart"/>
      <w:r w:rsidRPr="005856AA">
        <w:rPr>
          <w:rFonts w:ascii="Times New Roman" w:hAnsi="Times New Roman" w:cs="Times New Roman"/>
          <w:color w:val="000000" w:themeColor="text1"/>
          <w:sz w:val="24"/>
          <w:szCs w:val="24"/>
        </w:rPr>
        <w:t>проєктування</w:t>
      </w:r>
      <w:proofErr w:type="spellEnd"/>
      <w:r w:rsidRPr="005856AA">
        <w:rPr>
          <w:rFonts w:ascii="Times New Roman" w:hAnsi="Times New Roman" w:cs="Times New Roman"/>
          <w:color w:val="000000" w:themeColor="text1"/>
          <w:sz w:val="24"/>
          <w:szCs w:val="24"/>
        </w:rPr>
        <w:t xml:space="preserve"> відсутні об’єкти Смарагдової мережі та природно-заповідного фонду. Найближчими природоохоронними територіями є </w:t>
      </w:r>
      <w:r w:rsidR="00F70E78" w:rsidRPr="005856AA">
        <w:rPr>
          <w:rFonts w:ascii="Times New Roman" w:hAnsi="Times New Roman" w:cs="Times New Roman"/>
          <w:color w:val="000000" w:themeColor="text1"/>
          <w:sz w:val="24"/>
          <w:szCs w:val="24"/>
        </w:rPr>
        <w:t xml:space="preserve">ландшафтний заказник місцевого значення </w:t>
      </w:r>
      <w:r w:rsidRPr="005856AA">
        <w:rPr>
          <w:rFonts w:ascii="Times New Roman" w:hAnsi="Times New Roman" w:cs="Times New Roman"/>
          <w:color w:val="000000" w:themeColor="text1"/>
          <w:sz w:val="24"/>
          <w:szCs w:val="24"/>
        </w:rPr>
        <w:t>«</w:t>
      </w:r>
      <w:r w:rsidR="00F70E78" w:rsidRPr="005856AA">
        <w:rPr>
          <w:rFonts w:ascii="Times New Roman" w:hAnsi="Times New Roman" w:cs="Times New Roman"/>
          <w:color w:val="000000" w:themeColor="text1"/>
          <w:sz w:val="24"/>
          <w:szCs w:val="24"/>
        </w:rPr>
        <w:t xml:space="preserve">Ріка </w:t>
      </w:r>
      <w:proofErr w:type="spellStart"/>
      <w:r w:rsidR="00F70E78" w:rsidRPr="005856AA">
        <w:rPr>
          <w:rFonts w:ascii="Times New Roman" w:hAnsi="Times New Roman" w:cs="Times New Roman"/>
          <w:color w:val="000000" w:themeColor="text1"/>
          <w:sz w:val="24"/>
          <w:szCs w:val="24"/>
        </w:rPr>
        <w:t>Лімниця</w:t>
      </w:r>
      <w:proofErr w:type="spellEnd"/>
      <w:r w:rsidR="00F70E78" w:rsidRPr="005856AA">
        <w:rPr>
          <w:rFonts w:ascii="Times New Roman" w:hAnsi="Times New Roman" w:cs="Times New Roman"/>
          <w:color w:val="000000" w:themeColor="text1"/>
          <w:sz w:val="24"/>
          <w:szCs w:val="24"/>
        </w:rPr>
        <w:t xml:space="preserve"> з водоохоронною смугою вздовж берегів шириною 100 м</w:t>
      </w:r>
      <w:r w:rsidRPr="005856AA">
        <w:rPr>
          <w:rFonts w:ascii="Times New Roman" w:hAnsi="Times New Roman" w:cs="Times New Roman"/>
          <w:color w:val="000000" w:themeColor="text1"/>
          <w:sz w:val="24"/>
          <w:szCs w:val="24"/>
        </w:rPr>
        <w:t xml:space="preserve">» та </w:t>
      </w:r>
      <w:r w:rsidR="00F70E78" w:rsidRPr="005856AA">
        <w:rPr>
          <w:rFonts w:ascii="Times New Roman" w:hAnsi="Times New Roman" w:cs="Times New Roman"/>
          <w:color w:val="000000" w:themeColor="text1"/>
          <w:sz w:val="24"/>
          <w:szCs w:val="24"/>
        </w:rPr>
        <w:t>ботанічна пам'ятка природи місцевого значення</w:t>
      </w:r>
      <w:r w:rsidRPr="005856AA">
        <w:rPr>
          <w:rFonts w:ascii="Times New Roman" w:hAnsi="Times New Roman" w:cs="Times New Roman"/>
          <w:color w:val="000000" w:themeColor="text1"/>
          <w:sz w:val="24"/>
          <w:szCs w:val="24"/>
        </w:rPr>
        <w:t xml:space="preserve"> «</w:t>
      </w:r>
      <w:r w:rsidR="00F70E78" w:rsidRPr="005856AA">
        <w:rPr>
          <w:rFonts w:ascii="Times New Roman" w:hAnsi="Times New Roman" w:cs="Times New Roman"/>
          <w:color w:val="000000" w:themeColor="text1"/>
          <w:sz w:val="24"/>
          <w:szCs w:val="24"/>
        </w:rPr>
        <w:t>Височанські дуби</w:t>
      </w:r>
      <w:r w:rsidRPr="005856AA">
        <w:rPr>
          <w:rFonts w:ascii="Times New Roman" w:hAnsi="Times New Roman" w:cs="Times New Roman"/>
          <w:color w:val="000000" w:themeColor="text1"/>
          <w:sz w:val="24"/>
          <w:szCs w:val="24"/>
        </w:rPr>
        <w:t>». Найближчий об’єкт Смарагдової мережі «</w:t>
      </w:r>
      <w:proofErr w:type="spellStart"/>
      <w:r w:rsidR="00CA2F18" w:rsidRPr="005856AA">
        <w:rPr>
          <w:rFonts w:ascii="Times New Roman" w:hAnsi="Times New Roman" w:cs="Times New Roman"/>
          <w:color w:val="000000" w:themeColor="text1"/>
          <w:sz w:val="24"/>
          <w:szCs w:val="24"/>
        </w:rPr>
        <w:t>Limnytsya</w:t>
      </w:r>
      <w:proofErr w:type="spellEnd"/>
      <w:r w:rsidR="00CA2F18" w:rsidRPr="005856AA">
        <w:rPr>
          <w:rFonts w:ascii="Times New Roman" w:hAnsi="Times New Roman" w:cs="Times New Roman"/>
          <w:color w:val="000000" w:themeColor="text1"/>
          <w:sz w:val="24"/>
          <w:szCs w:val="24"/>
        </w:rPr>
        <w:t xml:space="preserve"> </w:t>
      </w:r>
      <w:proofErr w:type="spellStart"/>
      <w:r w:rsidR="00CA2F18" w:rsidRPr="005856AA">
        <w:rPr>
          <w:rFonts w:ascii="Times New Roman" w:hAnsi="Times New Roman" w:cs="Times New Roman"/>
          <w:color w:val="000000" w:themeColor="text1"/>
          <w:sz w:val="24"/>
          <w:szCs w:val="24"/>
        </w:rPr>
        <w:t>river</w:t>
      </w:r>
      <w:proofErr w:type="spellEnd"/>
      <w:r w:rsidR="00CA2F18" w:rsidRPr="005856AA">
        <w:rPr>
          <w:rFonts w:ascii="Times New Roman" w:hAnsi="Times New Roman" w:cs="Times New Roman"/>
          <w:color w:val="000000" w:themeColor="text1"/>
          <w:sz w:val="24"/>
          <w:szCs w:val="24"/>
        </w:rPr>
        <w:t xml:space="preserve"> </w:t>
      </w:r>
      <w:proofErr w:type="spellStart"/>
      <w:r w:rsidR="00CA2F18" w:rsidRPr="005856AA">
        <w:rPr>
          <w:rFonts w:ascii="Times New Roman" w:hAnsi="Times New Roman" w:cs="Times New Roman"/>
          <w:color w:val="000000" w:themeColor="text1"/>
          <w:sz w:val="24"/>
          <w:szCs w:val="24"/>
        </w:rPr>
        <w:t>valley</w:t>
      </w:r>
      <w:proofErr w:type="spellEnd"/>
      <w:r w:rsidR="00CA2F18" w:rsidRPr="005856AA">
        <w:rPr>
          <w:rFonts w:ascii="Times New Roman" w:hAnsi="Times New Roman" w:cs="Times New Roman"/>
          <w:color w:val="000000" w:themeColor="text1"/>
          <w:sz w:val="24"/>
          <w:szCs w:val="24"/>
        </w:rPr>
        <w:t>» (</w:t>
      </w:r>
      <w:proofErr w:type="spellStart"/>
      <w:r w:rsidR="00CA2F18" w:rsidRPr="005856AA">
        <w:rPr>
          <w:rFonts w:ascii="Times New Roman" w:hAnsi="Times New Roman" w:cs="Times New Roman"/>
          <w:color w:val="000000" w:themeColor="text1"/>
          <w:sz w:val="24"/>
          <w:szCs w:val="24"/>
        </w:rPr>
        <w:t>SiteCode</w:t>
      </w:r>
      <w:proofErr w:type="spellEnd"/>
      <w:r w:rsidR="00CA2F18" w:rsidRPr="005856AA">
        <w:rPr>
          <w:rFonts w:ascii="Times New Roman" w:hAnsi="Times New Roman" w:cs="Times New Roman"/>
          <w:color w:val="000000" w:themeColor="text1"/>
          <w:sz w:val="24"/>
          <w:szCs w:val="24"/>
        </w:rPr>
        <w:t>: UA0000357)</w:t>
      </w:r>
      <w:r w:rsidRPr="005856AA">
        <w:rPr>
          <w:rFonts w:ascii="Times New Roman" w:hAnsi="Times New Roman" w:cs="Times New Roman"/>
          <w:color w:val="000000" w:themeColor="text1"/>
          <w:sz w:val="24"/>
          <w:szCs w:val="24"/>
        </w:rPr>
        <w:t xml:space="preserve"> розташований на відстані близько </w:t>
      </w:r>
      <w:r w:rsidR="00EF5C54" w:rsidRPr="005856AA">
        <w:rPr>
          <w:rFonts w:ascii="Times New Roman" w:hAnsi="Times New Roman" w:cs="Times New Roman"/>
          <w:color w:val="000000" w:themeColor="text1"/>
          <w:sz w:val="24"/>
          <w:szCs w:val="24"/>
        </w:rPr>
        <w:t>1,2</w:t>
      </w:r>
      <w:r w:rsidRPr="005856AA">
        <w:rPr>
          <w:rFonts w:ascii="Times New Roman" w:hAnsi="Times New Roman" w:cs="Times New Roman"/>
          <w:color w:val="000000" w:themeColor="text1"/>
          <w:sz w:val="24"/>
          <w:szCs w:val="24"/>
        </w:rPr>
        <w:t xml:space="preserve"> км. Звіт СЕО міститиме аналіз </w:t>
      </w:r>
      <w:proofErr w:type="spellStart"/>
      <w:r w:rsidRPr="005856AA">
        <w:rPr>
          <w:rFonts w:ascii="Times New Roman" w:hAnsi="Times New Roman" w:cs="Times New Roman"/>
          <w:color w:val="000000" w:themeColor="text1"/>
          <w:sz w:val="24"/>
          <w:szCs w:val="24"/>
        </w:rPr>
        <w:t>проєктних</w:t>
      </w:r>
      <w:proofErr w:type="spellEnd"/>
      <w:r w:rsidRPr="005856AA">
        <w:rPr>
          <w:rFonts w:ascii="Times New Roman" w:hAnsi="Times New Roman" w:cs="Times New Roman"/>
          <w:color w:val="000000" w:themeColor="text1"/>
          <w:sz w:val="24"/>
          <w:szCs w:val="24"/>
        </w:rPr>
        <w:t xml:space="preserve"> рішень щодо охоронних зон заповідних об’єктів, а також особливостей дотримання режимів обмеженого господарського використання цих територій.</w:t>
      </w:r>
    </w:p>
    <w:p w14:paraId="3A02D5C5" w14:textId="77777777" w:rsidR="005B5618" w:rsidRPr="005856AA" w:rsidRDefault="005B5618" w:rsidP="005856AA">
      <w:pPr>
        <w:spacing w:after="0" w:line="240" w:lineRule="auto"/>
        <w:ind w:firstLine="567"/>
        <w:jc w:val="both"/>
        <w:rPr>
          <w:rFonts w:ascii="Times New Roman" w:hAnsi="Times New Roman" w:cs="Times New Roman"/>
          <w:color w:val="000000" w:themeColor="text1"/>
          <w:sz w:val="24"/>
          <w:szCs w:val="24"/>
        </w:rPr>
      </w:pPr>
      <w:r w:rsidRPr="005856AA">
        <w:rPr>
          <w:rFonts w:ascii="Times New Roman" w:hAnsi="Times New Roman" w:cs="Times New Roman"/>
          <w:i/>
          <w:iCs/>
          <w:color w:val="000000" w:themeColor="text1"/>
          <w:sz w:val="24"/>
          <w:szCs w:val="24"/>
          <w:u w:val="single"/>
        </w:rPr>
        <w:t>в) транскордонні наслідки для довкілля, у тому числі для здоров’я населення:</w:t>
      </w:r>
      <w:r w:rsidRPr="005856AA">
        <w:rPr>
          <w:rFonts w:ascii="Times New Roman" w:hAnsi="Times New Roman" w:cs="Times New Roman"/>
          <w:color w:val="000000" w:themeColor="text1"/>
          <w:sz w:val="24"/>
          <w:szCs w:val="24"/>
        </w:rPr>
        <w:t xml:space="preserve"> зважаючи на характер планованої діяльності, транскордонні наслідки реалізації </w:t>
      </w:r>
      <w:proofErr w:type="spellStart"/>
      <w:r w:rsidRPr="005856AA">
        <w:rPr>
          <w:rFonts w:ascii="Times New Roman" w:hAnsi="Times New Roman" w:cs="Times New Roman"/>
          <w:color w:val="000000" w:themeColor="text1"/>
          <w:sz w:val="24"/>
          <w:szCs w:val="24"/>
        </w:rPr>
        <w:t>проєктних</w:t>
      </w:r>
      <w:proofErr w:type="spellEnd"/>
      <w:r w:rsidRPr="005856AA">
        <w:rPr>
          <w:rFonts w:ascii="Times New Roman" w:hAnsi="Times New Roman" w:cs="Times New Roman"/>
          <w:color w:val="000000" w:themeColor="text1"/>
          <w:sz w:val="24"/>
          <w:szCs w:val="24"/>
        </w:rPr>
        <w:t xml:space="preserve"> рішень детального плану для довкілля та здоров’я населення не очікуються.</w:t>
      </w:r>
    </w:p>
    <w:p w14:paraId="19CFAC54" w14:textId="77777777" w:rsidR="005B5618" w:rsidRPr="005856AA" w:rsidRDefault="005B5618" w:rsidP="005856AA">
      <w:pPr>
        <w:spacing w:after="0" w:line="240" w:lineRule="auto"/>
        <w:ind w:firstLine="567"/>
        <w:jc w:val="both"/>
        <w:rPr>
          <w:rFonts w:ascii="Times New Roman" w:hAnsi="Times New Roman" w:cs="Times New Roman"/>
          <w:b/>
          <w:bCs/>
          <w:color w:val="000000" w:themeColor="text1"/>
          <w:sz w:val="24"/>
          <w:szCs w:val="24"/>
        </w:rPr>
      </w:pPr>
      <w:r w:rsidRPr="005856AA">
        <w:rPr>
          <w:rFonts w:ascii="Times New Roman" w:hAnsi="Times New Roman" w:cs="Times New Roman"/>
          <w:b/>
          <w:bCs/>
          <w:color w:val="000000" w:themeColor="text1"/>
          <w:sz w:val="24"/>
          <w:szCs w:val="24"/>
        </w:rPr>
        <w:t>Виправдані альтернативи, які необхідно розглянути, у тому числі, якщо документ державного планування не буде затверджено</w:t>
      </w:r>
    </w:p>
    <w:p w14:paraId="4F12CA1D" w14:textId="77777777" w:rsidR="005B5618" w:rsidRPr="005856AA" w:rsidRDefault="005B5618" w:rsidP="005856AA">
      <w:pPr>
        <w:spacing w:after="0" w:line="240" w:lineRule="auto"/>
        <w:ind w:firstLine="567"/>
        <w:jc w:val="both"/>
        <w:rPr>
          <w:rFonts w:ascii="Times New Roman" w:hAnsi="Times New Roman" w:cs="Times New Roman"/>
          <w:color w:val="000000" w:themeColor="text1"/>
          <w:sz w:val="24"/>
          <w:szCs w:val="24"/>
        </w:rPr>
      </w:pPr>
      <w:r w:rsidRPr="005856AA">
        <w:rPr>
          <w:rFonts w:ascii="Times New Roman" w:hAnsi="Times New Roman" w:cs="Times New Roman"/>
          <w:color w:val="000000" w:themeColor="text1"/>
          <w:sz w:val="24"/>
          <w:szCs w:val="24"/>
        </w:rPr>
        <w:t>В процесі здійснення стратегічної екологічної оцінки будуть розглянуті наступні альтернативи:</w:t>
      </w:r>
    </w:p>
    <w:p w14:paraId="1EE08BD6" w14:textId="77777777" w:rsidR="005B5618" w:rsidRPr="005856AA" w:rsidRDefault="005B5618" w:rsidP="005856AA">
      <w:pPr>
        <w:spacing w:after="0" w:line="240" w:lineRule="auto"/>
        <w:ind w:firstLine="567"/>
        <w:jc w:val="both"/>
        <w:rPr>
          <w:rFonts w:ascii="Times New Roman" w:hAnsi="Times New Roman" w:cs="Times New Roman"/>
          <w:color w:val="000000" w:themeColor="text1"/>
          <w:sz w:val="24"/>
          <w:szCs w:val="24"/>
        </w:rPr>
      </w:pPr>
      <w:r w:rsidRPr="005856AA">
        <w:rPr>
          <w:rFonts w:ascii="Times New Roman" w:hAnsi="Times New Roman" w:cs="Times New Roman"/>
          <w:color w:val="000000" w:themeColor="text1"/>
          <w:sz w:val="24"/>
          <w:szCs w:val="24"/>
        </w:rPr>
        <w:t xml:space="preserve">Альтернатива 1 «Нульовий сценарій» – незатвердження </w:t>
      </w:r>
      <w:proofErr w:type="spellStart"/>
      <w:r w:rsidRPr="005856AA">
        <w:rPr>
          <w:rFonts w:ascii="Times New Roman" w:hAnsi="Times New Roman" w:cs="Times New Roman"/>
          <w:color w:val="000000" w:themeColor="text1"/>
          <w:sz w:val="24"/>
          <w:szCs w:val="24"/>
        </w:rPr>
        <w:t>проєкту</w:t>
      </w:r>
      <w:proofErr w:type="spellEnd"/>
      <w:r w:rsidRPr="005856AA">
        <w:rPr>
          <w:rFonts w:ascii="Times New Roman" w:hAnsi="Times New Roman" w:cs="Times New Roman"/>
          <w:color w:val="000000" w:themeColor="text1"/>
          <w:sz w:val="24"/>
          <w:szCs w:val="24"/>
        </w:rPr>
        <w:t>.</w:t>
      </w:r>
    </w:p>
    <w:p w14:paraId="2761474B" w14:textId="77777777" w:rsidR="005B5618" w:rsidRPr="005856AA" w:rsidRDefault="005B5618" w:rsidP="005856AA">
      <w:pPr>
        <w:spacing w:after="0" w:line="240" w:lineRule="auto"/>
        <w:ind w:firstLine="567"/>
        <w:jc w:val="both"/>
        <w:rPr>
          <w:rFonts w:ascii="Times New Roman" w:hAnsi="Times New Roman" w:cs="Times New Roman"/>
          <w:color w:val="000000" w:themeColor="text1"/>
          <w:kern w:val="0"/>
          <w:sz w:val="24"/>
          <w:szCs w:val="24"/>
          <w14:ligatures w14:val="none"/>
        </w:rPr>
      </w:pPr>
      <w:r w:rsidRPr="005856AA">
        <w:rPr>
          <w:rFonts w:ascii="Times New Roman" w:hAnsi="Times New Roman" w:cs="Times New Roman"/>
          <w:color w:val="000000" w:themeColor="text1"/>
          <w:sz w:val="24"/>
          <w:szCs w:val="24"/>
        </w:rPr>
        <w:t>Передбачає незатвердження документа державного планування та відмову від реалізації передбачених ним планувальних рішень. Додаткове антропогенне навантаження, пов’язане з будівництвом та експлуатацією запланованих об’єктів, не виникатиме. Водночас не буде забезпечено комплексного розвитку території та реалізації її рекреаційного й соціально-економічного потенціалу. Зміна цільового призначення земель не здійснюватиметься.</w:t>
      </w:r>
    </w:p>
    <w:p w14:paraId="59F8C4B6" w14:textId="44ED0346" w:rsidR="005B5618" w:rsidRPr="005856AA" w:rsidRDefault="005B5618" w:rsidP="005856A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5856AA">
        <w:rPr>
          <w:rFonts w:ascii="Times New Roman" w:hAnsi="Times New Roman" w:cs="Times New Roman"/>
          <w:color w:val="000000" w:themeColor="text1"/>
          <w:sz w:val="24"/>
          <w:szCs w:val="24"/>
        </w:rPr>
        <w:t>Альтернатива 2: «</w:t>
      </w:r>
      <w:r w:rsidR="0074029F" w:rsidRPr="005856AA">
        <w:rPr>
          <w:rFonts w:ascii="Times New Roman" w:hAnsi="Times New Roman" w:cs="Times New Roman"/>
          <w:color w:val="000000" w:themeColor="text1"/>
          <w:sz w:val="24"/>
          <w:szCs w:val="24"/>
        </w:rPr>
        <w:t>Туристична</w:t>
      </w:r>
      <w:r w:rsidRPr="005856AA">
        <w:rPr>
          <w:rFonts w:ascii="Times New Roman" w:hAnsi="Times New Roman" w:cs="Times New Roman"/>
          <w:color w:val="000000" w:themeColor="text1"/>
          <w:sz w:val="24"/>
          <w:szCs w:val="24"/>
        </w:rPr>
        <w:t>».</w:t>
      </w:r>
    </w:p>
    <w:p w14:paraId="379F6A5C" w14:textId="6B7699FC" w:rsidR="005B5618" w:rsidRPr="005856AA" w:rsidRDefault="002C4757" w:rsidP="005856A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5856AA">
        <w:rPr>
          <w:rFonts w:ascii="Times New Roman" w:hAnsi="Times New Roman" w:cs="Times New Roman"/>
          <w:color w:val="000000" w:themeColor="text1"/>
          <w:sz w:val="24"/>
          <w:szCs w:val="24"/>
        </w:rPr>
        <w:t xml:space="preserve">Альтернатива має на меті </w:t>
      </w:r>
      <w:r w:rsidR="00D77835" w:rsidRPr="005856AA">
        <w:rPr>
          <w:rFonts w:ascii="Times New Roman" w:hAnsi="Times New Roman" w:cs="Times New Roman"/>
          <w:color w:val="000000" w:themeColor="text1"/>
          <w:sz w:val="24"/>
          <w:szCs w:val="24"/>
        </w:rPr>
        <w:t>будівництв</w:t>
      </w:r>
      <w:r w:rsidR="00BA298F" w:rsidRPr="005856AA">
        <w:rPr>
          <w:rFonts w:ascii="Times New Roman" w:hAnsi="Times New Roman" w:cs="Times New Roman"/>
          <w:color w:val="000000" w:themeColor="text1"/>
          <w:sz w:val="24"/>
          <w:szCs w:val="24"/>
        </w:rPr>
        <w:t>о</w:t>
      </w:r>
      <w:r w:rsidR="00D77835" w:rsidRPr="005856AA">
        <w:rPr>
          <w:rFonts w:ascii="Times New Roman" w:hAnsi="Times New Roman" w:cs="Times New Roman"/>
          <w:color w:val="000000" w:themeColor="text1"/>
          <w:sz w:val="24"/>
          <w:szCs w:val="24"/>
        </w:rPr>
        <w:t xml:space="preserve"> та обслуговування об’єктів туристичної інфраструктури та закладів громадського харчування</w:t>
      </w:r>
      <w:r w:rsidR="005B5618" w:rsidRPr="005856AA">
        <w:rPr>
          <w:rFonts w:ascii="Times New Roman" w:hAnsi="Times New Roman" w:cs="Times New Roman"/>
          <w:color w:val="000000" w:themeColor="text1"/>
          <w:sz w:val="24"/>
          <w:szCs w:val="24"/>
        </w:rPr>
        <w:t>.</w:t>
      </w:r>
      <w:r w:rsidRPr="005856AA">
        <w:rPr>
          <w:rFonts w:ascii="Times New Roman" w:hAnsi="Times New Roman" w:cs="Times New Roman"/>
          <w:color w:val="000000" w:themeColor="text1"/>
          <w:sz w:val="24"/>
          <w:szCs w:val="24"/>
        </w:rPr>
        <w:t xml:space="preserve"> Сценарій сприятиме розвитку туристичного потенціалу території, створенню нових місць для відпочинку та обслуговування населення і відвідувачів. Потенційними негативними впливами є збільшення транспортного навантаження, викидів від пересувних джерел, утворення відходів, шумове навантаження та підвищення антропогенного навантаження на територію. Реалізація передбачених рішень може потребувати зміни цільового призначення земель відповідно до планувального рішення та вимог земельного законодавства.</w:t>
      </w:r>
    </w:p>
    <w:p w14:paraId="2FF65393" w14:textId="77777777" w:rsidR="00D77835" w:rsidRPr="005856AA" w:rsidRDefault="00D77835" w:rsidP="005856A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p>
    <w:p w14:paraId="79C02901" w14:textId="0E0AFDDC" w:rsidR="005B5618" w:rsidRPr="005856AA" w:rsidRDefault="005B5618" w:rsidP="005856A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5856AA">
        <w:rPr>
          <w:rFonts w:ascii="Times New Roman" w:hAnsi="Times New Roman" w:cs="Times New Roman"/>
          <w:color w:val="000000" w:themeColor="text1"/>
          <w:sz w:val="24"/>
          <w:szCs w:val="24"/>
        </w:rPr>
        <w:lastRenderedPageBreak/>
        <w:t>Альтернатива 3 «</w:t>
      </w:r>
      <w:r w:rsidR="004D4BE6" w:rsidRPr="005856AA">
        <w:rPr>
          <w:rFonts w:ascii="Times New Roman" w:hAnsi="Times New Roman" w:cs="Times New Roman"/>
          <w:color w:val="000000" w:themeColor="text1"/>
          <w:sz w:val="24"/>
          <w:szCs w:val="24"/>
        </w:rPr>
        <w:t>Сільськогосподарська</w:t>
      </w:r>
      <w:r w:rsidRPr="005856AA">
        <w:rPr>
          <w:rFonts w:ascii="Times New Roman" w:hAnsi="Times New Roman" w:cs="Times New Roman"/>
          <w:color w:val="000000" w:themeColor="text1"/>
          <w:sz w:val="24"/>
          <w:szCs w:val="24"/>
        </w:rPr>
        <w:t>»</w:t>
      </w:r>
    </w:p>
    <w:p w14:paraId="5BF2068B" w14:textId="1ACFA4EF" w:rsidR="005B5618" w:rsidRPr="005856AA" w:rsidRDefault="002C4757" w:rsidP="005856A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5856AA">
        <w:rPr>
          <w:rFonts w:ascii="Times New Roman" w:hAnsi="Times New Roman" w:cs="Times New Roman"/>
          <w:color w:val="000000" w:themeColor="text1"/>
          <w:sz w:val="24"/>
          <w:szCs w:val="24"/>
        </w:rPr>
        <w:t>Йдеться про</w:t>
      </w:r>
      <w:r w:rsidR="00AD2AC8" w:rsidRPr="005856AA">
        <w:rPr>
          <w:rFonts w:ascii="Times New Roman" w:hAnsi="Times New Roman" w:cs="Times New Roman"/>
          <w:color w:val="000000" w:themeColor="text1"/>
          <w:sz w:val="24"/>
          <w:szCs w:val="24"/>
        </w:rPr>
        <w:t xml:space="preserve"> розміщення інфраструктури оптових ринків сільськогосподарської продукції</w:t>
      </w:r>
      <w:r w:rsidR="005B5618" w:rsidRPr="005856AA">
        <w:rPr>
          <w:rFonts w:ascii="Times New Roman" w:hAnsi="Times New Roman" w:cs="Times New Roman"/>
          <w:color w:val="000000" w:themeColor="text1"/>
          <w:sz w:val="24"/>
          <w:szCs w:val="24"/>
        </w:rPr>
        <w:t>.</w:t>
      </w:r>
      <w:r w:rsidRPr="005856AA">
        <w:rPr>
          <w:rFonts w:ascii="Times New Roman" w:hAnsi="Times New Roman" w:cs="Times New Roman"/>
          <w:color w:val="000000" w:themeColor="text1"/>
          <w:sz w:val="24"/>
          <w:szCs w:val="24"/>
        </w:rPr>
        <w:t xml:space="preserve"> Альтернатива сприятиме розвитку інфраструктури збуту сільськогосподарської продукції, підвищенню економічної активності та забезпеченню потреб виробників і споживачів сільськогосподарської продукції. Ймовірними негативними впливами є збільшення транспортного навантаження, викидів від пересувних джерел, утворення відходів, шумове навантаження та підвищення антропогенного навантаження на територію. Реалізація передбачених рішень може потребувати зміни цільового призначення земель відповідно до планувального рішення та вимог земельного законодавства.</w:t>
      </w:r>
    </w:p>
    <w:p w14:paraId="6EF1F403" w14:textId="0C61439F" w:rsidR="005B5618" w:rsidRPr="005856AA" w:rsidRDefault="005B5618" w:rsidP="005856A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5856AA">
        <w:rPr>
          <w:rFonts w:ascii="Times New Roman" w:hAnsi="Times New Roman" w:cs="Times New Roman"/>
          <w:color w:val="000000" w:themeColor="text1"/>
          <w:sz w:val="24"/>
          <w:szCs w:val="24"/>
        </w:rPr>
        <w:t>Альтернатива 4 «</w:t>
      </w:r>
      <w:r w:rsidR="00C32805" w:rsidRPr="005856AA">
        <w:rPr>
          <w:rFonts w:ascii="Times New Roman" w:hAnsi="Times New Roman" w:cs="Times New Roman"/>
          <w:color w:val="000000" w:themeColor="text1"/>
          <w:sz w:val="24"/>
          <w:szCs w:val="24"/>
        </w:rPr>
        <w:t xml:space="preserve">Комплексна реалізація </w:t>
      </w:r>
      <w:proofErr w:type="spellStart"/>
      <w:r w:rsidR="00C32805" w:rsidRPr="005856AA">
        <w:rPr>
          <w:rFonts w:ascii="Times New Roman" w:hAnsi="Times New Roman" w:cs="Times New Roman"/>
          <w:color w:val="000000" w:themeColor="text1"/>
          <w:sz w:val="24"/>
          <w:szCs w:val="24"/>
        </w:rPr>
        <w:t>проєктних</w:t>
      </w:r>
      <w:proofErr w:type="spellEnd"/>
      <w:r w:rsidR="00C32805" w:rsidRPr="005856AA">
        <w:rPr>
          <w:rFonts w:ascii="Times New Roman" w:hAnsi="Times New Roman" w:cs="Times New Roman"/>
          <w:color w:val="000000" w:themeColor="text1"/>
          <w:sz w:val="24"/>
          <w:szCs w:val="24"/>
        </w:rPr>
        <w:t xml:space="preserve"> рішень</w:t>
      </w:r>
      <w:r w:rsidRPr="005856AA">
        <w:rPr>
          <w:rFonts w:ascii="Times New Roman" w:hAnsi="Times New Roman" w:cs="Times New Roman"/>
          <w:color w:val="000000" w:themeColor="text1"/>
          <w:sz w:val="24"/>
          <w:szCs w:val="24"/>
        </w:rPr>
        <w:t>»</w:t>
      </w:r>
    </w:p>
    <w:p w14:paraId="532AF80C" w14:textId="63223B5F" w:rsidR="005B5618" w:rsidRPr="005856AA" w:rsidRDefault="007B29BA" w:rsidP="005856A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5856AA">
        <w:rPr>
          <w:rFonts w:ascii="Times New Roman" w:hAnsi="Times New Roman" w:cs="Times New Roman"/>
          <w:color w:val="000000" w:themeColor="text1"/>
          <w:sz w:val="24"/>
          <w:szCs w:val="24"/>
        </w:rPr>
        <w:t xml:space="preserve">При виборі цього сценарію до </w:t>
      </w:r>
      <w:proofErr w:type="spellStart"/>
      <w:r w:rsidRPr="005856AA">
        <w:rPr>
          <w:rFonts w:ascii="Times New Roman" w:hAnsi="Times New Roman" w:cs="Times New Roman"/>
          <w:color w:val="000000" w:themeColor="text1"/>
          <w:sz w:val="24"/>
          <w:szCs w:val="24"/>
        </w:rPr>
        <w:t>проєктних</w:t>
      </w:r>
      <w:proofErr w:type="spellEnd"/>
      <w:r w:rsidRPr="005856AA">
        <w:rPr>
          <w:rFonts w:ascii="Times New Roman" w:hAnsi="Times New Roman" w:cs="Times New Roman"/>
          <w:color w:val="000000" w:themeColor="text1"/>
          <w:sz w:val="24"/>
          <w:szCs w:val="24"/>
        </w:rPr>
        <w:t xml:space="preserve"> рішень буде входити</w:t>
      </w:r>
      <w:r w:rsidR="005B5618" w:rsidRPr="005856AA">
        <w:rPr>
          <w:rFonts w:ascii="Times New Roman" w:hAnsi="Times New Roman" w:cs="Times New Roman"/>
          <w:color w:val="000000" w:themeColor="text1"/>
          <w:sz w:val="24"/>
          <w:szCs w:val="24"/>
        </w:rPr>
        <w:t xml:space="preserve"> будівництво та обслуговування </w:t>
      </w:r>
      <w:r w:rsidR="00C32805" w:rsidRPr="005856AA">
        <w:rPr>
          <w:rFonts w:ascii="Times New Roman" w:hAnsi="Times New Roman" w:cs="Times New Roman"/>
          <w:color w:val="000000" w:themeColor="text1"/>
          <w:sz w:val="24"/>
          <w:szCs w:val="24"/>
        </w:rPr>
        <w:t xml:space="preserve">об’єктів торгівлі, влаштування заїздів, </w:t>
      </w:r>
      <w:proofErr w:type="spellStart"/>
      <w:r w:rsidR="00C32805" w:rsidRPr="005856AA">
        <w:rPr>
          <w:rFonts w:ascii="Times New Roman" w:hAnsi="Times New Roman" w:cs="Times New Roman"/>
          <w:color w:val="000000" w:themeColor="text1"/>
          <w:sz w:val="24"/>
          <w:szCs w:val="24"/>
        </w:rPr>
        <w:t>паркувальних</w:t>
      </w:r>
      <w:proofErr w:type="spellEnd"/>
      <w:r w:rsidR="00C32805" w:rsidRPr="005856AA">
        <w:rPr>
          <w:rFonts w:ascii="Times New Roman" w:hAnsi="Times New Roman" w:cs="Times New Roman"/>
          <w:color w:val="000000" w:themeColor="text1"/>
          <w:sz w:val="24"/>
          <w:szCs w:val="24"/>
        </w:rPr>
        <w:t xml:space="preserve"> майданчиків та комплексний благоустрій території</w:t>
      </w:r>
      <w:r w:rsidR="005B5618" w:rsidRPr="005856AA">
        <w:rPr>
          <w:rFonts w:ascii="Times New Roman" w:hAnsi="Times New Roman" w:cs="Times New Roman"/>
          <w:color w:val="000000" w:themeColor="text1"/>
          <w:sz w:val="24"/>
          <w:szCs w:val="24"/>
        </w:rPr>
        <w:t xml:space="preserve">. </w:t>
      </w:r>
      <w:r w:rsidRPr="005856AA">
        <w:rPr>
          <w:rFonts w:ascii="Times New Roman" w:hAnsi="Times New Roman" w:cs="Times New Roman"/>
          <w:color w:val="000000" w:themeColor="text1"/>
          <w:sz w:val="24"/>
          <w:szCs w:val="24"/>
        </w:rPr>
        <w:t xml:space="preserve">Передбачається збереження цінних природних зон, організація природного відведення та інфільтрації дощових вод, що сприятиме зменшенню поверхневого стоку, перегріву території та пилового навантаження. </w:t>
      </w:r>
      <w:r w:rsidR="005B5618" w:rsidRPr="005856AA">
        <w:rPr>
          <w:rFonts w:ascii="Times New Roman" w:hAnsi="Times New Roman" w:cs="Times New Roman"/>
          <w:color w:val="000000" w:themeColor="text1"/>
          <w:sz w:val="24"/>
          <w:szCs w:val="24"/>
        </w:rPr>
        <w:t xml:space="preserve">Альтернатива сприятиме функціональній диверсифікації території та розвитку соціально-економічної активності. Потенційними негативними впливами є збільшення транспортного навантаження, викидів від пересувних джерел, утворення відходів та шумове навантаження. </w:t>
      </w:r>
      <w:r w:rsidRPr="005856AA">
        <w:rPr>
          <w:rFonts w:ascii="Times New Roman" w:hAnsi="Times New Roman" w:cs="Times New Roman"/>
          <w:color w:val="000000" w:themeColor="text1"/>
          <w:sz w:val="24"/>
          <w:szCs w:val="24"/>
        </w:rPr>
        <w:t xml:space="preserve">Проте застосування </w:t>
      </w:r>
      <w:proofErr w:type="spellStart"/>
      <w:r w:rsidRPr="005856AA">
        <w:rPr>
          <w:rFonts w:ascii="Times New Roman" w:hAnsi="Times New Roman" w:cs="Times New Roman"/>
          <w:color w:val="000000" w:themeColor="text1"/>
          <w:sz w:val="24"/>
          <w:szCs w:val="24"/>
        </w:rPr>
        <w:t>природоорієнтованих</w:t>
      </w:r>
      <w:proofErr w:type="spellEnd"/>
      <w:r w:rsidRPr="005856AA">
        <w:rPr>
          <w:rFonts w:ascii="Times New Roman" w:hAnsi="Times New Roman" w:cs="Times New Roman"/>
          <w:color w:val="000000" w:themeColor="text1"/>
          <w:sz w:val="24"/>
          <w:szCs w:val="24"/>
        </w:rPr>
        <w:t xml:space="preserve"> рішень дозволить мінімізувати негативний вплив на довкілля. </w:t>
      </w:r>
      <w:r w:rsidR="005B5618" w:rsidRPr="005856AA">
        <w:rPr>
          <w:rFonts w:ascii="Times New Roman" w:hAnsi="Times New Roman" w:cs="Times New Roman"/>
          <w:color w:val="000000" w:themeColor="text1"/>
          <w:sz w:val="24"/>
          <w:szCs w:val="24"/>
        </w:rPr>
        <w:t>Реалізація передбачених рішень може потребувати зміни цільового призначення земель відповідно до планувального рішення та вимог земельного законодавства.</w:t>
      </w:r>
    </w:p>
    <w:p w14:paraId="327ABFFF" w14:textId="77777777" w:rsidR="005B5618" w:rsidRPr="005856AA" w:rsidRDefault="005B5618" w:rsidP="005856A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5856AA">
        <w:rPr>
          <w:rFonts w:ascii="Times New Roman" w:hAnsi="Times New Roman" w:cs="Times New Roman"/>
          <w:color w:val="000000" w:themeColor="text1"/>
          <w:sz w:val="24"/>
          <w:szCs w:val="24"/>
        </w:rPr>
        <w:t>Оцінка ефективності та деталізація впливу на навколишнє природне середовище вказаних варіантів і вибір альтернативи буде відображено у звіті про стратегічну екологічну оцінку.</w:t>
      </w:r>
    </w:p>
    <w:p w14:paraId="2A247919" w14:textId="77777777" w:rsidR="005B5618" w:rsidRPr="005856AA" w:rsidRDefault="005B5618" w:rsidP="005856AA">
      <w:pPr>
        <w:spacing w:after="0" w:line="240" w:lineRule="auto"/>
        <w:ind w:firstLine="567"/>
        <w:jc w:val="both"/>
        <w:rPr>
          <w:rFonts w:ascii="Times New Roman" w:hAnsi="Times New Roman" w:cs="Times New Roman"/>
          <w:b/>
          <w:bCs/>
          <w:color w:val="000000" w:themeColor="text1"/>
          <w:sz w:val="24"/>
          <w:szCs w:val="24"/>
        </w:rPr>
      </w:pPr>
      <w:r w:rsidRPr="005856AA">
        <w:rPr>
          <w:rFonts w:ascii="Times New Roman" w:hAnsi="Times New Roman" w:cs="Times New Roman"/>
          <w:b/>
          <w:bCs/>
          <w:color w:val="000000" w:themeColor="text1"/>
          <w:sz w:val="24"/>
          <w:szCs w:val="24"/>
          <w:shd w:val="clear" w:color="auto" w:fill="FFFFFF"/>
        </w:rPr>
        <w:t>Дослідження, які необхідно провести, методи і критерії, що використовуватимуться під час стратегічної екологічної оцінки</w:t>
      </w:r>
    </w:p>
    <w:p w14:paraId="5446774B" w14:textId="77777777" w:rsidR="005B5618" w:rsidRPr="005856AA" w:rsidRDefault="005B5618" w:rsidP="005856AA">
      <w:pPr>
        <w:spacing w:after="0" w:line="240" w:lineRule="auto"/>
        <w:ind w:firstLine="567"/>
        <w:jc w:val="both"/>
        <w:rPr>
          <w:rFonts w:ascii="Times New Roman" w:hAnsi="Times New Roman" w:cs="Times New Roman"/>
          <w:color w:val="000000" w:themeColor="text1"/>
          <w:sz w:val="24"/>
          <w:szCs w:val="24"/>
        </w:rPr>
      </w:pPr>
      <w:r w:rsidRPr="005856AA">
        <w:rPr>
          <w:rFonts w:ascii="Times New Roman" w:hAnsi="Times New Roman" w:cs="Times New Roman"/>
          <w:color w:val="000000" w:themeColor="text1"/>
          <w:sz w:val="24"/>
          <w:szCs w:val="24"/>
        </w:rPr>
        <w:t>Для розробки Звіту про СЕО необхідно використовувати таку інформацію: доповіді про стан довкілля, статистичну інформацію, фонові та лабораторні дослідження стану довкілля, дані моніторингу стану довкілля, пропозиції щодо зміни існуючого функціонального використання території.</w:t>
      </w:r>
    </w:p>
    <w:p w14:paraId="2E5B4F77" w14:textId="77777777" w:rsidR="005B5618" w:rsidRPr="005856AA" w:rsidRDefault="005B5618" w:rsidP="005856AA">
      <w:pPr>
        <w:spacing w:after="0" w:line="240" w:lineRule="auto"/>
        <w:ind w:firstLine="567"/>
        <w:jc w:val="both"/>
        <w:rPr>
          <w:rFonts w:ascii="Times New Roman" w:hAnsi="Times New Roman" w:cs="Times New Roman"/>
          <w:color w:val="000000" w:themeColor="text1"/>
          <w:sz w:val="24"/>
          <w:szCs w:val="24"/>
        </w:rPr>
      </w:pPr>
      <w:r w:rsidRPr="005856AA">
        <w:rPr>
          <w:rFonts w:ascii="Times New Roman" w:hAnsi="Times New Roman" w:cs="Times New Roman"/>
          <w:color w:val="000000" w:themeColor="text1"/>
          <w:sz w:val="24"/>
          <w:szCs w:val="24"/>
        </w:rPr>
        <w:t xml:space="preserve">З огляду на такий вид документації як детальний план, основними методами під час здійснення стратегічної екологічної оцінки є: аналітичні, що включають збір та аналіз наявної інформації щодо умов території, зокрема, описові, просторовий аналіз із застосуванням </w:t>
      </w:r>
      <w:proofErr w:type="spellStart"/>
      <w:r w:rsidRPr="005856AA">
        <w:rPr>
          <w:rFonts w:ascii="Times New Roman" w:hAnsi="Times New Roman" w:cs="Times New Roman"/>
          <w:color w:val="000000" w:themeColor="text1"/>
          <w:sz w:val="24"/>
          <w:szCs w:val="24"/>
        </w:rPr>
        <w:t>геоінформаційних</w:t>
      </w:r>
      <w:proofErr w:type="spellEnd"/>
      <w:r w:rsidRPr="005856AA">
        <w:rPr>
          <w:rFonts w:ascii="Times New Roman" w:hAnsi="Times New Roman" w:cs="Times New Roman"/>
          <w:color w:val="000000" w:themeColor="text1"/>
          <w:sz w:val="24"/>
          <w:szCs w:val="24"/>
        </w:rPr>
        <w:t xml:space="preserve"> систем, та прогнозування, зокрема, порівняльний метод (співставлення впливів при реалізації різних варіантів), SWOT-аналіз, матриця наслідків, визначення показників моніторингу. Також важливими є методи стратегічного аналізу, що передбачають встановлення </w:t>
      </w:r>
      <w:proofErr w:type="spellStart"/>
      <w:r w:rsidRPr="005856AA">
        <w:rPr>
          <w:rFonts w:ascii="Times New Roman" w:hAnsi="Times New Roman" w:cs="Times New Roman"/>
          <w:color w:val="000000" w:themeColor="text1"/>
          <w:sz w:val="24"/>
          <w:szCs w:val="24"/>
        </w:rPr>
        <w:t>зв’язків</w:t>
      </w:r>
      <w:proofErr w:type="spellEnd"/>
      <w:r w:rsidRPr="005856AA">
        <w:rPr>
          <w:rFonts w:ascii="Times New Roman" w:hAnsi="Times New Roman" w:cs="Times New Roman"/>
          <w:color w:val="000000" w:themeColor="text1"/>
          <w:sz w:val="24"/>
          <w:szCs w:val="24"/>
        </w:rPr>
        <w:t xml:space="preserve"> з іншими документами державного планування та дослідження нормативно-правових умов реалізації рішень детального плану.</w:t>
      </w:r>
    </w:p>
    <w:p w14:paraId="00044C32" w14:textId="77777777" w:rsidR="005B5618" w:rsidRPr="005856AA" w:rsidRDefault="005B5618" w:rsidP="005856AA">
      <w:pPr>
        <w:spacing w:after="0" w:line="240" w:lineRule="auto"/>
        <w:ind w:firstLine="567"/>
        <w:jc w:val="both"/>
        <w:rPr>
          <w:rFonts w:ascii="Times New Roman" w:hAnsi="Times New Roman" w:cs="Times New Roman"/>
          <w:color w:val="000000" w:themeColor="text1"/>
          <w:sz w:val="24"/>
          <w:szCs w:val="24"/>
        </w:rPr>
      </w:pPr>
      <w:r w:rsidRPr="005856AA">
        <w:rPr>
          <w:rFonts w:ascii="Times New Roman" w:hAnsi="Times New Roman" w:cs="Times New Roman"/>
          <w:color w:val="000000" w:themeColor="text1"/>
          <w:sz w:val="24"/>
          <w:szCs w:val="24"/>
        </w:rPr>
        <w:t>З метою участі громадськості необхідно задіяти такі методи, як інформування, консультування, опитування, обговорення.</w:t>
      </w:r>
    </w:p>
    <w:p w14:paraId="3FEBC3F9" w14:textId="77777777" w:rsidR="005B5618" w:rsidRPr="005856AA" w:rsidRDefault="005B5618" w:rsidP="005856AA">
      <w:pPr>
        <w:spacing w:after="0" w:line="240" w:lineRule="auto"/>
        <w:ind w:firstLine="567"/>
        <w:jc w:val="both"/>
        <w:rPr>
          <w:rFonts w:ascii="Times New Roman" w:hAnsi="Times New Roman" w:cs="Times New Roman"/>
          <w:color w:val="000000" w:themeColor="text1"/>
          <w:sz w:val="24"/>
          <w:szCs w:val="24"/>
        </w:rPr>
      </w:pPr>
      <w:r w:rsidRPr="005856AA">
        <w:rPr>
          <w:rFonts w:ascii="Times New Roman" w:hAnsi="Times New Roman" w:cs="Times New Roman"/>
          <w:color w:val="000000" w:themeColor="text1"/>
          <w:sz w:val="24"/>
          <w:szCs w:val="24"/>
        </w:rPr>
        <w:t>В ході СЕО необхідно провести дослідження поточного та прогнозованого стану довкілля; врахувати екологічні завдання місцевого рівня в інтересах ефективного та стабільного соціально-економічного розвитку населених пунктів та підвищення якості життя населення.</w:t>
      </w:r>
    </w:p>
    <w:p w14:paraId="52CA0EEF" w14:textId="77777777" w:rsidR="005B5618" w:rsidRPr="005856AA" w:rsidRDefault="005B5618" w:rsidP="005856AA">
      <w:pPr>
        <w:spacing w:after="0" w:line="240" w:lineRule="auto"/>
        <w:ind w:firstLine="567"/>
        <w:jc w:val="both"/>
        <w:rPr>
          <w:rFonts w:ascii="Times New Roman" w:hAnsi="Times New Roman" w:cs="Times New Roman"/>
          <w:color w:val="000000" w:themeColor="text1"/>
          <w:sz w:val="24"/>
          <w:szCs w:val="24"/>
        </w:rPr>
      </w:pPr>
      <w:r w:rsidRPr="005856AA">
        <w:rPr>
          <w:rFonts w:ascii="Times New Roman" w:hAnsi="Times New Roman" w:cs="Times New Roman"/>
          <w:color w:val="000000" w:themeColor="text1"/>
          <w:sz w:val="24"/>
          <w:szCs w:val="24"/>
        </w:rPr>
        <w:t xml:space="preserve">Основним критерієм під час стратегічної екологічної оцінки </w:t>
      </w:r>
      <w:proofErr w:type="spellStart"/>
      <w:r w:rsidRPr="005856AA">
        <w:rPr>
          <w:rFonts w:ascii="Times New Roman" w:hAnsi="Times New Roman" w:cs="Times New Roman"/>
          <w:color w:val="000000" w:themeColor="text1"/>
          <w:sz w:val="24"/>
          <w:szCs w:val="24"/>
        </w:rPr>
        <w:t>проєкту</w:t>
      </w:r>
      <w:proofErr w:type="spellEnd"/>
      <w:r w:rsidRPr="005856AA">
        <w:rPr>
          <w:rFonts w:ascii="Times New Roman" w:hAnsi="Times New Roman" w:cs="Times New Roman"/>
          <w:color w:val="000000" w:themeColor="text1"/>
          <w:sz w:val="24"/>
          <w:szCs w:val="24"/>
        </w:rPr>
        <w:t xml:space="preserve"> містобудівної документації є її відповідність державним будівельним нормам, санітарним нормам і правилам України, законодавству у сфері охорони навколишнього середовища.</w:t>
      </w:r>
    </w:p>
    <w:p w14:paraId="2CABC89B" w14:textId="77777777" w:rsidR="005B5618" w:rsidRPr="005856AA" w:rsidRDefault="005B5618" w:rsidP="005856AA">
      <w:pPr>
        <w:spacing w:after="0" w:line="240" w:lineRule="auto"/>
        <w:ind w:firstLine="567"/>
        <w:jc w:val="both"/>
        <w:rPr>
          <w:rFonts w:ascii="Times New Roman" w:hAnsi="Times New Roman" w:cs="Times New Roman"/>
          <w:color w:val="000000" w:themeColor="text1"/>
          <w:sz w:val="24"/>
          <w:szCs w:val="24"/>
        </w:rPr>
      </w:pPr>
      <w:r w:rsidRPr="005856AA">
        <w:rPr>
          <w:rFonts w:ascii="Times New Roman" w:hAnsi="Times New Roman" w:cs="Times New Roman"/>
          <w:color w:val="000000" w:themeColor="text1"/>
          <w:sz w:val="24"/>
          <w:szCs w:val="24"/>
        </w:rPr>
        <w:t>Домінантними принципами під час здійснення СЕО мають бути: інтеграція процесів розроблення МД та проведення СЕО; принцип превентивності; концентрація на основних питаннях та сумірність завдань і методів здійснення СЕО.</w:t>
      </w:r>
    </w:p>
    <w:p w14:paraId="553BBDB8" w14:textId="77777777" w:rsidR="005B5618" w:rsidRPr="005856AA" w:rsidRDefault="005B5618" w:rsidP="005856AA">
      <w:pPr>
        <w:spacing w:after="0" w:line="240" w:lineRule="auto"/>
        <w:ind w:firstLine="567"/>
        <w:jc w:val="both"/>
        <w:rPr>
          <w:rFonts w:ascii="Times New Roman" w:hAnsi="Times New Roman" w:cs="Times New Roman"/>
          <w:b/>
          <w:bCs/>
          <w:color w:val="000000" w:themeColor="text1"/>
          <w:sz w:val="24"/>
          <w:szCs w:val="24"/>
        </w:rPr>
      </w:pPr>
      <w:r w:rsidRPr="005856AA">
        <w:rPr>
          <w:rFonts w:ascii="Times New Roman" w:hAnsi="Times New Roman" w:cs="Times New Roman"/>
          <w:b/>
          <w:bCs/>
          <w:color w:val="000000" w:themeColor="text1"/>
          <w:sz w:val="24"/>
          <w:szCs w:val="24"/>
          <w:shd w:val="clear" w:color="auto" w:fill="FFFFFF"/>
        </w:rPr>
        <w:t>Заходи, які передбачається розглянути для запобігання, зменшення та пом’якшення негативних наслідків виконання документа державного планування</w:t>
      </w:r>
    </w:p>
    <w:p w14:paraId="6FEA2CC2" w14:textId="77777777" w:rsidR="005B5618" w:rsidRPr="005856AA" w:rsidRDefault="005B5618" w:rsidP="005856AA">
      <w:pPr>
        <w:pStyle w:val="ac"/>
        <w:shd w:val="clear" w:color="auto" w:fill="FFFFFF"/>
        <w:spacing w:before="0" w:beforeAutospacing="0" w:after="0" w:afterAutospacing="0"/>
        <w:ind w:firstLine="567"/>
        <w:jc w:val="both"/>
        <w:rPr>
          <w:color w:val="000000" w:themeColor="text1"/>
        </w:rPr>
      </w:pPr>
      <w:r w:rsidRPr="005856AA">
        <w:rPr>
          <w:color w:val="000000" w:themeColor="text1"/>
        </w:rPr>
        <w:t xml:space="preserve">Під час здійснення СЕО передбачається розглянути заходи із запобігання, зменшення та пом’якшення негативних наслідків для довкілля, визначені законодавством. У цілому, </w:t>
      </w:r>
      <w:r w:rsidRPr="005856AA">
        <w:rPr>
          <w:color w:val="000000" w:themeColor="text1"/>
        </w:rPr>
        <w:lastRenderedPageBreak/>
        <w:t xml:space="preserve">розроблений у відповідності до державних містобудівних норм, санітарних норм і правил, </w:t>
      </w:r>
      <w:proofErr w:type="spellStart"/>
      <w:r w:rsidRPr="005856AA">
        <w:rPr>
          <w:color w:val="000000" w:themeColor="text1"/>
        </w:rPr>
        <w:t>проєкт</w:t>
      </w:r>
      <w:proofErr w:type="spellEnd"/>
      <w:r w:rsidRPr="005856AA">
        <w:rPr>
          <w:color w:val="000000" w:themeColor="text1"/>
        </w:rPr>
        <w:t xml:space="preserve"> детального плану території не матиме значних негативних наслідків. Для запобігання негативного впливу на довкілля та здоров’я населення передбачені такі заходи: </w:t>
      </w:r>
      <w:r w:rsidRPr="005856AA">
        <w:rPr>
          <w:color w:val="000000" w:themeColor="text1"/>
          <w:spacing w:val="8"/>
        </w:rPr>
        <w:t xml:space="preserve">дотримання рішень </w:t>
      </w:r>
      <w:proofErr w:type="spellStart"/>
      <w:r w:rsidRPr="005856AA">
        <w:rPr>
          <w:color w:val="000000" w:themeColor="text1"/>
          <w:spacing w:val="8"/>
        </w:rPr>
        <w:t>проєкту</w:t>
      </w:r>
      <w:proofErr w:type="spellEnd"/>
      <w:r w:rsidRPr="005856AA">
        <w:rPr>
          <w:color w:val="000000" w:themeColor="text1"/>
          <w:spacing w:val="8"/>
        </w:rPr>
        <w:t xml:space="preserve"> детального плану території щодо раціонального використання території; дотримання параметрів планувальних обмежень, визначених санітарними нормами та екологічним законодавством для забезпечення діяльності існуючих та </w:t>
      </w:r>
      <w:proofErr w:type="spellStart"/>
      <w:r w:rsidRPr="005856AA">
        <w:rPr>
          <w:color w:val="000000" w:themeColor="text1"/>
          <w:spacing w:val="8"/>
        </w:rPr>
        <w:t>проєктних</w:t>
      </w:r>
      <w:proofErr w:type="spellEnd"/>
      <w:r w:rsidRPr="005856AA">
        <w:rPr>
          <w:color w:val="000000" w:themeColor="text1"/>
          <w:spacing w:val="8"/>
        </w:rPr>
        <w:t xml:space="preserve"> будівель та споруд; контроль за точним дотриманням технології провадження робіт; проведення комплексного благоустрою території; </w:t>
      </w:r>
      <w:r w:rsidRPr="005856AA">
        <w:rPr>
          <w:color w:val="000000" w:themeColor="text1"/>
          <w:kern w:val="2"/>
          <w:lang w:eastAsia="en-US"/>
          <w14:ligatures w14:val="standardContextual"/>
        </w:rPr>
        <w:t xml:space="preserve">недопущення погіршення стану водоохоронних зон та прибережних захисних смуг (зокрема, врахування вимог статті 88 Водного кодексу України); </w:t>
      </w:r>
      <w:r w:rsidRPr="005856AA">
        <w:rPr>
          <w:bCs/>
          <w:color w:val="000000" w:themeColor="text1"/>
        </w:rPr>
        <w:t xml:space="preserve">недопущення порушення гідрологічного режиму земельних ділянок; заходи з адаптації до змін клімату; максимальне збереження площі земельних ділянок з ґрунтовим і рослинним покривом; </w:t>
      </w:r>
      <w:r w:rsidRPr="005856AA">
        <w:rPr>
          <w:color w:val="000000" w:themeColor="text1"/>
        </w:rPr>
        <w:t xml:space="preserve">максимальне уникнення фрагментації території, зокрема її природних ділянок, зайнятих культурною рослинністю, у тому числі сіножатей, пасовищ, полезахисних лісових смуг та інших зелених насаджень; </w:t>
      </w:r>
      <w:r w:rsidRPr="005856AA">
        <w:rPr>
          <w:color w:val="000000" w:themeColor="text1"/>
          <w:kern w:val="2"/>
          <w:lang w:eastAsia="en-US"/>
          <w14:ligatures w14:val="standardContextual"/>
        </w:rPr>
        <w:t xml:space="preserve">у випадку </w:t>
      </w:r>
      <w:proofErr w:type="spellStart"/>
      <w:r w:rsidRPr="005856AA">
        <w:rPr>
          <w:color w:val="000000" w:themeColor="text1"/>
          <w:kern w:val="2"/>
          <w:lang w:eastAsia="en-US"/>
          <w14:ligatures w14:val="standardContextual"/>
        </w:rPr>
        <w:t>проєктування</w:t>
      </w:r>
      <w:proofErr w:type="spellEnd"/>
      <w:r w:rsidRPr="005856AA">
        <w:rPr>
          <w:color w:val="000000" w:themeColor="text1"/>
          <w:kern w:val="2"/>
          <w:lang w:eastAsia="en-US"/>
          <w14:ligatures w14:val="standardContextual"/>
        </w:rPr>
        <w:t xml:space="preserve"> нових об’єктів враховувати вплив на об’єкти ПЗФ та </w:t>
      </w:r>
      <w:proofErr w:type="spellStart"/>
      <w:r w:rsidRPr="005856AA">
        <w:rPr>
          <w:color w:val="000000" w:themeColor="text1"/>
          <w:kern w:val="2"/>
          <w:lang w:eastAsia="en-US"/>
          <w14:ligatures w14:val="standardContextual"/>
        </w:rPr>
        <w:t>екомережі</w:t>
      </w:r>
      <w:proofErr w:type="spellEnd"/>
      <w:r w:rsidRPr="005856AA">
        <w:rPr>
          <w:color w:val="000000" w:themeColor="text1"/>
          <w:kern w:val="2"/>
          <w:lang w:eastAsia="en-US"/>
          <w14:ligatures w14:val="standardContextual"/>
        </w:rPr>
        <w:t>;</w:t>
      </w:r>
      <w:r w:rsidRPr="005856AA">
        <w:rPr>
          <w:color w:val="000000" w:themeColor="text1"/>
          <w:spacing w:val="8"/>
        </w:rPr>
        <w:t xml:space="preserve"> заходи щодо попередження небезпечних геологічних процесів; заходи, спрямовані на збереження територій та об’єктів природно-заповідного фонду. Смарагдової мережі та </w:t>
      </w:r>
      <w:proofErr w:type="spellStart"/>
      <w:r w:rsidRPr="005856AA">
        <w:rPr>
          <w:color w:val="000000" w:themeColor="text1"/>
          <w:spacing w:val="8"/>
        </w:rPr>
        <w:t>екомережі</w:t>
      </w:r>
      <w:proofErr w:type="spellEnd"/>
      <w:r w:rsidRPr="005856AA">
        <w:rPr>
          <w:color w:val="000000" w:themeColor="text1"/>
          <w:spacing w:val="8"/>
        </w:rPr>
        <w:t xml:space="preserve">; використання енергоефективного обладнання; використання екологічно чистих матеріалів; моніторинг діяльності </w:t>
      </w:r>
      <w:proofErr w:type="spellStart"/>
      <w:r w:rsidRPr="005856AA">
        <w:rPr>
          <w:color w:val="000000" w:themeColor="text1"/>
          <w:spacing w:val="8"/>
        </w:rPr>
        <w:t>проєктованих</w:t>
      </w:r>
      <w:proofErr w:type="spellEnd"/>
      <w:r w:rsidRPr="005856AA">
        <w:rPr>
          <w:color w:val="000000" w:themeColor="text1"/>
          <w:spacing w:val="8"/>
        </w:rPr>
        <w:t xml:space="preserve"> об’єктів та впровадження екологічного менеджменту тощо. Операції щодо збирання, зберігання, транспортування та </w:t>
      </w:r>
      <w:proofErr w:type="spellStart"/>
      <w:r w:rsidRPr="005856AA">
        <w:rPr>
          <w:color w:val="000000" w:themeColor="text1"/>
          <w:spacing w:val="8"/>
        </w:rPr>
        <w:t>рециклінгу</w:t>
      </w:r>
      <w:proofErr w:type="spellEnd"/>
      <w:r w:rsidRPr="005856AA">
        <w:rPr>
          <w:color w:val="000000" w:themeColor="text1"/>
          <w:spacing w:val="8"/>
        </w:rPr>
        <w:t xml:space="preserve"> відходів повинні </w:t>
      </w:r>
      <w:proofErr w:type="spellStart"/>
      <w:r w:rsidRPr="005856AA">
        <w:rPr>
          <w:color w:val="000000" w:themeColor="text1"/>
          <w:spacing w:val="8"/>
        </w:rPr>
        <w:t>здійснюватись</w:t>
      </w:r>
      <w:proofErr w:type="spellEnd"/>
      <w:r w:rsidRPr="005856AA">
        <w:rPr>
          <w:color w:val="000000" w:themeColor="text1"/>
          <w:spacing w:val="8"/>
        </w:rPr>
        <w:t xml:space="preserve"> з дотриманням норм екологічної безпеки та законодавства України. </w:t>
      </w:r>
      <w:r w:rsidRPr="005856AA">
        <w:rPr>
          <w:color w:val="000000" w:themeColor="text1"/>
        </w:rPr>
        <w:t xml:space="preserve">На всіх етапах реалізації ДПТ </w:t>
      </w:r>
      <w:proofErr w:type="spellStart"/>
      <w:r w:rsidRPr="005856AA">
        <w:rPr>
          <w:color w:val="000000" w:themeColor="text1"/>
        </w:rPr>
        <w:t>проєктні</w:t>
      </w:r>
      <w:proofErr w:type="spellEnd"/>
      <w:r w:rsidRPr="005856AA">
        <w:rPr>
          <w:color w:val="000000" w:themeColor="text1"/>
        </w:rPr>
        <w:t xml:space="preserve"> рішення будуть здійснюватися у відповідності до норм і правил охорони навколишнього середовища і вимог екологічної безпеки.</w:t>
      </w:r>
    </w:p>
    <w:p w14:paraId="05C4046B" w14:textId="77777777" w:rsidR="005B5618" w:rsidRPr="005856AA" w:rsidRDefault="005B5618" w:rsidP="005856AA">
      <w:pPr>
        <w:spacing w:after="0" w:line="240" w:lineRule="auto"/>
        <w:ind w:firstLine="567"/>
        <w:jc w:val="both"/>
        <w:rPr>
          <w:rFonts w:ascii="Times New Roman" w:hAnsi="Times New Roman" w:cs="Times New Roman"/>
          <w:b/>
          <w:bCs/>
          <w:color w:val="000000" w:themeColor="text1"/>
          <w:sz w:val="24"/>
          <w:szCs w:val="24"/>
        </w:rPr>
      </w:pPr>
      <w:r w:rsidRPr="005856AA">
        <w:rPr>
          <w:rFonts w:ascii="Times New Roman" w:hAnsi="Times New Roman" w:cs="Times New Roman"/>
          <w:b/>
          <w:bCs/>
          <w:color w:val="000000" w:themeColor="text1"/>
          <w:sz w:val="24"/>
          <w:szCs w:val="24"/>
        </w:rPr>
        <w:t>Пропозиції щодо структури та змісту звіту про стратегічну екологічну оцінку</w:t>
      </w:r>
    </w:p>
    <w:p w14:paraId="4BEA2CC0" w14:textId="77777777" w:rsidR="005B5618" w:rsidRPr="005856AA" w:rsidRDefault="005B5618" w:rsidP="005856AA">
      <w:pPr>
        <w:pStyle w:val="rvps2"/>
        <w:shd w:val="clear" w:color="auto" w:fill="FFFFFF"/>
        <w:spacing w:before="0" w:beforeAutospacing="0" w:after="0" w:afterAutospacing="0"/>
        <w:ind w:firstLine="567"/>
        <w:jc w:val="both"/>
        <w:rPr>
          <w:color w:val="000000" w:themeColor="text1"/>
        </w:rPr>
      </w:pPr>
      <w:r w:rsidRPr="005856AA">
        <w:rPr>
          <w:color w:val="000000" w:themeColor="text1"/>
        </w:rPr>
        <w:t>Структура Звіту про СЕО буде відповідати Закону України «Про стратегічну екологічну оцінку» та Методичним рекомендаціям щодо здійснення стратегічної екологічної оцінки містобудівної документації (Наказ 705, Міністерства захисту довкілля та природних ресурсів України) та згідно положень, визначених статтею 11 Закону України «Про стратегічну екологічну оцінку». Пропонується така структура Звіту про СЕО: 1) Зміст та основні цілі документа державного планування, його зв’язок з іншими документами державного планування;</w:t>
      </w:r>
      <w:bookmarkStart w:id="6" w:name="n105"/>
      <w:bookmarkEnd w:id="6"/>
      <w:r w:rsidRPr="005856AA">
        <w:rPr>
          <w:color w:val="000000" w:themeColor="text1"/>
        </w:rPr>
        <w:t xml:space="preserve"> 2)Характеристика поточного стану довкілля, у тому числі здоров’я населення, та прогнозні зміни цього стану, якщо документ державного планування не буде затверджено </w:t>
      </w:r>
      <w:r w:rsidRPr="005856AA">
        <w:rPr>
          <w:color w:val="000000" w:themeColor="text1"/>
          <w:shd w:val="clear" w:color="auto" w:fill="FFFFFF"/>
        </w:rPr>
        <w:t>(за адміністративними даними, статистичною інформацією та результатами досліджень)</w:t>
      </w:r>
      <w:r w:rsidRPr="005856AA">
        <w:rPr>
          <w:color w:val="000000" w:themeColor="text1"/>
        </w:rPr>
        <w:t>;</w:t>
      </w:r>
      <w:bookmarkStart w:id="7" w:name="n106"/>
      <w:bookmarkEnd w:id="7"/>
      <w:r w:rsidRPr="005856AA">
        <w:rPr>
          <w:color w:val="000000" w:themeColor="text1"/>
        </w:rPr>
        <w:t xml:space="preserve"> 3)Характеристика стану довкілля, умов життєдіяльності населення та стану його здоров’я на територіях, які ймовірно зазнають впливу </w:t>
      </w:r>
      <w:r w:rsidRPr="005856AA">
        <w:rPr>
          <w:color w:val="000000" w:themeColor="text1"/>
          <w:shd w:val="clear" w:color="auto" w:fill="FFFFFF"/>
        </w:rPr>
        <w:t>(за адміністративними даними, статистичною інформацією та результатами досліджень)</w:t>
      </w:r>
      <w:r w:rsidRPr="005856AA">
        <w:rPr>
          <w:color w:val="000000" w:themeColor="text1"/>
        </w:rPr>
        <w:t>;</w:t>
      </w:r>
      <w:bookmarkStart w:id="8" w:name="n107"/>
      <w:bookmarkEnd w:id="8"/>
      <w:r w:rsidRPr="005856AA">
        <w:rPr>
          <w:color w:val="000000" w:themeColor="text1"/>
        </w:rPr>
        <w:t xml:space="preserve"> 4) Екологічні проблеми, у тому числі ризики впливу на здоров’я населення, які стосуються документа державного планування, зокрема щодо територій з природоохоронним статусом </w:t>
      </w:r>
      <w:r w:rsidRPr="005856AA">
        <w:rPr>
          <w:color w:val="000000" w:themeColor="text1"/>
          <w:shd w:val="clear" w:color="auto" w:fill="FFFFFF"/>
        </w:rPr>
        <w:t>(за адміністративними даними, статистичною інформацією та результатами досліджень)</w:t>
      </w:r>
      <w:r w:rsidRPr="005856AA">
        <w:rPr>
          <w:color w:val="000000" w:themeColor="text1"/>
        </w:rPr>
        <w:t>;</w:t>
      </w:r>
      <w:bookmarkStart w:id="9" w:name="n108"/>
      <w:bookmarkEnd w:id="9"/>
      <w:r w:rsidRPr="005856AA">
        <w:rPr>
          <w:color w:val="000000" w:themeColor="text1"/>
        </w:rPr>
        <w:t xml:space="preserve"> 5)Зобов’язання у сфері охорони довкілля, у тому числі пов’язані із запобіганням негативному впливу на здоров’я населення, встановлені на міжнародному, державному та інших рівнях, що стосуються документа державного планування, а також шляхи врахування таких зобов’язань під час підготовки документа державного планування;</w:t>
      </w:r>
      <w:bookmarkStart w:id="10" w:name="n109"/>
      <w:bookmarkEnd w:id="10"/>
      <w:r w:rsidRPr="005856AA">
        <w:rPr>
          <w:color w:val="000000" w:themeColor="text1"/>
        </w:rPr>
        <w:t xml:space="preserve"> 6) Опис наслідків для довкілля, у тому числі для здоров’я населення, у тому числі вторинних, кумулятивних, синергічних, коротко-, середньо- та довгострокових (1, 3-5 та 10-15 років відповідно, а за необхідності - 50-100 років), постійних і тимчасових, позитивних і негативних наслідків;</w:t>
      </w:r>
      <w:bookmarkStart w:id="11" w:name="n110"/>
      <w:bookmarkEnd w:id="11"/>
      <w:r w:rsidRPr="005856AA">
        <w:rPr>
          <w:color w:val="000000" w:themeColor="text1"/>
        </w:rPr>
        <w:t xml:space="preserve"> 7) Заходи, що передбачається вжити для запобігання, зменшення та пом’якшення негативних наслідків виконання документа державного планування; </w:t>
      </w:r>
      <w:bookmarkStart w:id="12" w:name="n111"/>
      <w:bookmarkEnd w:id="12"/>
      <w:r w:rsidRPr="005856AA">
        <w:rPr>
          <w:color w:val="000000" w:themeColor="text1"/>
        </w:rPr>
        <w:t>8) Обґрунтування вибору виправданих альтернатив, що розглядалися, опис способу, в який здійснювалася стратегічна екологічна оцінка, у тому числі будь-які ускладнення;</w:t>
      </w:r>
      <w:bookmarkStart w:id="13" w:name="n112"/>
      <w:bookmarkEnd w:id="13"/>
      <w:r w:rsidRPr="005856AA">
        <w:rPr>
          <w:color w:val="000000" w:themeColor="text1"/>
        </w:rPr>
        <w:t xml:space="preserve"> 9) Заходи, передбачені для здійснення моніторингу наслідків виконання документа державного планування для довкілля, у тому числі для здоров’я населення;</w:t>
      </w:r>
      <w:bookmarkStart w:id="14" w:name="n113"/>
      <w:bookmarkEnd w:id="14"/>
      <w:r w:rsidRPr="005856AA">
        <w:rPr>
          <w:color w:val="000000" w:themeColor="text1"/>
        </w:rPr>
        <w:t xml:space="preserve"> 10)Опис ймовірних транскордонних наслідків для довкілля, у тому числі для здоров’я населення;</w:t>
      </w:r>
      <w:bookmarkStart w:id="15" w:name="n114"/>
      <w:bookmarkEnd w:id="15"/>
      <w:r w:rsidRPr="005856AA">
        <w:rPr>
          <w:color w:val="000000" w:themeColor="text1"/>
        </w:rPr>
        <w:t xml:space="preserve"> 11)Резюме нетехнічного характеру інформації. </w:t>
      </w:r>
      <w:bookmarkStart w:id="16" w:name="n115"/>
      <w:bookmarkEnd w:id="16"/>
      <w:r w:rsidRPr="005856AA">
        <w:rPr>
          <w:color w:val="000000" w:themeColor="text1"/>
        </w:rPr>
        <w:t xml:space="preserve">Також буде враховано </w:t>
      </w:r>
      <w:r w:rsidRPr="005856AA">
        <w:rPr>
          <w:color w:val="000000" w:themeColor="text1"/>
          <w:highlight w:val="white"/>
        </w:rPr>
        <w:t xml:space="preserve">наказ від 31.10.2024 </w:t>
      </w:r>
      <w:r w:rsidRPr="005856AA">
        <w:rPr>
          <w:color w:val="000000" w:themeColor="text1"/>
          <w:highlight w:val="white"/>
        </w:rPr>
        <w:lastRenderedPageBreak/>
        <w:t>№1382 «Про затвердження методичних рекомендацій щодо врахування кліматичного компонента в документах державного планування та під час здійснення стратегічної екологічної оцінки та оцінки впливу на довкілля»</w:t>
      </w:r>
      <w:r w:rsidRPr="005856AA">
        <w:rPr>
          <w:color w:val="000000" w:themeColor="text1"/>
        </w:rPr>
        <w:t>.</w:t>
      </w:r>
    </w:p>
    <w:p w14:paraId="71C39E35" w14:textId="77777777" w:rsidR="005B5618" w:rsidRPr="005856AA" w:rsidRDefault="005B5618" w:rsidP="005856AA">
      <w:pPr>
        <w:pStyle w:val="rvps2"/>
        <w:shd w:val="clear" w:color="auto" w:fill="FFFFFF"/>
        <w:spacing w:before="0" w:beforeAutospacing="0" w:after="0" w:afterAutospacing="0"/>
        <w:ind w:firstLine="567"/>
        <w:jc w:val="both"/>
        <w:rPr>
          <w:b/>
          <w:bCs/>
          <w:color w:val="000000" w:themeColor="text1"/>
        </w:rPr>
      </w:pPr>
      <w:r w:rsidRPr="005856AA">
        <w:rPr>
          <w:b/>
          <w:bCs/>
          <w:color w:val="000000" w:themeColor="text1"/>
          <w:shd w:val="clear" w:color="auto" w:fill="FFFFFF"/>
        </w:rPr>
        <w:t>Орган, до якого подаються зауваження і пропозиції, та строки їх подання</w:t>
      </w:r>
    </w:p>
    <w:p w14:paraId="78995CFF" w14:textId="4BAA7C73" w:rsidR="005B5618" w:rsidRPr="005856AA" w:rsidRDefault="003A1098" w:rsidP="005856AA">
      <w:pPr>
        <w:numPr>
          <w:ilvl w:val="0"/>
          <w:numId w:val="1"/>
        </w:numPr>
        <w:spacing w:after="0" w:line="240" w:lineRule="auto"/>
        <w:ind w:left="0" w:firstLine="567"/>
        <w:rPr>
          <w:rFonts w:ascii="Times New Roman" w:hAnsi="Times New Roman" w:cs="Times New Roman"/>
          <w:color w:val="000000" w:themeColor="text1"/>
          <w:sz w:val="24"/>
          <w:szCs w:val="24"/>
        </w:rPr>
      </w:pPr>
      <w:r w:rsidRPr="005856AA">
        <w:rPr>
          <w:rFonts w:ascii="Times New Roman" w:hAnsi="Times New Roman" w:cs="Times New Roman"/>
          <w:color w:val="000000" w:themeColor="text1"/>
          <w:sz w:val="24"/>
          <w:szCs w:val="24"/>
        </w:rPr>
        <w:t>Управління архітектури та містобудування Калуської міської ради</w:t>
      </w:r>
      <w:r w:rsidR="005B5618" w:rsidRPr="005856AA">
        <w:rPr>
          <w:rFonts w:ascii="Times New Roman" w:hAnsi="Times New Roman" w:cs="Times New Roman"/>
          <w:color w:val="000000" w:themeColor="text1"/>
          <w:sz w:val="24"/>
          <w:szCs w:val="24"/>
        </w:rPr>
        <w:t xml:space="preserve">, </w:t>
      </w:r>
      <w:r w:rsidR="001C6873" w:rsidRPr="005856AA">
        <w:rPr>
          <w:rFonts w:ascii="Times New Roman" w:hAnsi="Times New Roman" w:cs="Times New Roman"/>
          <w:color w:val="000000" w:themeColor="text1"/>
          <w:sz w:val="24"/>
          <w:szCs w:val="24"/>
        </w:rPr>
        <w:t>77301</w:t>
      </w:r>
      <w:r w:rsidR="005B5618" w:rsidRPr="005856AA">
        <w:rPr>
          <w:rFonts w:ascii="Times New Roman" w:hAnsi="Times New Roman" w:cs="Times New Roman"/>
          <w:color w:val="000000" w:themeColor="text1"/>
          <w:sz w:val="24"/>
          <w:szCs w:val="24"/>
        </w:rPr>
        <w:t xml:space="preserve">, Україна, </w:t>
      </w:r>
      <w:r w:rsidR="001C6873" w:rsidRPr="005856AA">
        <w:rPr>
          <w:rFonts w:ascii="Times New Roman" w:hAnsi="Times New Roman" w:cs="Times New Roman"/>
          <w:color w:val="000000" w:themeColor="text1"/>
          <w:sz w:val="24"/>
          <w:szCs w:val="24"/>
        </w:rPr>
        <w:t>Івано-Франків</w:t>
      </w:r>
      <w:r w:rsidR="005B5618" w:rsidRPr="005856AA">
        <w:rPr>
          <w:rFonts w:ascii="Times New Roman" w:hAnsi="Times New Roman" w:cs="Times New Roman"/>
          <w:color w:val="000000" w:themeColor="text1"/>
          <w:sz w:val="24"/>
          <w:szCs w:val="24"/>
        </w:rPr>
        <w:t xml:space="preserve">ська область, </w:t>
      </w:r>
      <w:r w:rsidR="001C6873" w:rsidRPr="005856AA">
        <w:rPr>
          <w:rFonts w:ascii="Times New Roman" w:hAnsi="Times New Roman" w:cs="Times New Roman"/>
          <w:color w:val="000000" w:themeColor="text1"/>
          <w:sz w:val="24"/>
          <w:szCs w:val="24"/>
        </w:rPr>
        <w:t>Калу</w:t>
      </w:r>
      <w:r w:rsidR="005B5618" w:rsidRPr="005856AA">
        <w:rPr>
          <w:rFonts w:ascii="Times New Roman" w:hAnsi="Times New Roman" w:cs="Times New Roman"/>
          <w:color w:val="000000" w:themeColor="text1"/>
          <w:sz w:val="24"/>
          <w:szCs w:val="24"/>
        </w:rPr>
        <w:t xml:space="preserve">ський район, м. </w:t>
      </w:r>
      <w:r w:rsidR="00F63BD6" w:rsidRPr="005856AA">
        <w:rPr>
          <w:rFonts w:ascii="Times New Roman" w:hAnsi="Times New Roman" w:cs="Times New Roman"/>
          <w:color w:val="000000" w:themeColor="text1"/>
          <w:sz w:val="24"/>
          <w:szCs w:val="24"/>
        </w:rPr>
        <w:t>Калуш</w:t>
      </w:r>
      <w:r w:rsidR="005B5618" w:rsidRPr="005856AA">
        <w:rPr>
          <w:rFonts w:ascii="Times New Roman" w:hAnsi="Times New Roman" w:cs="Times New Roman"/>
          <w:color w:val="000000" w:themeColor="text1"/>
          <w:sz w:val="24"/>
          <w:szCs w:val="24"/>
        </w:rPr>
        <w:t xml:space="preserve">, </w:t>
      </w:r>
      <w:r w:rsidR="00F63BD6" w:rsidRPr="005856AA">
        <w:rPr>
          <w:rFonts w:ascii="Times New Roman" w:hAnsi="Times New Roman" w:cs="Times New Roman"/>
          <w:color w:val="000000" w:themeColor="text1"/>
          <w:sz w:val="24"/>
          <w:szCs w:val="24"/>
        </w:rPr>
        <w:t>майдан Шептицького, 2</w:t>
      </w:r>
      <w:r w:rsidR="005B5618" w:rsidRPr="005856AA">
        <w:rPr>
          <w:rFonts w:ascii="Times New Roman" w:hAnsi="Times New Roman" w:cs="Times New Roman"/>
          <w:color w:val="000000" w:themeColor="text1"/>
          <w:sz w:val="24"/>
          <w:szCs w:val="24"/>
        </w:rPr>
        <w:t xml:space="preserve">; </w:t>
      </w:r>
      <w:hyperlink r:id="rId5" w:history="1">
        <w:r w:rsidR="00F63BD6" w:rsidRPr="005856AA">
          <w:rPr>
            <w:rStyle w:val="ad"/>
            <w:rFonts w:ascii="Times New Roman" w:hAnsi="Times New Roman" w:cs="Times New Roman"/>
            <w:color w:val="000000" w:themeColor="text1"/>
            <w:sz w:val="24"/>
            <w:szCs w:val="24"/>
          </w:rPr>
          <w:t>vam_kmr@ukr.net</w:t>
        </w:r>
      </w:hyperlink>
      <w:r w:rsidR="00F63BD6" w:rsidRPr="005856AA">
        <w:rPr>
          <w:rFonts w:ascii="Times New Roman" w:hAnsi="Times New Roman" w:cs="Times New Roman"/>
          <w:color w:val="000000" w:themeColor="text1"/>
          <w:sz w:val="24"/>
          <w:szCs w:val="24"/>
        </w:rPr>
        <w:t xml:space="preserve"> </w:t>
      </w:r>
      <w:r w:rsidR="005B5618" w:rsidRPr="005856AA">
        <w:rPr>
          <w:rFonts w:ascii="Times New Roman" w:hAnsi="Times New Roman" w:cs="Times New Roman"/>
          <w:color w:val="000000" w:themeColor="text1"/>
          <w:sz w:val="24"/>
          <w:szCs w:val="24"/>
        </w:rPr>
        <w:t xml:space="preserve">. </w:t>
      </w:r>
      <w:r w:rsidR="005B5618" w:rsidRPr="005856AA">
        <w:rPr>
          <w:rFonts w:ascii="Times New Roman" w:hAnsi="Times New Roman" w:cs="Times New Roman"/>
          <w:color w:val="000000" w:themeColor="text1"/>
          <w:spacing w:val="-6"/>
          <w:sz w:val="24"/>
          <w:szCs w:val="24"/>
          <w:shd w:val="clear" w:color="auto" w:fill="FFFFFF"/>
        </w:rPr>
        <w:t>Строк громадського обговорення заяви про визначення обсягу стратегічної екологічної оцінки становить 10 днів з дня її оприлюднення. Зауваження та пропозиції, отримані після встановленого строку, не розглядаються.</w:t>
      </w:r>
    </w:p>
    <w:p w14:paraId="2E91ABAF" w14:textId="77777777" w:rsidR="005B5618" w:rsidRPr="005856AA" w:rsidRDefault="005B5618" w:rsidP="005856AA">
      <w:pPr>
        <w:pStyle w:val="rvps2"/>
        <w:shd w:val="clear" w:color="auto" w:fill="FFFFFF"/>
        <w:spacing w:before="0" w:beforeAutospacing="0" w:after="0" w:afterAutospacing="0"/>
        <w:ind w:firstLine="567"/>
        <w:jc w:val="both"/>
        <w:rPr>
          <w:b/>
          <w:bCs/>
          <w:color w:val="000000" w:themeColor="text1"/>
        </w:rPr>
      </w:pPr>
      <w:r w:rsidRPr="005856AA">
        <w:rPr>
          <w:b/>
          <w:bCs/>
          <w:color w:val="000000" w:themeColor="text1"/>
        </w:rPr>
        <w:t>Замовник/Уповноважена особа замовника:</w:t>
      </w:r>
    </w:p>
    <w:p w14:paraId="0F83F48C" w14:textId="77777777" w:rsidR="00FA659E" w:rsidRDefault="003A1098" w:rsidP="005856AA">
      <w:pPr>
        <w:spacing w:after="0" w:line="240" w:lineRule="auto"/>
        <w:ind w:firstLine="567"/>
        <w:rPr>
          <w:rFonts w:ascii="Times New Roman" w:hAnsi="Times New Roman" w:cs="Times New Roman"/>
          <w:color w:val="000000" w:themeColor="text1"/>
          <w:sz w:val="24"/>
          <w:szCs w:val="24"/>
        </w:rPr>
      </w:pPr>
      <w:r w:rsidRPr="005856AA">
        <w:rPr>
          <w:rFonts w:ascii="Times New Roman" w:hAnsi="Times New Roman" w:cs="Times New Roman"/>
          <w:color w:val="000000" w:themeColor="text1"/>
          <w:sz w:val="24"/>
          <w:szCs w:val="24"/>
        </w:rPr>
        <w:t xml:space="preserve">Управління архітектури та містобудування Калуської міської ради </w:t>
      </w:r>
    </w:p>
    <w:p w14:paraId="25741498" w14:textId="68718024" w:rsidR="005B5618" w:rsidRPr="005856AA" w:rsidRDefault="003A1098" w:rsidP="00FA659E">
      <w:pPr>
        <w:spacing w:after="0" w:line="240" w:lineRule="auto"/>
        <w:rPr>
          <w:rFonts w:ascii="Times New Roman" w:hAnsi="Times New Roman" w:cs="Times New Roman"/>
          <w:color w:val="000000" w:themeColor="text1"/>
          <w:sz w:val="24"/>
          <w:szCs w:val="24"/>
        </w:rPr>
      </w:pPr>
      <w:r w:rsidRPr="005856AA">
        <w:rPr>
          <w:rFonts w:ascii="Times New Roman" w:hAnsi="Times New Roman" w:cs="Times New Roman"/>
          <w:color w:val="000000" w:themeColor="text1"/>
          <w:sz w:val="24"/>
          <w:szCs w:val="24"/>
        </w:rPr>
        <w:t>(Код ЄДРПОУ 43440410</w:t>
      </w:r>
      <w:r w:rsidR="005B5618" w:rsidRPr="005856AA">
        <w:rPr>
          <w:rFonts w:ascii="Times New Roman" w:hAnsi="Times New Roman" w:cs="Times New Roman"/>
          <w:color w:val="000000" w:themeColor="text1"/>
          <w:sz w:val="24"/>
          <w:szCs w:val="24"/>
        </w:rPr>
        <w:t xml:space="preserve">) / </w:t>
      </w:r>
      <w:r w:rsidR="000449E4">
        <w:rPr>
          <w:rFonts w:ascii="Times New Roman" w:hAnsi="Times New Roman" w:cs="Times New Roman"/>
          <w:color w:val="000000" w:themeColor="text1"/>
          <w:sz w:val="24"/>
          <w:szCs w:val="24"/>
        </w:rPr>
        <w:t>Заступник н</w:t>
      </w:r>
      <w:r w:rsidR="0060519C" w:rsidRPr="005856AA">
        <w:rPr>
          <w:rFonts w:ascii="Times New Roman" w:hAnsi="Times New Roman" w:cs="Times New Roman"/>
          <w:color w:val="000000" w:themeColor="text1"/>
          <w:sz w:val="24"/>
          <w:szCs w:val="24"/>
        </w:rPr>
        <w:t>ачальник</w:t>
      </w:r>
      <w:r w:rsidR="000449E4">
        <w:rPr>
          <w:rFonts w:ascii="Times New Roman" w:hAnsi="Times New Roman" w:cs="Times New Roman"/>
          <w:color w:val="000000" w:themeColor="text1"/>
          <w:sz w:val="24"/>
          <w:szCs w:val="24"/>
        </w:rPr>
        <w:t>а</w:t>
      </w:r>
      <w:bookmarkStart w:id="17" w:name="_GoBack"/>
      <w:bookmarkEnd w:id="17"/>
      <w:r w:rsidR="0060519C" w:rsidRPr="005856AA">
        <w:rPr>
          <w:rFonts w:ascii="Times New Roman" w:hAnsi="Times New Roman" w:cs="Times New Roman"/>
          <w:color w:val="000000" w:themeColor="text1"/>
          <w:sz w:val="24"/>
          <w:szCs w:val="24"/>
        </w:rPr>
        <w:t xml:space="preserve"> </w:t>
      </w:r>
      <w:r w:rsidR="00CE65F3" w:rsidRPr="005856AA">
        <w:rPr>
          <w:rFonts w:ascii="Times New Roman" w:hAnsi="Times New Roman" w:cs="Times New Roman"/>
          <w:color w:val="000000" w:themeColor="text1"/>
          <w:sz w:val="24"/>
          <w:szCs w:val="24"/>
        </w:rPr>
        <w:t>управління архітектури та містобудування Калуської міської ради Івано-Франківської області</w:t>
      </w:r>
      <w:r w:rsidR="005B5618" w:rsidRPr="005856AA">
        <w:rPr>
          <w:rFonts w:ascii="Times New Roman" w:hAnsi="Times New Roman" w:cs="Times New Roman"/>
          <w:color w:val="000000" w:themeColor="text1"/>
          <w:sz w:val="24"/>
          <w:szCs w:val="24"/>
        </w:rPr>
        <w:t xml:space="preserve"> </w:t>
      </w:r>
      <w:proofErr w:type="spellStart"/>
      <w:r w:rsidR="0060519C" w:rsidRPr="005856AA">
        <w:rPr>
          <w:rFonts w:ascii="Times New Roman" w:hAnsi="Times New Roman" w:cs="Times New Roman"/>
          <w:color w:val="000000" w:themeColor="text1"/>
          <w:sz w:val="24"/>
          <w:szCs w:val="24"/>
        </w:rPr>
        <w:t>Фреєк</w:t>
      </w:r>
      <w:proofErr w:type="spellEnd"/>
      <w:r w:rsidR="0060519C" w:rsidRPr="005856AA">
        <w:rPr>
          <w:rFonts w:ascii="Times New Roman" w:hAnsi="Times New Roman" w:cs="Times New Roman"/>
          <w:color w:val="000000" w:themeColor="text1"/>
          <w:sz w:val="24"/>
          <w:szCs w:val="24"/>
        </w:rPr>
        <w:t xml:space="preserve"> Галина Миколаївна</w:t>
      </w:r>
    </w:p>
    <w:p w14:paraId="7146D1A6" w14:textId="77777777" w:rsidR="005B5618" w:rsidRPr="005856AA" w:rsidRDefault="005B5618" w:rsidP="005856AA">
      <w:pPr>
        <w:spacing w:after="0" w:line="240" w:lineRule="auto"/>
        <w:ind w:firstLine="567"/>
        <w:jc w:val="both"/>
        <w:rPr>
          <w:rFonts w:ascii="Times New Roman" w:hAnsi="Times New Roman" w:cs="Times New Roman"/>
          <w:color w:val="000000" w:themeColor="text1"/>
          <w:sz w:val="24"/>
          <w:szCs w:val="24"/>
        </w:rPr>
      </w:pPr>
    </w:p>
    <w:p w14:paraId="36DB235D" w14:textId="77777777" w:rsidR="00F34377" w:rsidRPr="005856AA" w:rsidRDefault="00F34377" w:rsidP="005856AA">
      <w:pPr>
        <w:spacing w:after="0" w:line="240" w:lineRule="auto"/>
        <w:ind w:firstLine="567"/>
        <w:rPr>
          <w:rFonts w:ascii="Times New Roman" w:hAnsi="Times New Roman" w:cs="Times New Roman"/>
          <w:color w:val="000000" w:themeColor="text1"/>
          <w:sz w:val="24"/>
          <w:szCs w:val="24"/>
        </w:rPr>
      </w:pPr>
    </w:p>
    <w:sectPr w:rsidR="00F34377" w:rsidRPr="005856AA" w:rsidSect="005B5618">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D92088"/>
    <w:multiLevelType w:val="multilevel"/>
    <w:tmpl w:val="6BC02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6452"/>
    <w:rsid w:val="000449E4"/>
    <w:rsid w:val="001678E4"/>
    <w:rsid w:val="001C6873"/>
    <w:rsid w:val="00225474"/>
    <w:rsid w:val="002C4757"/>
    <w:rsid w:val="00315AAF"/>
    <w:rsid w:val="003859B3"/>
    <w:rsid w:val="003A1098"/>
    <w:rsid w:val="004A236F"/>
    <w:rsid w:val="004A74FD"/>
    <w:rsid w:val="004D4BE6"/>
    <w:rsid w:val="00574D8D"/>
    <w:rsid w:val="005856AA"/>
    <w:rsid w:val="005B5618"/>
    <w:rsid w:val="0060519C"/>
    <w:rsid w:val="0074029F"/>
    <w:rsid w:val="007B29BA"/>
    <w:rsid w:val="0081534E"/>
    <w:rsid w:val="00825CF1"/>
    <w:rsid w:val="00884058"/>
    <w:rsid w:val="008D6D8A"/>
    <w:rsid w:val="0090315E"/>
    <w:rsid w:val="00921428"/>
    <w:rsid w:val="00AC713E"/>
    <w:rsid w:val="00AD2AC8"/>
    <w:rsid w:val="00BA2750"/>
    <w:rsid w:val="00BA298F"/>
    <w:rsid w:val="00C17266"/>
    <w:rsid w:val="00C310F3"/>
    <w:rsid w:val="00C32805"/>
    <w:rsid w:val="00CA2F18"/>
    <w:rsid w:val="00CE65F3"/>
    <w:rsid w:val="00D77835"/>
    <w:rsid w:val="00E14BD9"/>
    <w:rsid w:val="00E51211"/>
    <w:rsid w:val="00E86452"/>
    <w:rsid w:val="00ED156A"/>
    <w:rsid w:val="00EE468E"/>
    <w:rsid w:val="00EF5C54"/>
    <w:rsid w:val="00F16EF5"/>
    <w:rsid w:val="00F34377"/>
    <w:rsid w:val="00F577FE"/>
    <w:rsid w:val="00F63BD6"/>
    <w:rsid w:val="00F70E78"/>
    <w:rsid w:val="00FA659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6BBEA8"/>
  <w15:chartTrackingRefBased/>
  <w15:docId w15:val="{611D3FE1-D0BE-49BE-AA80-6FEA993BE6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uk-UA" w:eastAsia="en-US" w:bidi="ar-SA"/>
        <w14:ligatures w14:val="standardContextual"/>
      </w:rPr>
    </w:rPrDefault>
    <w:pPrDefault>
      <w:pPr>
        <w:ind w:firstLine="567"/>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B5618"/>
    <w:pPr>
      <w:spacing w:after="160" w:line="259" w:lineRule="auto"/>
      <w:ind w:firstLine="0"/>
      <w:jc w:val="left"/>
    </w:pPr>
  </w:style>
  <w:style w:type="paragraph" w:styleId="1">
    <w:name w:val="heading 1"/>
    <w:basedOn w:val="a"/>
    <w:next w:val="a"/>
    <w:link w:val="10"/>
    <w:uiPriority w:val="9"/>
    <w:qFormat/>
    <w:rsid w:val="00E8645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E8645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E86452"/>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E86452"/>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E86452"/>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E86452"/>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E86452"/>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E86452"/>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E86452"/>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86452"/>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E86452"/>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E86452"/>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E86452"/>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E86452"/>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E86452"/>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E86452"/>
    <w:rPr>
      <w:rFonts w:eastAsiaTheme="majorEastAsia" w:cstheme="majorBidi"/>
      <w:color w:val="595959" w:themeColor="text1" w:themeTint="A6"/>
    </w:rPr>
  </w:style>
  <w:style w:type="character" w:customStyle="1" w:styleId="80">
    <w:name w:val="Заголовок 8 Знак"/>
    <w:basedOn w:val="a0"/>
    <w:link w:val="8"/>
    <w:uiPriority w:val="9"/>
    <w:semiHidden/>
    <w:rsid w:val="00E86452"/>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E86452"/>
    <w:rPr>
      <w:rFonts w:eastAsiaTheme="majorEastAsia" w:cstheme="majorBidi"/>
      <w:color w:val="272727" w:themeColor="text1" w:themeTint="D8"/>
    </w:rPr>
  </w:style>
  <w:style w:type="paragraph" w:styleId="a3">
    <w:name w:val="Title"/>
    <w:basedOn w:val="a"/>
    <w:next w:val="a"/>
    <w:link w:val="a4"/>
    <w:uiPriority w:val="10"/>
    <w:qFormat/>
    <w:rsid w:val="00E86452"/>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E8645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86452"/>
    <w:pPr>
      <w:numPr>
        <w:ilvl w:val="1"/>
      </w:numPr>
      <w:ind w:firstLine="567"/>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E86452"/>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E86452"/>
    <w:pPr>
      <w:spacing w:before="160"/>
      <w:jc w:val="center"/>
    </w:pPr>
    <w:rPr>
      <w:i/>
      <w:iCs/>
      <w:color w:val="404040" w:themeColor="text1" w:themeTint="BF"/>
    </w:rPr>
  </w:style>
  <w:style w:type="character" w:customStyle="1" w:styleId="22">
    <w:name w:val="Цитата 2 Знак"/>
    <w:basedOn w:val="a0"/>
    <w:link w:val="21"/>
    <w:uiPriority w:val="29"/>
    <w:rsid w:val="00E86452"/>
    <w:rPr>
      <w:i/>
      <w:iCs/>
      <w:color w:val="404040" w:themeColor="text1" w:themeTint="BF"/>
    </w:rPr>
  </w:style>
  <w:style w:type="paragraph" w:styleId="a7">
    <w:name w:val="List Paragraph"/>
    <w:basedOn w:val="a"/>
    <w:uiPriority w:val="34"/>
    <w:qFormat/>
    <w:rsid w:val="00E86452"/>
    <w:pPr>
      <w:ind w:left="720"/>
      <w:contextualSpacing/>
    </w:pPr>
  </w:style>
  <w:style w:type="character" w:styleId="a8">
    <w:name w:val="Intense Emphasis"/>
    <w:basedOn w:val="a0"/>
    <w:uiPriority w:val="21"/>
    <w:qFormat/>
    <w:rsid w:val="00E86452"/>
    <w:rPr>
      <w:i/>
      <w:iCs/>
      <w:color w:val="2F5496" w:themeColor="accent1" w:themeShade="BF"/>
    </w:rPr>
  </w:style>
  <w:style w:type="paragraph" w:styleId="a9">
    <w:name w:val="Intense Quote"/>
    <w:basedOn w:val="a"/>
    <w:next w:val="a"/>
    <w:link w:val="aa"/>
    <w:uiPriority w:val="30"/>
    <w:qFormat/>
    <w:rsid w:val="00E8645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E86452"/>
    <w:rPr>
      <w:i/>
      <w:iCs/>
      <w:color w:val="2F5496" w:themeColor="accent1" w:themeShade="BF"/>
    </w:rPr>
  </w:style>
  <w:style w:type="character" w:styleId="ab">
    <w:name w:val="Intense Reference"/>
    <w:basedOn w:val="a0"/>
    <w:uiPriority w:val="32"/>
    <w:qFormat/>
    <w:rsid w:val="00E86452"/>
    <w:rPr>
      <w:b/>
      <w:bCs/>
      <w:smallCaps/>
      <w:color w:val="2F5496" w:themeColor="accent1" w:themeShade="BF"/>
      <w:spacing w:val="5"/>
    </w:rPr>
  </w:style>
  <w:style w:type="paragraph" w:customStyle="1" w:styleId="rvps2">
    <w:name w:val="rvps2"/>
    <w:basedOn w:val="a"/>
    <w:rsid w:val="005B5618"/>
    <w:pPr>
      <w:spacing w:before="100" w:beforeAutospacing="1" w:after="100" w:afterAutospacing="1" w:line="240" w:lineRule="auto"/>
    </w:pPr>
    <w:rPr>
      <w:rFonts w:ascii="Times New Roman" w:eastAsia="Times New Roman" w:hAnsi="Times New Roman" w:cs="Times New Roman"/>
      <w:kern w:val="0"/>
      <w:sz w:val="24"/>
      <w:szCs w:val="24"/>
      <w:lang w:eastAsia="uk-UA"/>
      <w14:ligatures w14:val="none"/>
    </w:rPr>
  </w:style>
  <w:style w:type="paragraph" w:styleId="ac">
    <w:name w:val="Normal (Web)"/>
    <w:basedOn w:val="a"/>
    <w:uiPriority w:val="99"/>
    <w:unhideWhenUsed/>
    <w:rsid w:val="005B5618"/>
    <w:pPr>
      <w:spacing w:before="100" w:beforeAutospacing="1" w:after="100" w:afterAutospacing="1" w:line="240" w:lineRule="auto"/>
    </w:pPr>
    <w:rPr>
      <w:rFonts w:ascii="Times New Roman" w:eastAsia="Times New Roman" w:hAnsi="Times New Roman" w:cs="Times New Roman"/>
      <w:kern w:val="0"/>
      <w:sz w:val="24"/>
      <w:szCs w:val="24"/>
      <w:lang w:eastAsia="uk-UA"/>
      <w14:ligatures w14:val="none"/>
    </w:rPr>
  </w:style>
  <w:style w:type="character" w:styleId="ad">
    <w:name w:val="Hyperlink"/>
    <w:basedOn w:val="a0"/>
    <w:uiPriority w:val="99"/>
    <w:unhideWhenUsed/>
    <w:rsid w:val="005B5618"/>
    <w:rPr>
      <w:color w:val="0563C1" w:themeColor="hyperlink"/>
      <w:u w:val="single"/>
    </w:rPr>
  </w:style>
  <w:style w:type="character" w:customStyle="1" w:styleId="UnresolvedMention">
    <w:name w:val="Unresolved Mention"/>
    <w:basedOn w:val="a0"/>
    <w:uiPriority w:val="99"/>
    <w:semiHidden/>
    <w:unhideWhenUsed/>
    <w:rsid w:val="00F63BD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vam_kmr@ukr.net"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TotalTime>
  <Pages>5</Pages>
  <Words>11116</Words>
  <Characters>6337</Characters>
  <Application>Microsoft Office Word</Application>
  <DocSecurity>0</DocSecurity>
  <Lines>52</Lines>
  <Paragraphs>34</Paragraphs>
  <ScaleCrop>false</ScaleCrop>
  <Company/>
  <LinksUpToDate>false</LinksUpToDate>
  <CharactersWithSpaces>17419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ПК</dc:creator>
  <cp:keywords/>
  <dc:description/>
  <cp:lastModifiedBy>Користувач Windows</cp:lastModifiedBy>
  <cp:revision>170</cp:revision>
  <dcterms:created xsi:type="dcterms:W3CDTF">2026-10-08T07:13:00Z</dcterms:created>
  <dcterms:modified xsi:type="dcterms:W3CDTF">2026-10-19T07:32:00Z</dcterms:modified>
</cp:coreProperties>
</file>