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FA" w:rsidRPr="00F46197" w:rsidRDefault="00633CFA" w:rsidP="00633CFA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633CFA" w:rsidRDefault="00633CFA" w:rsidP="00633CFA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633CFA" w:rsidRDefault="00633CFA" w:rsidP="00633CF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633CFA" w:rsidRDefault="00633CFA" w:rsidP="00633CF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633CFA" w:rsidRDefault="00633CFA" w:rsidP="00633CF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633CFA" w:rsidRDefault="00633CFA" w:rsidP="00633CFA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633CFA" w:rsidRDefault="00633CFA" w:rsidP="00633CF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633CFA" w:rsidRDefault="00633CFA" w:rsidP="00633CFA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33CFA" w:rsidRPr="005D29FC" w:rsidRDefault="00633CFA" w:rsidP="00633CFA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633CFA" w:rsidRPr="005D29FC" w:rsidRDefault="00633CFA" w:rsidP="00633CFA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633CFA" w:rsidRDefault="00633CFA" w:rsidP="00633CFA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633CFA" w:rsidRDefault="00633CFA" w:rsidP="00633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633CFA" w:rsidRDefault="00633CFA" w:rsidP="00633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633CFA" w:rsidRDefault="00633CFA" w:rsidP="00633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bookmarkEnd w:id="0"/>
    <w:p w:rsidR="00633CFA" w:rsidRPr="005D29FC" w:rsidRDefault="00633CFA" w:rsidP="00633CFA">
      <w:pPr>
        <w:jc w:val="both"/>
        <w:rPr>
          <w:rFonts w:ascii="Times New Roman" w:hAnsi="Times New Roman"/>
          <w:sz w:val="28"/>
          <w:szCs w:val="28"/>
        </w:rPr>
      </w:pPr>
    </w:p>
    <w:p w:rsidR="00633CFA" w:rsidRDefault="00633CFA" w:rsidP="00633CF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Керуючись ст.34 Закону України «Про місцеве самоврядування в Україні», рішенням виконавчого комітету Калуської міської ради  від 27.04.2021 №120 «Про затвердження Порядку надання одноразової грошової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 громадянам, що опинилися в складних життєвих обставинах та складу комісії», рішенням Калуської міської ради від 17.12.2020 № 114 «Про програму забезпечення карантинних заходів та протидії захворюванню на СOVID-19 на території Калуської міської  територіальної громади у 2021 році» (третя сесія восьмого демократичного скликання) та беручи до уваги подання Калуського міського Центру соціальних служб  від 15.05.2021 № 01-25/140, виконавчий комітет міської ради</w:t>
      </w:r>
    </w:p>
    <w:p w:rsidR="00633CFA" w:rsidRDefault="00633CFA" w:rsidP="00633CFA">
      <w:pPr>
        <w:jc w:val="both"/>
        <w:rPr>
          <w:rFonts w:ascii="Times New Roman" w:hAnsi="Times New Roman"/>
          <w:sz w:val="28"/>
          <w:szCs w:val="28"/>
        </w:rPr>
      </w:pPr>
    </w:p>
    <w:p w:rsidR="00633CFA" w:rsidRPr="00E95ED8" w:rsidRDefault="00633CFA" w:rsidP="00633CF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bCs/>
          <w:sz w:val="28"/>
          <w:szCs w:val="28"/>
        </w:rPr>
        <w:t>ВИРІШИВ:</w:t>
      </w:r>
      <w:r w:rsidRPr="00E95ED8">
        <w:rPr>
          <w:rFonts w:ascii="Times New Roman" w:hAnsi="Times New Roman"/>
          <w:b/>
          <w:sz w:val="28"/>
          <w:szCs w:val="28"/>
        </w:rPr>
        <w:t xml:space="preserve"> </w:t>
      </w:r>
    </w:p>
    <w:p w:rsidR="00633CFA" w:rsidRDefault="00633CFA" w:rsidP="00633C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1.</w:t>
      </w:r>
    </w:p>
    <w:p w:rsidR="00633CFA" w:rsidRPr="00020577" w:rsidRDefault="00633CFA" w:rsidP="00633CF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CE0559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59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згідно з додатком 2.</w:t>
      </w:r>
    </w:p>
    <w:p w:rsidR="00633CFA" w:rsidRDefault="00633CFA" w:rsidP="00633CF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155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448</w:t>
      </w:r>
      <w:r w:rsidRPr="0056184C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 (</w:t>
      </w:r>
      <w:r>
        <w:rPr>
          <w:rFonts w:ascii="Times New Roman" w:hAnsi="Times New Roman"/>
          <w:sz w:val="28"/>
          <w:szCs w:val="28"/>
        </w:rPr>
        <w:t xml:space="preserve">сто п’ятдесят п’ять </w:t>
      </w:r>
      <w:r w:rsidRPr="0056184C">
        <w:rPr>
          <w:rFonts w:ascii="Times New Roman" w:hAnsi="Times New Roman"/>
          <w:sz w:val="28"/>
          <w:szCs w:val="28"/>
        </w:rPr>
        <w:t xml:space="preserve">тисяч </w:t>
      </w:r>
      <w:r>
        <w:rPr>
          <w:rFonts w:ascii="Times New Roman" w:hAnsi="Times New Roman"/>
          <w:sz w:val="28"/>
          <w:szCs w:val="28"/>
        </w:rPr>
        <w:t xml:space="preserve">чотириста сорок вісім </w:t>
      </w:r>
      <w:r w:rsidRPr="0056184C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 xml:space="preserve">155 000 грн </w:t>
      </w:r>
      <w:r w:rsidRPr="00907B63">
        <w:rPr>
          <w:rFonts w:ascii="Times New Roman" w:hAnsi="Times New Roman"/>
          <w:sz w:val="28"/>
          <w:szCs w:val="28"/>
        </w:rPr>
        <w:t>00 коп. (</w:t>
      </w:r>
      <w:r>
        <w:rPr>
          <w:rFonts w:ascii="Times New Roman" w:hAnsi="Times New Roman"/>
          <w:sz w:val="28"/>
          <w:szCs w:val="28"/>
        </w:rPr>
        <w:t>сто п’ятдесят п’ять  тисяч  грн</w:t>
      </w:r>
      <w:r w:rsidRPr="00907B63">
        <w:rPr>
          <w:rFonts w:ascii="Times New Roman" w:hAnsi="Times New Roman"/>
          <w:sz w:val="28"/>
          <w:szCs w:val="28"/>
        </w:rPr>
        <w:t xml:space="preserve"> 00 коп.) для виплати допомог та </w:t>
      </w:r>
      <w:r>
        <w:rPr>
          <w:rFonts w:ascii="Times New Roman" w:hAnsi="Times New Roman"/>
          <w:sz w:val="28"/>
          <w:szCs w:val="28"/>
        </w:rPr>
        <w:t>448 грн 50</w:t>
      </w:r>
      <w:r w:rsidRPr="00907B63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чотириста сорок вісім  грн 50 </w:t>
      </w:r>
      <w:r w:rsidRPr="00907B63">
        <w:rPr>
          <w:rFonts w:ascii="Times New Roman" w:hAnsi="Times New Roman"/>
          <w:sz w:val="28"/>
          <w:szCs w:val="28"/>
        </w:rPr>
        <w:t>коп.) на поштовий збір.</w:t>
      </w:r>
    </w:p>
    <w:p w:rsidR="00633CFA" w:rsidRDefault="00633CFA" w:rsidP="00633CF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Контроль за виконанням цього рішення покласти на першого  заступника міського голови  Мирослава  Тихого.</w:t>
      </w:r>
    </w:p>
    <w:p w:rsidR="00633CFA" w:rsidRDefault="00633CFA" w:rsidP="00633CFA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633CFA" w:rsidRPr="00102691" w:rsidRDefault="00633CFA" w:rsidP="00633CFA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D67F44" w:rsidRPr="00633CFA" w:rsidRDefault="00633CFA" w:rsidP="00633CFA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sectPr w:rsidR="00D67F44" w:rsidRPr="00633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51"/>
    <w:rsid w:val="00633CFA"/>
    <w:rsid w:val="007A235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94B"/>
  <w15:chartTrackingRefBased/>
  <w15:docId w15:val="{DE7E58B5-BE55-43FB-A42C-D247A22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F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33CF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33CF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3C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3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633CF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633CF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633CF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2021-06-03T13:54:00Z</dcterms:created>
  <dcterms:modified xsi:type="dcterms:W3CDTF">2021-06-03T13:54:00Z</dcterms:modified>
</cp:coreProperties>
</file>