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97" w:rsidRPr="00692AB3" w:rsidRDefault="00AB5897" w:rsidP="00AB5897">
      <w:pPr>
        <w:jc w:val="right"/>
        <w:rPr>
          <w:color w:val="000000"/>
          <w:sz w:val="28"/>
          <w:szCs w:val="28"/>
          <w:lang w:eastAsia="ar-SA"/>
        </w:rPr>
      </w:pPr>
      <w:r w:rsidRPr="00692AB3">
        <w:rPr>
          <w:color w:val="000000"/>
          <w:sz w:val="28"/>
          <w:szCs w:val="28"/>
        </w:rPr>
        <w:t>ПРОЄКТ</w:t>
      </w:r>
    </w:p>
    <w:p w:rsidR="00AB5897" w:rsidRPr="00692AB3" w:rsidRDefault="00AB5897" w:rsidP="00AB5897">
      <w:pPr>
        <w:jc w:val="center"/>
        <w:rPr>
          <w:color w:val="FF0000"/>
          <w:sz w:val="28"/>
          <w:szCs w:val="28"/>
          <w:lang w:eastAsia="en-US"/>
        </w:rPr>
      </w:pPr>
      <w:r w:rsidRPr="00A14FEE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1498986A" wp14:editId="3D1BDC5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897" w:rsidRPr="00692AB3" w:rsidRDefault="00AB5897" w:rsidP="00AB589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УКРАЇНА</w:t>
      </w:r>
    </w:p>
    <w:p w:rsidR="00AB5897" w:rsidRPr="00692AB3" w:rsidRDefault="00AB5897" w:rsidP="00AB5897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AB5897" w:rsidRPr="00692AB3" w:rsidRDefault="00AB5897" w:rsidP="00AB5897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AB5897" w:rsidRPr="00692AB3" w:rsidRDefault="00AB5897" w:rsidP="00AB5897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3302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BAEE5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l0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JVGSXR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AB5897" w:rsidRPr="00692AB3" w:rsidRDefault="00AB5897" w:rsidP="00AB5897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РІШЕННЯ</w:t>
      </w:r>
    </w:p>
    <w:p w:rsidR="00AB5897" w:rsidRPr="00692AB3" w:rsidRDefault="00AB5897" w:rsidP="00AB5897">
      <w:pPr>
        <w:rPr>
          <w:b/>
          <w:noProof/>
          <w:sz w:val="28"/>
          <w:szCs w:val="28"/>
        </w:rPr>
      </w:pPr>
      <w:r w:rsidRPr="00692AB3"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0C087B" w:rsidRPr="00685003" w:rsidRDefault="000C087B" w:rsidP="000C087B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</w:p>
    <w:tbl>
      <w:tblPr>
        <w:tblW w:w="10230" w:type="dxa"/>
        <w:tblLook w:val="01E0" w:firstRow="1" w:lastRow="1" w:firstColumn="1" w:lastColumn="1" w:noHBand="0" w:noVBand="0"/>
      </w:tblPr>
      <w:tblGrid>
        <w:gridCol w:w="9786"/>
        <w:gridCol w:w="222"/>
        <w:gridCol w:w="222"/>
      </w:tblGrid>
      <w:tr w:rsidR="000C087B" w:rsidRPr="005614BC" w:rsidTr="007B146C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 w:firstRow="1" w:lastRow="0" w:firstColumn="1" w:lastColumn="0" w:noHBand="0" w:noVBand="1"/>
            </w:tblPr>
            <w:tblGrid>
              <w:gridCol w:w="4962"/>
              <w:gridCol w:w="4608"/>
            </w:tblGrid>
            <w:tr w:rsidR="000C087B" w:rsidRPr="005614BC" w:rsidTr="007B146C">
              <w:tc>
                <w:tcPr>
                  <w:tcW w:w="4962" w:type="dxa"/>
                </w:tcPr>
                <w:p w:rsidR="000C087B" w:rsidRPr="005614BC" w:rsidRDefault="000C087B" w:rsidP="007B146C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</w:pPr>
                </w:p>
                <w:p w:rsidR="000C087B" w:rsidRPr="00E6429B" w:rsidRDefault="000C087B" w:rsidP="007B146C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bookmarkStart w:id="0" w:name="_GoBack"/>
                  <w:r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Про затвердження фінансового плану комунального підприємств</w:t>
                  </w:r>
                  <w:r w:rsidR="00D76AB9"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а «</w:t>
                  </w:r>
                  <w:r w:rsidR="000A10E0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Калуське підприємство автобусних станцій</w:t>
                  </w:r>
                  <w:r w:rsidR="00AF57E8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» </w:t>
                  </w:r>
                  <w:r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Калуської міської ради </w:t>
                  </w:r>
                  <w:r w:rsidR="00CB0489"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на 2024</w:t>
                  </w:r>
                  <w:r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рік</w:t>
                  </w:r>
                </w:p>
                <w:bookmarkEnd w:id="0"/>
                <w:p w:rsidR="000C087B" w:rsidRPr="005614BC" w:rsidRDefault="000C087B" w:rsidP="007B146C">
                  <w:pPr>
                    <w:tabs>
                      <w:tab w:val="left" w:pos="604"/>
                    </w:tabs>
                    <w:autoSpaceDE w:val="0"/>
                    <w:autoSpaceDN w:val="0"/>
                    <w:adjustRightInd w:val="0"/>
                    <w:ind w:left="604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608" w:type="dxa"/>
                </w:tcPr>
                <w:p w:rsidR="000C087B" w:rsidRPr="005614BC" w:rsidRDefault="000C087B" w:rsidP="007B146C">
                  <w:pPr>
                    <w:pStyle w:val="a3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</w:pPr>
                </w:p>
                <w:p w:rsidR="000C087B" w:rsidRPr="005614BC" w:rsidRDefault="000C087B" w:rsidP="007B146C">
                  <w:pPr>
                    <w:pStyle w:val="a3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C087B" w:rsidRPr="005614BC" w:rsidRDefault="000C087B" w:rsidP="007B146C">
            <w:pPr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0C087B" w:rsidRPr="005614BC" w:rsidRDefault="000C087B" w:rsidP="007B146C">
            <w:pPr>
              <w:tabs>
                <w:tab w:val="left" w:pos="5954"/>
              </w:tabs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0C087B" w:rsidRPr="005614BC" w:rsidRDefault="000C087B" w:rsidP="007B146C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C087B" w:rsidRPr="005614BC" w:rsidRDefault="000C087B" w:rsidP="00AB5897">
      <w:pPr>
        <w:tabs>
          <w:tab w:val="left" w:pos="811"/>
        </w:tabs>
        <w:autoSpaceDE w:val="0"/>
        <w:autoSpaceDN w:val="0"/>
        <w:adjustRightInd w:val="0"/>
        <w:ind w:left="-284"/>
        <w:rPr>
          <w:sz w:val="28"/>
          <w:szCs w:val="28"/>
          <w:lang w:val="uk-UA"/>
        </w:rPr>
      </w:pPr>
      <w:r w:rsidRPr="005614BC">
        <w:rPr>
          <w:sz w:val="28"/>
          <w:szCs w:val="28"/>
          <w:lang w:val="uk-UA"/>
        </w:rPr>
        <w:tab/>
      </w:r>
    </w:p>
    <w:p w:rsidR="000C087B" w:rsidRPr="005614BC" w:rsidRDefault="000C087B" w:rsidP="000C087B">
      <w:pPr>
        <w:tabs>
          <w:tab w:val="left" w:pos="811"/>
        </w:tabs>
        <w:autoSpaceDE w:val="0"/>
        <w:autoSpaceDN w:val="0"/>
        <w:adjustRightInd w:val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614B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Законом</w:t>
      </w:r>
      <w:r w:rsidRPr="005614BC">
        <w:rPr>
          <w:sz w:val="28"/>
          <w:szCs w:val="28"/>
          <w:lang w:val="uk-UA"/>
        </w:rPr>
        <w:t xml:space="preserve"> України «Про місцеве самоврядування в Україні», статтями 24, 78 Господарського Кодексу України, з урахуванням норм наказу Міністерства економічного розвитку і торгівлі України від 02.03.2015 №205, </w:t>
      </w:r>
      <w:r>
        <w:rPr>
          <w:sz w:val="28"/>
          <w:szCs w:val="28"/>
          <w:lang w:val="uk-UA"/>
        </w:rPr>
        <w:t>відповідно до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 (24 сесія восьмого демократичного скликання), на виконання рішення</w:t>
      </w:r>
      <w:r w:rsidRPr="005614BC">
        <w:rPr>
          <w:sz w:val="28"/>
          <w:szCs w:val="28"/>
          <w:lang w:val="uk-UA"/>
        </w:rPr>
        <w:t xml:space="preserve">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 та з метою вдосконалення системи фінансового планування, підвищення ефективності роботи комунальних підприємств Калуської міської ради, виконавчий комітет міської ради</w:t>
      </w:r>
    </w:p>
    <w:p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0C087B" w:rsidRPr="005614BC" w:rsidRDefault="000C087B" w:rsidP="000C087B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  <w:lang w:val="uk-UA"/>
        </w:rPr>
      </w:pPr>
      <w:r w:rsidRPr="005614BC">
        <w:rPr>
          <w:b/>
          <w:sz w:val="28"/>
          <w:szCs w:val="28"/>
          <w:lang w:val="uk-UA"/>
        </w:rPr>
        <w:t>ВИРІШИВ:</w:t>
      </w:r>
    </w:p>
    <w:p w:rsidR="000C087B" w:rsidRPr="005614BC" w:rsidRDefault="000C087B" w:rsidP="000C087B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uk-UA"/>
        </w:rPr>
      </w:pPr>
    </w:p>
    <w:p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614BC">
        <w:rPr>
          <w:sz w:val="28"/>
          <w:szCs w:val="28"/>
          <w:lang w:val="uk-UA"/>
        </w:rPr>
        <w:t xml:space="preserve">1. </w:t>
      </w:r>
      <w:r w:rsidRPr="005614BC">
        <w:rPr>
          <w:sz w:val="28"/>
          <w:szCs w:val="28"/>
          <w:shd w:val="clear" w:color="auto" w:fill="FFFFFF"/>
          <w:lang w:val="uk-UA"/>
        </w:rPr>
        <w:t xml:space="preserve">Затвердити фінансовий план комунального підприємства </w:t>
      </w:r>
      <w:r w:rsidR="00D76AB9">
        <w:rPr>
          <w:sz w:val="28"/>
          <w:szCs w:val="28"/>
          <w:shd w:val="clear" w:color="auto" w:fill="FFFFFF"/>
          <w:lang w:val="uk-UA"/>
        </w:rPr>
        <w:t>«</w:t>
      </w:r>
      <w:r w:rsidR="00AF57E8">
        <w:rPr>
          <w:sz w:val="28"/>
          <w:szCs w:val="28"/>
          <w:shd w:val="clear" w:color="auto" w:fill="FFFFFF"/>
          <w:lang w:val="uk-UA"/>
        </w:rPr>
        <w:t>Калуське підприємство автобусних станцій</w:t>
      </w:r>
      <w:r w:rsidR="00D76AB9" w:rsidRPr="005614BC">
        <w:rPr>
          <w:sz w:val="28"/>
          <w:szCs w:val="28"/>
          <w:shd w:val="clear" w:color="auto" w:fill="FFFFFF"/>
          <w:lang w:val="uk-UA"/>
        </w:rPr>
        <w:t xml:space="preserve">» </w:t>
      </w:r>
      <w:r w:rsidR="00D76AB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Калуської міської ради </w:t>
      </w:r>
      <w:r w:rsidR="00CB0489">
        <w:rPr>
          <w:sz w:val="28"/>
          <w:szCs w:val="28"/>
          <w:shd w:val="clear" w:color="auto" w:fill="FFFFFF"/>
          <w:lang w:val="uk-UA"/>
        </w:rPr>
        <w:t>на 2024</w:t>
      </w:r>
      <w:r w:rsidRPr="005614BC">
        <w:rPr>
          <w:sz w:val="28"/>
          <w:szCs w:val="28"/>
          <w:shd w:val="clear" w:color="auto" w:fill="FFFFFF"/>
          <w:lang w:val="uk-UA"/>
        </w:rPr>
        <w:t xml:space="preserve"> рік (додається).</w:t>
      </w:r>
    </w:p>
    <w:p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614BC">
        <w:rPr>
          <w:sz w:val="28"/>
          <w:szCs w:val="28"/>
          <w:lang w:val="uk-UA"/>
        </w:rPr>
        <w:t>. Контроль за виконанням рішення покласти на заступника міського голови Богдана Білецького.</w:t>
      </w:r>
    </w:p>
    <w:p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D76AB9" w:rsidRDefault="00D76AB9" w:rsidP="000C087B">
      <w:pPr>
        <w:autoSpaceDE w:val="0"/>
        <w:autoSpaceDN w:val="0"/>
        <w:adjustRightInd w:val="0"/>
        <w:ind w:left="567" w:firstLine="567"/>
        <w:jc w:val="both"/>
        <w:rPr>
          <w:bCs/>
          <w:sz w:val="28"/>
          <w:szCs w:val="28"/>
          <w:lang w:val="uk-UA"/>
        </w:rPr>
      </w:pPr>
    </w:p>
    <w:p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 w:rsidRPr="005614BC">
        <w:rPr>
          <w:bCs/>
          <w:sz w:val="28"/>
          <w:szCs w:val="28"/>
          <w:lang w:val="uk-UA"/>
        </w:rPr>
        <w:t>Міський голова</w:t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  <w:t>Андрій НАЙДА</w:t>
      </w:r>
    </w:p>
    <w:sectPr w:rsidR="000C087B" w:rsidRPr="005614BC" w:rsidSect="000F3872">
      <w:pgSz w:w="11906" w:h="16838"/>
      <w:pgMar w:top="1134" w:right="567" w:bottom="851" w:left="1134" w:header="709" w:footer="709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7B"/>
    <w:rsid w:val="000A10E0"/>
    <w:rsid w:val="000C087B"/>
    <w:rsid w:val="003F28E9"/>
    <w:rsid w:val="0044282E"/>
    <w:rsid w:val="00642246"/>
    <w:rsid w:val="00666E3D"/>
    <w:rsid w:val="006C0B77"/>
    <w:rsid w:val="00706BA5"/>
    <w:rsid w:val="008242FF"/>
    <w:rsid w:val="00851062"/>
    <w:rsid w:val="00870751"/>
    <w:rsid w:val="00905E95"/>
    <w:rsid w:val="00922C48"/>
    <w:rsid w:val="009E69AA"/>
    <w:rsid w:val="00AB5897"/>
    <w:rsid w:val="00AF57E8"/>
    <w:rsid w:val="00B915B7"/>
    <w:rsid w:val="00BB42A5"/>
    <w:rsid w:val="00C155FA"/>
    <w:rsid w:val="00C16234"/>
    <w:rsid w:val="00CB0489"/>
    <w:rsid w:val="00D76AB9"/>
    <w:rsid w:val="00E6429B"/>
    <w:rsid w:val="00EA59DF"/>
    <w:rsid w:val="00EE4070"/>
    <w:rsid w:val="00F12C76"/>
    <w:rsid w:val="00F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58165-1DD1-40A8-8875-2310FF24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B5897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sz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C087B"/>
    <w:pPr>
      <w:spacing w:after="60" w:line="276" w:lineRule="auto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0C08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basedOn w:val="a"/>
    <w:next w:val="a6"/>
    <w:uiPriority w:val="99"/>
    <w:rsid w:val="000C087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7">
    <w:name w:val="Strong"/>
    <w:uiPriority w:val="22"/>
    <w:qFormat/>
    <w:rsid w:val="000C087B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0C08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087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uiPriority w:val="99"/>
    <w:semiHidden/>
    <w:unhideWhenUsed/>
    <w:rsid w:val="000C087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AB5897"/>
    <w:rPr>
      <w:rFonts w:ascii="Arial" w:eastAsia="Times New Roman" w:hAnsi="Arial" w:cs="Arial"/>
      <w:sz w:val="24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135A4-FDD6-4EC5-9A95-8820607F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2023-12-05T14:48:00Z</dcterms:created>
  <dcterms:modified xsi:type="dcterms:W3CDTF">2023-12-05T14:48:00Z</dcterms:modified>
</cp:coreProperties>
</file>