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F2C" w:rsidRPr="006027A6" w:rsidRDefault="00644F2C" w:rsidP="00644F2C">
      <w:pPr>
        <w:jc w:val="right"/>
        <w:rPr>
          <w:rFonts w:ascii="Times New Roman" w:hAnsi="Times New Roman"/>
          <w:sz w:val="28"/>
          <w:szCs w:val="28"/>
        </w:rPr>
      </w:pPr>
      <w:proofErr w:type="spellStart"/>
      <w:r w:rsidRPr="006027A6">
        <w:rPr>
          <w:rFonts w:ascii="Times New Roman" w:hAnsi="Times New Roman"/>
          <w:bCs/>
          <w:sz w:val="28"/>
          <w:szCs w:val="28"/>
        </w:rPr>
        <w:t>Проєкт</w:t>
      </w:r>
      <w:proofErr w:type="spellEnd"/>
    </w:p>
    <w:p w:rsidR="00644F2C" w:rsidRDefault="00644F2C" w:rsidP="00644F2C">
      <w:pPr>
        <w:pStyle w:val="3"/>
        <w:jc w:val="center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УКРАЇНА</w:t>
      </w:r>
    </w:p>
    <w:p w:rsidR="00644F2C" w:rsidRDefault="00644F2C" w:rsidP="00644F2C">
      <w:pPr>
        <w:pStyle w:val="3"/>
        <w:jc w:val="center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КАЛУСЬКА  МІСЬКА  РАДА</w:t>
      </w:r>
    </w:p>
    <w:p w:rsidR="00644F2C" w:rsidRDefault="00644F2C" w:rsidP="00644F2C">
      <w:pPr>
        <w:pStyle w:val="3"/>
        <w:jc w:val="center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ВИКОНАВЧИЙ  КОМІТЕТ</w:t>
      </w:r>
    </w:p>
    <w:p w:rsidR="00644F2C" w:rsidRDefault="00644F2C" w:rsidP="00644F2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DF9C9BB" wp14:editId="62BCE37F">
                <wp:simplePos x="0" y="0"/>
                <wp:positionH relativeFrom="page">
                  <wp:posOffset>1076325</wp:posOffset>
                </wp:positionH>
                <wp:positionV relativeFrom="paragraph">
                  <wp:posOffset>80009</wp:posOffset>
                </wp:positionV>
                <wp:extent cx="6120130" cy="0"/>
                <wp:effectExtent l="0" t="19050" r="5207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E6549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" strokeweight="4.5pt">
                <v:stroke linestyle="thickThin"/>
                <w10:wrap anchorx="page"/>
              </v:line>
            </w:pict>
          </mc:Fallback>
        </mc:AlternateContent>
      </w:r>
    </w:p>
    <w:p w:rsidR="00644F2C" w:rsidRDefault="00644F2C" w:rsidP="00644F2C">
      <w:pPr>
        <w:pStyle w:val="3"/>
        <w:jc w:val="center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РІШЕННЯ</w:t>
      </w:r>
    </w:p>
    <w:p w:rsidR="00644F2C" w:rsidRPr="002563F6" w:rsidRDefault="00644F2C" w:rsidP="00644F2C">
      <w:pPr>
        <w:pStyle w:val="7"/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2563F6">
        <w:rPr>
          <w:rFonts w:ascii="Times New Roman" w:hAnsi="Times New Roman"/>
          <w:sz w:val="32"/>
          <w:szCs w:val="32"/>
        </w:rPr>
        <w:t>від ________ № ________</w:t>
      </w:r>
    </w:p>
    <w:p w:rsidR="002023FD" w:rsidRDefault="002023FD" w:rsidP="002023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23FD" w:rsidRDefault="002023FD" w:rsidP="002023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Про надання дозволу </w:t>
      </w:r>
    </w:p>
    <w:p w:rsidR="002023FD" w:rsidRDefault="002023FD" w:rsidP="002023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фізичній особі – підприємцю</w:t>
      </w:r>
    </w:p>
    <w:p w:rsidR="002023FD" w:rsidRDefault="002023FD" w:rsidP="002023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Шрамку Андрію Івановичу</w:t>
      </w:r>
    </w:p>
    <w:p w:rsidR="002023FD" w:rsidRDefault="002023FD" w:rsidP="002023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розміщення  тимчасової</w:t>
      </w:r>
    </w:p>
    <w:p w:rsidR="002023FD" w:rsidRDefault="002023FD" w:rsidP="002023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стаціонарної споруди для </w:t>
      </w:r>
    </w:p>
    <w:p w:rsidR="002023FD" w:rsidRDefault="002023FD" w:rsidP="002023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провадження підприємницької </w:t>
      </w:r>
    </w:p>
    <w:p w:rsidR="002023FD" w:rsidRDefault="002023FD" w:rsidP="002023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діяльності на вул. Грушевського</w:t>
      </w:r>
    </w:p>
    <w:p w:rsidR="002023FD" w:rsidRDefault="002023FD" w:rsidP="002023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(біля буд. №99)</w:t>
      </w:r>
      <w:r w:rsidR="00644F2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 м. </w:t>
      </w:r>
      <w:proofErr w:type="spellStart"/>
      <w:r>
        <w:rPr>
          <w:rFonts w:ascii="Times New Roman" w:hAnsi="Times New Roman"/>
          <w:b/>
          <w:sz w:val="28"/>
          <w:szCs w:val="28"/>
        </w:rPr>
        <w:t>Калуші</w:t>
      </w:r>
      <w:proofErr w:type="spellEnd"/>
    </w:p>
    <w:bookmarkEnd w:id="0"/>
    <w:p w:rsidR="002023FD" w:rsidRDefault="002023FD" w:rsidP="002023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23FD" w:rsidRDefault="002023FD" w:rsidP="002023FD">
      <w:pPr>
        <w:ind w:firstLine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частиною шостою ст.59 Закону України «Про місцеве самоврядування в Україні», ст.28 Закону України «Про регулювання містобудівної діяльності», ст.15, ст.21 Закону України «Про благоустрій населених пунктів», постановою Кабінету Міністрів України від 30.03.1994 №198 «Про затвердження Єдиних правил ремонту і утримання автомобільних доріг, вулиць, залізничних переїздів, правил користування ними та охорони», наказами Міністерства регіонального розвитку, будівництва та житлово-комунального господарства України від 21.10.2011 №244 «Про затвердження Порядку розміщення тимчасових споруд для провадження підприємницької діяльності» (із змінами від 09.02.2021), від 27.11.2017 №310 «Про затвердження Типових правил благоустрою території населеного пункту», беручи до уваги висновок управління архітектури та містобудування Калуської міської ради від 04.09.2023 №04-06/, графічні матеріали із зазначенням бажаного місця розташування тимчасової стаціонарної споруди, розглянувши заяву фізичної особи – підприємця Шрамка Андрія Івановича про надання дозволу на розміщення тимчасової стаціонарної споруди для провадження підприємницької діяльності на вул. Грушевського (біля буд. №99) в м. </w:t>
      </w:r>
      <w:proofErr w:type="spellStart"/>
      <w:r>
        <w:rPr>
          <w:rFonts w:ascii="Times New Roman" w:hAnsi="Times New Roman"/>
          <w:sz w:val="28"/>
          <w:szCs w:val="28"/>
        </w:rPr>
        <w:t>Калуші</w:t>
      </w:r>
      <w:proofErr w:type="spellEnd"/>
      <w:r>
        <w:rPr>
          <w:rFonts w:ascii="Times New Roman" w:hAnsi="Times New Roman"/>
          <w:sz w:val="28"/>
          <w:szCs w:val="28"/>
        </w:rPr>
        <w:t xml:space="preserve">, виконавчий комітет міської ради </w:t>
      </w:r>
    </w:p>
    <w:p w:rsidR="002023FD" w:rsidRDefault="002023FD" w:rsidP="002023F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ВИРІШИВ:</w:t>
      </w:r>
    </w:p>
    <w:p w:rsidR="002023FD" w:rsidRDefault="002023FD" w:rsidP="002023F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Дати дозвіл фізичній – особі підприємцю Шрамку Андрію Івановичу на </w:t>
      </w:r>
    </w:p>
    <w:p w:rsidR="002023FD" w:rsidRDefault="002023FD" w:rsidP="002023F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розміщення  тимчасової стаціонарної споруди для провадження підприємницької діяльності </w:t>
      </w: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роздрібна торгівля хлібобулочними та кондитерськими виробами) на вул. Грушевського (біля буд. №99) в м. </w:t>
      </w:r>
      <w:proofErr w:type="spellStart"/>
      <w:r>
        <w:rPr>
          <w:rFonts w:ascii="Times New Roman" w:hAnsi="Times New Roman"/>
          <w:sz w:val="28"/>
          <w:szCs w:val="28"/>
        </w:rPr>
        <w:t>Калуші</w:t>
      </w:r>
      <w:proofErr w:type="spellEnd"/>
      <w:r>
        <w:rPr>
          <w:rFonts w:ascii="Times New Roman" w:hAnsi="Times New Roman"/>
          <w:sz w:val="28"/>
          <w:szCs w:val="28"/>
        </w:rPr>
        <w:t xml:space="preserve">, розміром 15.0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>. м терміном на три роки.</w:t>
      </w:r>
    </w:p>
    <w:p w:rsidR="002023FD" w:rsidRDefault="002023FD" w:rsidP="002023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 xml:space="preserve"> Фізичній особі – підприємцю Шрамку Андрію Івановичу:</w:t>
      </w:r>
    </w:p>
    <w:p w:rsidR="002023FD" w:rsidRDefault="002023FD" w:rsidP="002023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Звернутися в управління «Центр надання адміністративних послуг» з заявою щодо оформлення паспорта прив’язки тимчасової стаціонарної споруди для провадження підприємницької діяльності.</w:t>
      </w:r>
    </w:p>
    <w:p w:rsidR="002023FD" w:rsidRDefault="002023FD" w:rsidP="002023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Після розміщення тимчасової стаціонарної споруди для провадження підприємницької діяльності подати в управління архітектури та містобудування заяву,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якій повідомити про виконання вимог паспорта прив'язки тимчасової стаціонарної споруди. Відхилення від паспорта прив'язки тимчасової стаціонарної споруди не допускається.</w:t>
      </w:r>
    </w:p>
    <w:p w:rsidR="002023FD" w:rsidRDefault="002023FD" w:rsidP="002023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Встановити тимчасову стаціонарну споруду для провадження підприємницької діяльності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протягом 6 місяців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з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дати отримання паспорта прив'язки тимчасової стаціонарної споруди </w:t>
      </w:r>
      <w:r>
        <w:rPr>
          <w:rFonts w:ascii="Times New Roman" w:hAnsi="Times New Roman"/>
          <w:sz w:val="28"/>
          <w:szCs w:val="28"/>
        </w:rPr>
        <w:t>згідно з паспортом прив</w:t>
      </w:r>
      <w:r>
        <w:rPr>
          <w:sz w:val="28"/>
          <w:szCs w:val="28"/>
        </w:rPr>
        <w:t>'</w:t>
      </w:r>
      <w:r>
        <w:rPr>
          <w:rFonts w:ascii="Times New Roman" w:hAnsi="Times New Roman"/>
          <w:sz w:val="28"/>
          <w:szCs w:val="28"/>
        </w:rPr>
        <w:t>язки та виконати всі роботи з благоустрою згідно з проектною документацією.</w:t>
      </w:r>
    </w:p>
    <w:p w:rsidR="002023FD" w:rsidRDefault="002023FD" w:rsidP="002023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Встановити біля тимчасової стаціонарної споруди однотипну урну для сміття, забезпечити її обслуговування.</w:t>
      </w:r>
    </w:p>
    <w:p w:rsidR="002023FD" w:rsidRDefault="002023FD" w:rsidP="002023FD">
      <w:pPr>
        <w:spacing w:after="0" w:line="240" w:lineRule="auto"/>
        <w:ind w:left="-426" w:right="-142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2.5.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Забезпечити належне утримання прилеглої до тимчасової стаціонарної  </w:t>
      </w:r>
    </w:p>
    <w:p w:rsidR="002023FD" w:rsidRDefault="002023FD" w:rsidP="002023FD">
      <w:pPr>
        <w:spacing w:after="0" w:line="240" w:lineRule="auto"/>
        <w:ind w:left="-426" w:right="-142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споруди території або брати пайову участь в утриманні об'єкта благоустрою   </w:t>
      </w:r>
    </w:p>
    <w:p w:rsidR="002023FD" w:rsidRDefault="002023FD" w:rsidP="002023FD">
      <w:pPr>
        <w:spacing w:after="0" w:line="240" w:lineRule="auto"/>
        <w:ind w:left="-426" w:right="-142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на умовах договору.</w:t>
      </w:r>
      <w:r>
        <w:rPr>
          <w:rFonts w:ascii="Georgia" w:hAnsi="Georgia"/>
          <w:color w:val="333333"/>
          <w:sz w:val="27"/>
          <w:szCs w:val="27"/>
          <w:shd w:val="clear" w:color="auto" w:fill="FFFFFF"/>
        </w:rPr>
        <w:t> </w:t>
      </w:r>
    </w:p>
    <w:p w:rsidR="002023FD" w:rsidRDefault="002023FD" w:rsidP="002023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Дотримуватись вимог нормативно-правових актів та нормативно-технічних  документів щодо благоустрою прилеглої території та забезпечення належного утримання та використання інженерного обладнання.</w:t>
      </w:r>
    </w:p>
    <w:p w:rsidR="002023FD" w:rsidRDefault="002023FD" w:rsidP="002023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У випадку невиконання вищезазначених вимог, паспорт прив’язки тимчасової стаціонарної споруди для провадження підприємницької діяльності анулюється, фізичній особі – підприємцю Шрамку Андрію Івановичу в 30-денний термін, з дня анулювання паспорта прив</w:t>
      </w:r>
      <w:r>
        <w:rPr>
          <w:sz w:val="28"/>
          <w:szCs w:val="28"/>
        </w:rPr>
        <w:t>'</w:t>
      </w:r>
      <w:r>
        <w:rPr>
          <w:rFonts w:ascii="Times New Roman" w:hAnsi="Times New Roman"/>
          <w:sz w:val="28"/>
          <w:szCs w:val="28"/>
        </w:rPr>
        <w:t xml:space="preserve">язки, демонтувати тимчасову стаціонарну споруду, а елементи благоустрою привести до належного санітарно-технічного </w:t>
      </w:r>
    </w:p>
    <w:p w:rsidR="002023FD" w:rsidRDefault="002023FD" w:rsidP="002023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Контроль за виконанням рішення покласти на першого заступника міського голови Мирослава Тихого. </w:t>
      </w:r>
    </w:p>
    <w:p w:rsidR="002023FD" w:rsidRDefault="002023FD" w:rsidP="002023F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23FD" w:rsidRDefault="002023FD" w:rsidP="002023F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23FD" w:rsidRDefault="002023FD" w:rsidP="002023F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Міський голова                                                                          Андрій НАЙДА</w:t>
      </w:r>
    </w:p>
    <w:p w:rsidR="002023FD" w:rsidRDefault="002023FD" w:rsidP="002023FD"/>
    <w:p w:rsidR="002023FD" w:rsidRDefault="002023FD" w:rsidP="002023FD"/>
    <w:p w:rsidR="002023FD" w:rsidRDefault="002023FD" w:rsidP="002023FD"/>
    <w:p w:rsidR="002207C7" w:rsidRDefault="00644F2C"/>
    <w:sectPr w:rsidR="002207C7" w:rsidSect="00C64D41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4EE7"/>
    <w:multiLevelType w:val="hybridMultilevel"/>
    <w:tmpl w:val="13006302"/>
    <w:lvl w:ilvl="0" w:tplc="B502B3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3FD"/>
    <w:rsid w:val="002023FD"/>
    <w:rsid w:val="00340559"/>
    <w:rsid w:val="003B7210"/>
    <w:rsid w:val="00501065"/>
    <w:rsid w:val="005929FE"/>
    <w:rsid w:val="00644F2C"/>
    <w:rsid w:val="00673AA7"/>
    <w:rsid w:val="006A22DC"/>
    <w:rsid w:val="006D23EA"/>
    <w:rsid w:val="00C64D41"/>
    <w:rsid w:val="00C834CE"/>
    <w:rsid w:val="00D54C4C"/>
    <w:rsid w:val="00EB1CBE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5869C"/>
  <w15:chartTrackingRefBased/>
  <w15:docId w15:val="{2B9E5EDD-4A13-4A86-B748-7BB5933C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3FD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644F2C"/>
    <w:pPr>
      <w:keepNext/>
      <w:widowControl w:val="0"/>
      <w:adjustRightInd w:val="0"/>
      <w:spacing w:after="0" w:line="360" w:lineRule="atLeast"/>
      <w:jc w:val="both"/>
      <w:outlineLvl w:val="2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44F2C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3F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44F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644F2C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644F2C"/>
    <w:pPr>
      <w:spacing w:after="0" w:line="240" w:lineRule="auto"/>
      <w:jc w:val="center"/>
    </w:pPr>
    <w:rPr>
      <w:rFonts w:ascii="Courier New" w:eastAsia="Times New Roman" w:hAnsi="Courier New"/>
      <w:b/>
      <w:sz w:val="44"/>
      <w:lang w:eastAsia="ru-RU"/>
    </w:rPr>
  </w:style>
  <w:style w:type="character" w:customStyle="1" w:styleId="a5">
    <w:name w:val="Подзаголовок Знак"/>
    <w:basedOn w:val="a0"/>
    <w:link w:val="a4"/>
    <w:rsid w:val="00644F2C"/>
    <w:rPr>
      <w:rFonts w:ascii="Courier New" w:eastAsia="Times New Roman" w:hAnsi="Courier New" w:cs="Times New Roman"/>
      <w:b/>
      <w:sz w:val="4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2417</Words>
  <Characters>1379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2</cp:revision>
  <dcterms:created xsi:type="dcterms:W3CDTF">2023-09-07T11:53:00Z</dcterms:created>
  <dcterms:modified xsi:type="dcterms:W3CDTF">2023-09-07T11:53:00Z</dcterms:modified>
</cp:coreProperties>
</file>